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0F" w:rsidRPr="004F1039" w:rsidRDefault="0020780F" w:rsidP="00D33BD7">
      <w:pPr>
        <w:contextualSpacing/>
        <w:jc w:val="center"/>
        <w:rPr>
          <w:rFonts w:ascii="Arial" w:hAnsi="Arial" w:cs="Arial"/>
          <w:b/>
          <w:color w:val="FF0000"/>
          <w:lang w:eastAsia="en-US"/>
        </w:rPr>
      </w:pPr>
      <w:bookmarkStart w:id="0" w:name="_GoBack"/>
      <w:bookmarkEnd w:id="0"/>
    </w:p>
    <w:p w:rsidR="004F1039" w:rsidRDefault="004F1039" w:rsidP="00D33BD7">
      <w:pPr>
        <w:contextualSpacing/>
        <w:jc w:val="center"/>
        <w:rPr>
          <w:rFonts w:ascii="Arial" w:hAnsi="Arial" w:cs="Arial"/>
          <w:b/>
          <w:lang w:eastAsia="en-US"/>
        </w:rPr>
      </w:pPr>
    </w:p>
    <w:p w:rsidR="004F1039" w:rsidRDefault="004F1039"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r w:rsidRPr="009706BA">
        <w:rPr>
          <w:rFonts w:ascii="Arial" w:hAnsi="Arial" w:cs="Arial"/>
          <w:b/>
          <w:lang w:eastAsia="en-US"/>
        </w:rPr>
        <w:t>2013</w:t>
      </w:r>
      <w:r w:rsidR="007F51B1" w:rsidRPr="009706BA">
        <w:rPr>
          <w:rFonts w:ascii="Arial" w:hAnsi="Arial" w:cs="Arial"/>
          <w:b/>
          <w:lang w:eastAsia="en-US"/>
        </w:rPr>
        <w:t>-2014</w:t>
      </w:r>
      <w:r w:rsidR="009D3242">
        <w:rPr>
          <w:rFonts w:ascii="Arial" w:hAnsi="Arial" w:cs="Arial"/>
          <w:b/>
          <w:lang w:eastAsia="en-US"/>
        </w:rPr>
        <w:t>-2015</w:t>
      </w: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r w:rsidRPr="009706BA">
        <w:rPr>
          <w:rFonts w:ascii="Arial" w:hAnsi="Arial" w:cs="Arial"/>
          <w:b/>
          <w:lang w:eastAsia="en-US"/>
        </w:rPr>
        <w:t>THE PARLIAMENT OF THE COMMONWEALTH OF AUSTRALIA</w:t>
      </w: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highlight w:val="yellow"/>
          <w:lang w:eastAsia="en-US"/>
        </w:rPr>
      </w:pPr>
    </w:p>
    <w:p w:rsidR="00D33BD7" w:rsidRPr="009706BA" w:rsidRDefault="00D33BD7" w:rsidP="00D33BD7">
      <w:pPr>
        <w:contextualSpacing/>
        <w:jc w:val="center"/>
        <w:rPr>
          <w:rFonts w:ascii="Arial" w:hAnsi="Arial" w:cs="Arial"/>
          <w:b/>
          <w:lang w:eastAsia="en-US"/>
        </w:rPr>
      </w:pPr>
      <w:r w:rsidRPr="008A1A50">
        <w:rPr>
          <w:rFonts w:ascii="Arial" w:hAnsi="Arial" w:cs="Arial"/>
          <w:b/>
          <w:lang w:eastAsia="en-US"/>
        </w:rPr>
        <w:t>HOUSE OF REPRESENTATIVES</w:t>
      </w:r>
      <w:r w:rsidRPr="009706BA">
        <w:rPr>
          <w:rFonts w:ascii="Arial" w:hAnsi="Arial" w:cs="Arial"/>
          <w:b/>
          <w:lang w:eastAsia="en-US"/>
        </w:rPr>
        <w:t xml:space="preserve"> </w:t>
      </w: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9706BA" w:rsidRDefault="00AE79AE" w:rsidP="00D33BD7">
      <w:pPr>
        <w:contextualSpacing/>
        <w:jc w:val="center"/>
        <w:rPr>
          <w:rFonts w:ascii="Arial" w:hAnsi="Arial" w:cs="Arial"/>
          <w:b/>
          <w:caps/>
          <w:sz w:val="32"/>
          <w:szCs w:val="32"/>
        </w:rPr>
      </w:pPr>
      <w:r w:rsidRPr="009706BA">
        <w:rPr>
          <w:rFonts w:ascii="Arial" w:hAnsi="Arial" w:cs="Arial"/>
          <w:b/>
          <w:caps/>
          <w:sz w:val="32"/>
          <w:szCs w:val="32"/>
        </w:rPr>
        <w:t>Higher Education</w:t>
      </w:r>
      <w:r w:rsidR="007F51B1" w:rsidRPr="009706BA">
        <w:rPr>
          <w:rFonts w:ascii="Arial" w:hAnsi="Arial" w:cs="Arial"/>
          <w:b/>
          <w:caps/>
          <w:sz w:val="32"/>
          <w:szCs w:val="32"/>
        </w:rPr>
        <w:t xml:space="preserve"> </w:t>
      </w:r>
      <w:r w:rsidR="000226E0">
        <w:rPr>
          <w:rFonts w:ascii="Arial" w:hAnsi="Arial" w:cs="Arial"/>
          <w:b/>
          <w:caps/>
          <w:sz w:val="32"/>
          <w:szCs w:val="32"/>
        </w:rPr>
        <w:t>LEGISLATION</w:t>
      </w:r>
      <w:r w:rsidR="008A1A50">
        <w:rPr>
          <w:rFonts w:ascii="Arial" w:hAnsi="Arial" w:cs="Arial"/>
          <w:b/>
          <w:caps/>
          <w:sz w:val="32"/>
          <w:szCs w:val="32"/>
        </w:rPr>
        <w:t xml:space="preserve"> AMENDMENT (MISCELLANEOUS MEASURES) </w:t>
      </w:r>
      <w:r w:rsidRPr="009706BA">
        <w:rPr>
          <w:rFonts w:ascii="Arial" w:hAnsi="Arial" w:cs="Arial"/>
          <w:b/>
          <w:caps/>
          <w:sz w:val="32"/>
          <w:szCs w:val="32"/>
        </w:rPr>
        <w:t>Bill</w:t>
      </w:r>
      <w:bookmarkStart w:id="1" w:name="BK_S1P1L22C39"/>
      <w:bookmarkEnd w:id="1"/>
      <w:r w:rsidR="00D33BD7" w:rsidRPr="009706BA">
        <w:rPr>
          <w:rFonts w:ascii="Arial" w:hAnsi="Arial" w:cs="Arial"/>
          <w:b/>
          <w:caps/>
          <w:sz w:val="32"/>
          <w:szCs w:val="32"/>
        </w:rPr>
        <w:t xml:space="preserve"> 201</w:t>
      </w:r>
      <w:r w:rsidR="008A1A50">
        <w:rPr>
          <w:rFonts w:ascii="Arial" w:hAnsi="Arial" w:cs="Arial"/>
          <w:b/>
          <w:caps/>
          <w:sz w:val="32"/>
          <w:szCs w:val="32"/>
        </w:rPr>
        <w:t>5</w:t>
      </w:r>
    </w:p>
    <w:p w:rsidR="00D33BD7" w:rsidRPr="0054316C" w:rsidRDefault="00D33BD7" w:rsidP="00D33BD7">
      <w:pPr>
        <w:contextualSpacing/>
        <w:jc w:val="center"/>
        <w:rPr>
          <w:rFonts w:ascii="Arial" w:hAnsi="Arial" w:cs="Arial"/>
          <w:lang w:eastAsia="en-US"/>
        </w:rPr>
      </w:pPr>
    </w:p>
    <w:p w:rsidR="00D33BD7" w:rsidRPr="0054316C" w:rsidRDefault="00D33BD7" w:rsidP="00D33BD7">
      <w:pPr>
        <w:contextualSpacing/>
        <w:jc w:val="center"/>
        <w:rPr>
          <w:rFonts w:ascii="Arial" w:hAnsi="Arial" w:cs="Arial"/>
          <w:lang w:eastAsia="en-US"/>
        </w:rPr>
      </w:pPr>
    </w:p>
    <w:p w:rsidR="00D33BD7" w:rsidRPr="0054316C" w:rsidRDefault="00D33BD7" w:rsidP="00D33BD7">
      <w:pPr>
        <w:contextualSpacing/>
        <w:jc w:val="center"/>
        <w:rPr>
          <w:rFonts w:ascii="Arial" w:hAnsi="Arial" w:cs="Arial"/>
          <w:lang w:eastAsia="en-US"/>
        </w:rPr>
      </w:pPr>
    </w:p>
    <w:p w:rsidR="00D33BD7" w:rsidRPr="0054316C" w:rsidRDefault="00D33BD7" w:rsidP="00D33BD7">
      <w:pPr>
        <w:contextualSpacing/>
        <w:jc w:val="center"/>
        <w:rPr>
          <w:rFonts w:ascii="Arial" w:hAnsi="Arial" w:cs="Arial"/>
          <w:lang w:eastAsia="en-US"/>
        </w:rPr>
      </w:pPr>
    </w:p>
    <w:p w:rsidR="00D33BD7" w:rsidRPr="0054316C" w:rsidRDefault="00D33BD7" w:rsidP="00D33BD7">
      <w:pPr>
        <w:contextualSpacing/>
        <w:jc w:val="center"/>
        <w:rPr>
          <w:rFonts w:ascii="Arial" w:hAnsi="Arial" w:cs="Arial"/>
          <w:lang w:eastAsia="en-US"/>
        </w:rPr>
      </w:pPr>
    </w:p>
    <w:p w:rsidR="00D33BD7" w:rsidRPr="0054316C" w:rsidRDefault="00D33BD7" w:rsidP="00D33BD7">
      <w:pPr>
        <w:contextualSpacing/>
        <w:jc w:val="center"/>
        <w:rPr>
          <w:rFonts w:ascii="Arial" w:hAnsi="Arial" w:cs="Arial"/>
          <w:lang w:eastAsia="en-US"/>
        </w:rPr>
      </w:pPr>
    </w:p>
    <w:p w:rsidR="00D33BD7" w:rsidRPr="009706BA" w:rsidRDefault="00D33BD7" w:rsidP="00D33BD7">
      <w:pPr>
        <w:contextualSpacing/>
        <w:jc w:val="center"/>
        <w:rPr>
          <w:rFonts w:ascii="Arial" w:hAnsi="Arial" w:cs="Arial"/>
          <w:b/>
          <w:lang w:eastAsia="en-US"/>
        </w:rPr>
      </w:pPr>
    </w:p>
    <w:p w:rsidR="00D33BD7" w:rsidRPr="009706BA" w:rsidRDefault="00D33BD7" w:rsidP="00D33BD7">
      <w:pPr>
        <w:contextualSpacing/>
        <w:jc w:val="center"/>
        <w:rPr>
          <w:rFonts w:ascii="Arial" w:hAnsi="Arial" w:cs="Arial"/>
          <w:b/>
          <w:lang w:eastAsia="en-US"/>
        </w:rPr>
      </w:pPr>
      <w:r w:rsidRPr="009706BA">
        <w:rPr>
          <w:rFonts w:ascii="Arial" w:hAnsi="Arial" w:cs="Arial"/>
          <w:b/>
          <w:lang w:eastAsia="en-US"/>
        </w:rPr>
        <w:t>EXPLANATORY MEMORANDUM</w:t>
      </w:r>
    </w:p>
    <w:p w:rsidR="00D33BD7" w:rsidRPr="0092346A" w:rsidRDefault="00D33BD7" w:rsidP="00D33BD7">
      <w:pPr>
        <w:contextualSpacing/>
        <w:jc w:val="center"/>
        <w:rPr>
          <w:lang w:eastAsia="en-US"/>
        </w:rPr>
      </w:pPr>
    </w:p>
    <w:p w:rsidR="00D33BD7" w:rsidRPr="0092346A" w:rsidRDefault="00D33BD7" w:rsidP="00D33BD7">
      <w:pPr>
        <w:contextualSpacing/>
        <w:jc w:val="center"/>
        <w:rPr>
          <w:lang w:eastAsia="en-US"/>
        </w:rPr>
      </w:pPr>
    </w:p>
    <w:p w:rsidR="00D33BD7" w:rsidRPr="0092346A" w:rsidRDefault="00D33BD7" w:rsidP="00D33BD7">
      <w:pPr>
        <w:contextualSpacing/>
        <w:jc w:val="center"/>
        <w:rPr>
          <w:highlight w:val="yellow"/>
          <w:lang w:eastAsia="en-US"/>
        </w:rPr>
      </w:pPr>
    </w:p>
    <w:p w:rsidR="00D33BD7" w:rsidRPr="0092346A" w:rsidRDefault="00D33BD7" w:rsidP="00D33BD7">
      <w:pPr>
        <w:contextualSpacing/>
        <w:jc w:val="center"/>
        <w:rPr>
          <w:highlight w:val="yellow"/>
          <w:lang w:eastAsia="en-US"/>
        </w:rPr>
      </w:pPr>
    </w:p>
    <w:p w:rsidR="00D33BD7" w:rsidRPr="0092346A" w:rsidRDefault="00D33BD7" w:rsidP="00D33BD7">
      <w:pPr>
        <w:contextualSpacing/>
        <w:jc w:val="center"/>
        <w:rPr>
          <w:highlight w:val="yellow"/>
          <w:lang w:eastAsia="en-US"/>
        </w:rPr>
      </w:pPr>
    </w:p>
    <w:p w:rsidR="00D33BD7" w:rsidRPr="0092346A" w:rsidRDefault="00D33BD7" w:rsidP="00D33BD7">
      <w:pPr>
        <w:contextualSpacing/>
        <w:jc w:val="center"/>
        <w:rPr>
          <w:highlight w:val="yellow"/>
          <w:lang w:eastAsia="en-US"/>
        </w:rPr>
      </w:pPr>
    </w:p>
    <w:p w:rsidR="00D33BD7" w:rsidRPr="0092346A" w:rsidRDefault="00D33BD7" w:rsidP="00D33BD7">
      <w:pPr>
        <w:contextualSpacing/>
        <w:jc w:val="center"/>
        <w:rPr>
          <w:highlight w:val="yellow"/>
          <w:lang w:eastAsia="en-US"/>
        </w:rPr>
      </w:pPr>
    </w:p>
    <w:p w:rsidR="00D33BD7" w:rsidRPr="0092346A" w:rsidRDefault="00D33BD7" w:rsidP="00D33BD7">
      <w:pPr>
        <w:contextualSpacing/>
        <w:jc w:val="center"/>
        <w:rPr>
          <w:highlight w:val="yellow"/>
          <w:lang w:eastAsia="en-US"/>
        </w:rPr>
      </w:pPr>
    </w:p>
    <w:p w:rsidR="00D33BD7" w:rsidRPr="0054316C" w:rsidRDefault="00D33BD7" w:rsidP="00D33BD7">
      <w:pPr>
        <w:contextualSpacing/>
        <w:jc w:val="center"/>
        <w:rPr>
          <w:rFonts w:ascii="Arial" w:hAnsi="Arial" w:cs="Arial"/>
          <w:highlight w:val="yellow"/>
          <w:lang w:eastAsia="en-US"/>
        </w:rPr>
      </w:pPr>
    </w:p>
    <w:p w:rsidR="00D33BD7" w:rsidRPr="009706BA" w:rsidRDefault="00D33BD7" w:rsidP="00D33BD7">
      <w:pPr>
        <w:contextualSpacing/>
        <w:jc w:val="center"/>
        <w:rPr>
          <w:rFonts w:ascii="Arial" w:hAnsi="Arial" w:cs="Arial"/>
          <w:b/>
          <w:lang w:eastAsia="en-US"/>
        </w:rPr>
      </w:pPr>
      <w:r w:rsidRPr="009706BA">
        <w:rPr>
          <w:rFonts w:ascii="Arial" w:hAnsi="Arial" w:cs="Arial"/>
          <w:b/>
          <w:lang w:eastAsia="en-US"/>
        </w:rPr>
        <w:t xml:space="preserve">(Circulated </w:t>
      </w:r>
      <w:r w:rsidR="00FB4999" w:rsidRPr="009706BA">
        <w:rPr>
          <w:rFonts w:ascii="Arial" w:hAnsi="Arial" w:cs="Arial"/>
          <w:b/>
          <w:lang w:eastAsia="en-US"/>
        </w:rPr>
        <w:t>by authority of the Minister</w:t>
      </w:r>
      <w:r w:rsidR="005A23DB" w:rsidRPr="009706BA">
        <w:rPr>
          <w:rFonts w:ascii="Arial" w:hAnsi="Arial" w:cs="Arial"/>
          <w:b/>
          <w:lang w:eastAsia="en-US"/>
        </w:rPr>
        <w:t xml:space="preserve"> for</w:t>
      </w:r>
      <w:r w:rsidR="00FB4999" w:rsidRPr="009706BA">
        <w:rPr>
          <w:rFonts w:ascii="Arial" w:hAnsi="Arial" w:cs="Arial"/>
          <w:b/>
          <w:lang w:eastAsia="en-US"/>
        </w:rPr>
        <w:t xml:space="preserve"> Education</w:t>
      </w:r>
      <w:r w:rsidR="00096A2D">
        <w:rPr>
          <w:rFonts w:ascii="Arial" w:hAnsi="Arial" w:cs="Arial"/>
          <w:b/>
          <w:lang w:eastAsia="en-US"/>
        </w:rPr>
        <w:t xml:space="preserve"> and Training</w:t>
      </w:r>
      <w:r w:rsidRPr="009706BA">
        <w:rPr>
          <w:rFonts w:ascii="Arial" w:hAnsi="Arial" w:cs="Arial"/>
          <w:b/>
          <w:lang w:eastAsia="en-US"/>
        </w:rPr>
        <w:t xml:space="preserve">, </w:t>
      </w:r>
    </w:p>
    <w:p w:rsidR="0089127D" w:rsidRDefault="008A1A50" w:rsidP="008000F8">
      <w:pPr>
        <w:contextualSpacing/>
        <w:jc w:val="center"/>
        <w:rPr>
          <w:rFonts w:ascii="Arial" w:hAnsi="Arial" w:cs="Arial"/>
          <w:b/>
          <w:lang w:eastAsia="en-US"/>
        </w:rPr>
        <w:sectPr w:rsidR="0089127D" w:rsidSect="00AB549B">
          <w:headerReference w:type="default" r:id="rId13"/>
          <w:footerReference w:type="default" r:id="rId14"/>
          <w:pgSz w:w="11906" w:h="16838"/>
          <w:pgMar w:top="1440" w:right="1800" w:bottom="1440" w:left="1800" w:header="708" w:footer="708" w:gutter="0"/>
          <w:pgNumType w:start="1"/>
          <w:cols w:space="708"/>
          <w:titlePg/>
          <w:docGrid w:linePitch="360"/>
        </w:sectPr>
      </w:pPr>
      <w:r>
        <w:rPr>
          <w:rFonts w:ascii="Arial" w:hAnsi="Arial" w:cs="Arial"/>
          <w:b/>
          <w:lang w:eastAsia="en-US"/>
        </w:rPr>
        <w:t xml:space="preserve">Senator </w:t>
      </w:r>
      <w:r w:rsidR="00FB4999" w:rsidRPr="009706BA">
        <w:rPr>
          <w:rFonts w:ascii="Arial" w:hAnsi="Arial" w:cs="Arial"/>
          <w:b/>
          <w:lang w:eastAsia="en-US"/>
        </w:rPr>
        <w:t xml:space="preserve">the Honourable </w:t>
      </w:r>
      <w:r>
        <w:rPr>
          <w:rFonts w:ascii="Arial" w:hAnsi="Arial" w:cs="Arial"/>
          <w:b/>
          <w:lang w:eastAsia="en-US"/>
        </w:rPr>
        <w:t>Simon Birmingham</w:t>
      </w:r>
      <w:r w:rsidR="00D33BD7" w:rsidRPr="009706BA">
        <w:rPr>
          <w:rFonts w:ascii="Arial" w:hAnsi="Arial" w:cs="Arial"/>
          <w:b/>
          <w:lang w:eastAsia="en-US"/>
        </w:rPr>
        <w:t>)</w:t>
      </w:r>
    </w:p>
    <w:p w:rsidR="008A1A50" w:rsidRPr="009706BA" w:rsidRDefault="008A1A50" w:rsidP="008A1A50">
      <w:pPr>
        <w:contextualSpacing/>
        <w:jc w:val="center"/>
        <w:rPr>
          <w:rFonts w:ascii="Arial" w:hAnsi="Arial" w:cs="Arial"/>
          <w:b/>
          <w:caps/>
          <w:sz w:val="32"/>
          <w:szCs w:val="32"/>
        </w:rPr>
      </w:pPr>
      <w:r w:rsidRPr="009706BA">
        <w:rPr>
          <w:rFonts w:ascii="Arial" w:hAnsi="Arial" w:cs="Arial"/>
          <w:b/>
          <w:caps/>
          <w:sz w:val="32"/>
          <w:szCs w:val="32"/>
        </w:rPr>
        <w:lastRenderedPageBreak/>
        <w:t xml:space="preserve">Higher Education </w:t>
      </w:r>
      <w:r w:rsidR="000226E0">
        <w:rPr>
          <w:rFonts w:ascii="Arial" w:hAnsi="Arial" w:cs="Arial"/>
          <w:b/>
          <w:caps/>
          <w:sz w:val="32"/>
          <w:szCs w:val="32"/>
        </w:rPr>
        <w:t>legislation</w:t>
      </w:r>
      <w:r>
        <w:rPr>
          <w:rFonts w:ascii="Arial" w:hAnsi="Arial" w:cs="Arial"/>
          <w:b/>
          <w:caps/>
          <w:sz w:val="32"/>
          <w:szCs w:val="32"/>
        </w:rPr>
        <w:t xml:space="preserve"> AMENDMENT (MISCELLANEOUS MEASURES) </w:t>
      </w:r>
      <w:r w:rsidRPr="009706BA">
        <w:rPr>
          <w:rFonts w:ascii="Arial" w:hAnsi="Arial" w:cs="Arial"/>
          <w:b/>
          <w:caps/>
          <w:sz w:val="32"/>
          <w:szCs w:val="32"/>
        </w:rPr>
        <w:t>Bill 201</w:t>
      </w:r>
      <w:r>
        <w:rPr>
          <w:rFonts w:ascii="Arial" w:hAnsi="Arial" w:cs="Arial"/>
          <w:b/>
          <w:caps/>
          <w:sz w:val="32"/>
          <w:szCs w:val="32"/>
        </w:rPr>
        <w:t>5</w:t>
      </w:r>
    </w:p>
    <w:p w:rsidR="000F7C4B" w:rsidRPr="00AE79AE" w:rsidRDefault="000F7C4B">
      <w:pPr>
        <w:jc w:val="both"/>
        <w:rPr>
          <w:rFonts w:ascii="Arial" w:hAnsi="Arial" w:cs="Arial"/>
        </w:rPr>
      </w:pPr>
    </w:p>
    <w:p w:rsidR="000F7C4B" w:rsidRPr="00984451" w:rsidRDefault="000F7C4B" w:rsidP="00D610B4">
      <w:pPr>
        <w:jc w:val="center"/>
        <w:rPr>
          <w:rFonts w:ascii="Arial" w:hAnsi="Arial" w:cs="Arial"/>
          <w:b/>
          <w:sz w:val="28"/>
          <w:szCs w:val="28"/>
        </w:rPr>
      </w:pPr>
      <w:r w:rsidRPr="00984451">
        <w:rPr>
          <w:rFonts w:ascii="Arial" w:hAnsi="Arial" w:cs="Arial"/>
          <w:b/>
          <w:sz w:val="28"/>
          <w:szCs w:val="28"/>
        </w:rPr>
        <w:t>OUTLINE</w:t>
      </w:r>
    </w:p>
    <w:p w:rsidR="008C7AFB" w:rsidRDefault="008C7AFB" w:rsidP="008C7AFB">
      <w:pPr>
        <w:rPr>
          <w:rFonts w:ascii="Arial" w:hAnsi="Arial" w:cs="Arial"/>
        </w:rPr>
      </w:pPr>
    </w:p>
    <w:p w:rsidR="00777F81" w:rsidRPr="00777F81" w:rsidRDefault="00777F81" w:rsidP="00777F81">
      <w:pPr>
        <w:rPr>
          <w:rFonts w:ascii="Arial" w:hAnsi="Arial" w:cs="Arial"/>
        </w:rPr>
      </w:pPr>
    </w:p>
    <w:p w:rsidR="008A1A50" w:rsidRDefault="008A1A50" w:rsidP="008A1A50">
      <w:pPr>
        <w:rPr>
          <w:rFonts w:ascii="Arial" w:hAnsi="Arial" w:cs="Arial"/>
        </w:rPr>
      </w:pPr>
      <w:r w:rsidRPr="00D33835">
        <w:rPr>
          <w:rFonts w:ascii="Arial" w:hAnsi="Arial" w:cs="Arial"/>
        </w:rPr>
        <w:t xml:space="preserve">Schedule 1 of the Bill will allow certain New Zealand citizens who are Special Category Visa holders to be eligible for </w:t>
      </w:r>
      <w:r w:rsidR="00D33835">
        <w:rPr>
          <w:rFonts w:ascii="Arial" w:hAnsi="Arial" w:cs="Arial"/>
        </w:rPr>
        <w:t>Higher Education Loan Programme (</w:t>
      </w:r>
      <w:r w:rsidRPr="00D33835">
        <w:rPr>
          <w:rFonts w:ascii="Arial" w:hAnsi="Arial" w:cs="Arial"/>
        </w:rPr>
        <w:t>HELP</w:t>
      </w:r>
      <w:r w:rsidR="00D33835">
        <w:rPr>
          <w:rFonts w:ascii="Arial" w:hAnsi="Arial" w:cs="Arial"/>
        </w:rPr>
        <w:t>)</w:t>
      </w:r>
      <w:r w:rsidRPr="00D33835">
        <w:rPr>
          <w:rFonts w:ascii="Arial" w:hAnsi="Arial" w:cs="Arial"/>
        </w:rPr>
        <w:t xml:space="preserve"> assistance from 1 January 2016.</w:t>
      </w:r>
      <w:r w:rsidR="007778C6" w:rsidRPr="007778C6">
        <w:rPr>
          <w:rFonts w:ascii="Arial" w:hAnsi="Arial" w:cs="Arial"/>
        </w:rPr>
        <w:t xml:space="preserve"> </w:t>
      </w:r>
      <w:r w:rsidR="007778C6">
        <w:rPr>
          <w:rFonts w:ascii="Arial" w:hAnsi="Arial" w:cs="Arial"/>
        </w:rPr>
        <w:t>Schedule 1 e</w:t>
      </w:r>
      <w:r w:rsidR="007778C6" w:rsidRPr="007778C6">
        <w:rPr>
          <w:rFonts w:ascii="Arial" w:hAnsi="Arial" w:cs="Arial"/>
        </w:rPr>
        <w:t>xtend</w:t>
      </w:r>
      <w:r w:rsidR="007778C6">
        <w:rPr>
          <w:rFonts w:ascii="Arial" w:hAnsi="Arial" w:cs="Arial"/>
        </w:rPr>
        <w:t>s</w:t>
      </w:r>
      <w:r w:rsidR="007778C6" w:rsidRPr="007778C6">
        <w:rPr>
          <w:rFonts w:ascii="Arial" w:hAnsi="Arial" w:cs="Arial"/>
        </w:rPr>
        <w:t xml:space="preserve"> access to HELP</w:t>
      </w:r>
      <w:r w:rsidR="007778C6">
        <w:rPr>
          <w:rFonts w:ascii="Arial" w:hAnsi="Arial" w:cs="Arial"/>
        </w:rPr>
        <w:t xml:space="preserve"> to </w:t>
      </w:r>
      <w:r w:rsidR="00B76296">
        <w:rPr>
          <w:rFonts w:ascii="Arial" w:hAnsi="Arial" w:cs="Arial"/>
        </w:rPr>
        <w:t xml:space="preserve">a specific group of </w:t>
      </w:r>
      <w:r w:rsidR="007778C6">
        <w:rPr>
          <w:rFonts w:ascii="Arial" w:hAnsi="Arial" w:cs="Arial"/>
        </w:rPr>
        <w:t>New </w:t>
      </w:r>
      <w:r w:rsidR="007778C6" w:rsidRPr="007778C6">
        <w:rPr>
          <w:rFonts w:ascii="Arial" w:hAnsi="Arial" w:cs="Arial"/>
        </w:rPr>
        <w:t xml:space="preserve">Zealand citizens who </w:t>
      </w:r>
      <w:r w:rsidR="00B76296">
        <w:rPr>
          <w:rFonts w:ascii="Arial" w:hAnsi="Arial" w:cs="Arial"/>
        </w:rPr>
        <w:t xml:space="preserve">have been long-term residents of </w:t>
      </w:r>
      <w:r w:rsidR="007778C6" w:rsidRPr="007778C6">
        <w:rPr>
          <w:rFonts w:ascii="Arial" w:hAnsi="Arial" w:cs="Arial"/>
        </w:rPr>
        <w:t xml:space="preserve">Australia </w:t>
      </w:r>
      <w:r w:rsidR="00B76296">
        <w:rPr>
          <w:rFonts w:ascii="Arial" w:hAnsi="Arial" w:cs="Arial"/>
        </w:rPr>
        <w:t>since childhood</w:t>
      </w:r>
      <w:r w:rsidR="007778C6" w:rsidRPr="007778C6">
        <w:rPr>
          <w:rFonts w:ascii="Arial" w:hAnsi="Arial" w:cs="Arial"/>
        </w:rPr>
        <w:t xml:space="preserve">. </w:t>
      </w:r>
    </w:p>
    <w:p w:rsidR="007778C6" w:rsidRPr="00D33835" w:rsidRDefault="007778C6" w:rsidP="008A1A50">
      <w:pPr>
        <w:rPr>
          <w:rFonts w:ascii="Arial" w:hAnsi="Arial" w:cs="Arial"/>
        </w:rPr>
      </w:pPr>
    </w:p>
    <w:p w:rsidR="008A1A50" w:rsidRPr="00D33835" w:rsidRDefault="008A1A50" w:rsidP="00777F81">
      <w:pPr>
        <w:rPr>
          <w:rFonts w:ascii="Arial" w:hAnsi="Arial" w:cs="Arial"/>
        </w:rPr>
      </w:pPr>
      <w:r w:rsidRPr="004C30EF">
        <w:rPr>
          <w:rFonts w:ascii="Arial" w:hAnsi="Arial" w:cs="Arial"/>
        </w:rPr>
        <w:t xml:space="preserve">Schedule 2 </w:t>
      </w:r>
      <w:r w:rsidR="004C30EF" w:rsidRPr="004C30EF">
        <w:rPr>
          <w:rFonts w:ascii="Arial" w:hAnsi="Arial" w:cs="Arial"/>
        </w:rPr>
        <w:t xml:space="preserve">will amend the list of Table B providers in section 16-20 of </w:t>
      </w:r>
      <w:r w:rsidR="004C7D6C">
        <w:rPr>
          <w:rFonts w:ascii="Arial" w:hAnsi="Arial" w:cs="Arial"/>
        </w:rPr>
        <w:t xml:space="preserve">the </w:t>
      </w:r>
      <w:r w:rsidR="004C7D6C" w:rsidRPr="004C7D6C">
        <w:rPr>
          <w:rFonts w:ascii="Arial" w:hAnsi="Arial" w:cs="Arial"/>
          <w:i/>
        </w:rPr>
        <w:t>Higher Education Support Act 2003</w:t>
      </w:r>
      <w:r w:rsidR="004C7D6C">
        <w:rPr>
          <w:rFonts w:ascii="Arial" w:hAnsi="Arial" w:cs="Arial"/>
        </w:rPr>
        <w:t xml:space="preserve"> (</w:t>
      </w:r>
      <w:r w:rsidR="004C30EF" w:rsidRPr="004C30EF">
        <w:rPr>
          <w:rFonts w:ascii="Arial" w:hAnsi="Arial" w:cs="Arial"/>
        </w:rPr>
        <w:t>HESA</w:t>
      </w:r>
      <w:r w:rsidR="004C7D6C">
        <w:rPr>
          <w:rFonts w:ascii="Arial" w:hAnsi="Arial" w:cs="Arial"/>
        </w:rPr>
        <w:t>)</w:t>
      </w:r>
      <w:r w:rsidR="004C30EF" w:rsidRPr="004C30EF">
        <w:rPr>
          <w:rFonts w:ascii="Arial" w:hAnsi="Arial" w:cs="Arial"/>
        </w:rPr>
        <w:t xml:space="preserve"> to enable Torrens University Australia to be eligible for equivalent funding support as all other private Australian universities, including research block grant funding under Part 2-3 (such as the Research Training Scheme and the Sustainable Research Excellence in Universities Scheme) and postgraduate research Commonwealth scholarships funding under Part 2-4.</w:t>
      </w:r>
    </w:p>
    <w:p w:rsidR="008A1A50" w:rsidRPr="00D33835" w:rsidRDefault="008A1A50" w:rsidP="00777F81">
      <w:pPr>
        <w:rPr>
          <w:rFonts w:ascii="Arial" w:hAnsi="Arial" w:cs="Arial"/>
        </w:rPr>
      </w:pPr>
    </w:p>
    <w:p w:rsidR="00777F81" w:rsidRPr="00D33835" w:rsidRDefault="00777F81" w:rsidP="00777F81">
      <w:pPr>
        <w:rPr>
          <w:rFonts w:ascii="Arial" w:hAnsi="Arial" w:cs="Arial"/>
        </w:rPr>
      </w:pPr>
      <w:r w:rsidRPr="00D33835">
        <w:rPr>
          <w:rFonts w:ascii="Arial" w:hAnsi="Arial" w:cs="Arial"/>
        </w:rPr>
        <w:t xml:space="preserve">Schedule </w:t>
      </w:r>
      <w:r w:rsidR="008A1A50" w:rsidRPr="00D33835">
        <w:rPr>
          <w:rFonts w:ascii="Arial" w:hAnsi="Arial" w:cs="Arial"/>
        </w:rPr>
        <w:t>3</w:t>
      </w:r>
      <w:r w:rsidRPr="00D33835">
        <w:rPr>
          <w:rFonts w:ascii="Arial" w:hAnsi="Arial" w:cs="Arial"/>
        </w:rPr>
        <w:t xml:space="preserve"> will update the name of the University of Ballarat to Federation University Australia</w:t>
      </w:r>
      <w:r w:rsidR="004C30EF">
        <w:rPr>
          <w:rFonts w:ascii="Arial" w:hAnsi="Arial" w:cs="Arial"/>
        </w:rPr>
        <w:t xml:space="preserve"> to </w:t>
      </w:r>
      <w:r w:rsidR="004C30EF" w:rsidRPr="004C30EF">
        <w:rPr>
          <w:rFonts w:ascii="Arial" w:hAnsi="Arial" w:cs="Arial"/>
        </w:rPr>
        <w:t xml:space="preserve">recognise the passage of the </w:t>
      </w:r>
      <w:r w:rsidR="004C30EF" w:rsidRPr="004C30EF">
        <w:rPr>
          <w:rFonts w:ascii="Arial" w:hAnsi="Arial" w:cs="Arial"/>
          <w:i/>
        </w:rPr>
        <w:t>University of Ballarat Amendment (Federation University Australia) Act 2013</w:t>
      </w:r>
      <w:r w:rsidR="004C30EF" w:rsidRPr="004C30EF">
        <w:rPr>
          <w:rFonts w:ascii="Arial" w:hAnsi="Arial" w:cs="Arial"/>
        </w:rPr>
        <w:t xml:space="preserve"> by the Victorian Parliament.</w:t>
      </w:r>
    </w:p>
    <w:p w:rsidR="00BD3F21" w:rsidRPr="00D33835" w:rsidRDefault="00BD3F21" w:rsidP="00BD3F21">
      <w:pPr>
        <w:rPr>
          <w:rFonts w:ascii="Arial" w:hAnsi="Arial" w:cs="Arial"/>
        </w:rPr>
      </w:pPr>
    </w:p>
    <w:p w:rsidR="006E0425" w:rsidRPr="00D33835" w:rsidRDefault="006E0425" w:rsidP="00BD3F21">
      <w:pPr>
        <w:rPr>
          <w:rFonts w:ascii="Arial" w:hAnsi="Arial" w:cs="Arial"/>
        </w:rPr>
      </w:pPr>
      <w:r w:rsidRPr="00D33835">
        <w:rPr>
          <w:rFonts w:ascii="Arial" w:hAnsi="Arial" w:cs="Arial"/>
        </w:rPr>
        <w:t xml:space="preserve">Schedule </w:t>
      </w:r>
      <w:r w:rsidR="00CA7D15" w:rsidRPr="00D33835">
        <w:rPr>
          <w:rFonts w:ascii="Arial" w:hAnsi="Arial" w:cs="Arial"/>
        </w:rPr>
        <w:t>4</w:t>
      </w:r>
      <w:r w:rsidRPr="00D33835">
        <w:rPr>
          <w:rFonts w:ascii="Arial" w:hAnsi="Arial" w:cs="Arial"/>
        </w:rPr>
        <w:t xml:space="preserve"> inserts a provision that confirms the relevant heads of constitutional power that</w:t>
      </w:r>
      <w:r w:rsidR="000B39A0">
        <w:rPr>
          <w:rFonts w:ascii="Arial" w:hAnsi="Arial" w:cs="Arial"/>
        </w:rPr>
        <w:t xml:space="preserve"> Part 2-3 (Other Grants) of </w:t>
      </w:r>
      <w:r w:rsidR="00005710" w:rsidRPr="00005710">
        <w:rPr>
          <w:rFonts w:ascii="Arial" w:hAnsi="Arial" w:cs="Arial"/>
        </w:rPr>
        <w:t>HESA</w:t>
      </w:r>
      <w:r w:rsidRPr="00005710">
        <w:rPr>
          <w:rFonts w:ascii="Arial" w:hAnsi="Arial" w:cs="Arial"/>
        </w:rPr>
        <w:t xml:space="preserve"> relies</w:t>
      </w:r>
      <w:r w:rsidRPr="00D33835">
        <w:rPr>
          <w:rFonts w:ascii="Arial" w:hAnsi="Arial" w:cs="Arial"/>
        </w:rPr>
        <w:t xml:space="preserve"> upon, in addition to the effect that Part 2-3 otherwise </w:t>
      </w:r>
      <w:r w:rsidR="00005710">
        <w:rPr>
          <w:rFonts w:ascii="Arial" w:hAnsi="Arial" w:cs="Arial"/>
        </w:rPr>
        <w:t>has</w:t>
      </w:r>
      <w:r w:rsidRPr="00D33835">
        <w:rPr>
          <w:rFonts w:ascii="Arial" w:hAnsi="Arial" w:cs="Arial"/>
        </w:rPr>
        <w:t>.</w:t>
      </w:r>
    </w:p>
    <w:p w:rsidR="006E0425" w:rsidRPr="00D33835" w:rsidRDefault="006E0425" w:rsidP="00BD3F21">
      <w:pPr>
        <w:rPr>
          <w:rFonts w:ascii="Arial" w:hAnsi="Arial" w:cs="Arial"/>
        </w:rPr>
      </w:pPr>
    </w:p>
    <w:p w:rsidR="00BB6B47" w:rsidRDefault="00D97680" w:rsidP="00400B73">
      <w:pPr>
        <w:rPr>
          <w:rFonts w:ascii="Arial" w:hAnsi="Arial" w:cs="Arial"/>
        </w:rPr>
      </w:pPr>
      <w:r>
        <w:rPr>
          <w:rFonts w:ascii="Arial" w:hAnsi="Arial" w:cs="Arial"/>
        </w:rPr>
        <w:t xml:space="preserve">Schedule 5 </w:t>
      </w:r>
      <w:r w:rsidR="00BB6B47" w:rsidRPr="00BB6B47">
        <w:rPr>
          <w:rFonts w:ascii="Arial" w:hAnsi="Arial" w:cs="Arial"/>
        </w:rPr>
        <w:t xml:space="preserve">makes consequential amendments to corporate reporting requirements under the </w:t>
      </w:r>
      <w:r w:rsidR="00BB6B47" w:rsidRPr="00BB6B47">
        <w:rPr>
          <w:rFonts w:ascii="Arial" w:hAnsi="Arial" w:cs="Arial"/>
          <w:i/>
        </w:rPr>
        <w:t>Tertiary Education Quality and Standards Agency Act 2011</w:t>
      </w:r>
      <w:r w:rsidR="00BB6B47" w:rsidRPr="00BB6B47">
        <w:rPr>
          <w:rFonts w:ascii="Arial" w:hAnsi="Arial" w:cs="Arial"/>
        </w:rPr>
        <w:t xml:space="preserve"> following passage of the </w:t>
      </w:r>
      <w:r w:rsidR="00BB6B47" w:rsidRPr="00BB6B47">
        <w:rPr>
          <w:rFonts w:ascii="Arial" w:hAnsi="Arial" w:cs="Arial"/>
          <w:i/>
        </w:rPr>
        <w:t>Public Governance, Performance and Accountability Act 2013</w:t>
      </w:r>
      <w:r w:rsidR="00927F50">
        <w:rPr>
          <w:rFonts w:ascii="Arial" w:hAnsi="Arial" w:cs="Arial"/>
        </w:rPr>
        <w:t xml:space="preserve"> (PGPA Act)</w:t>
      </w:r>
      <w:r w:rsidR="00BB6B47" w:rsidRPr="00BB6B47">
        <w:rPr>
          <w:rFonts w:ascii="Arial" w:hAnsi="Arial" w:cs="Arial"/>
        </w:rPr>
        <w:t>.</w:t>
      </w:r>
    </w:p>
    <w:p w:rsidR="00CA7D15" w:rsidRDefault="00CA7D15" w:rsidP="00BD3F21">
      <w:pPr>
        <w:rPr>
          <w:rFonts w:ascii="Arial" w:hAnsi="Arial" w:cs="Arial"/>
        </w:rPr>
      </w:pPr>
    </w:p>
    <w:p w:rsidR="001C4C36" w:rsidRPr="001C4C36" w:rsidRDefault="001C4C36" w:rsidP="001C4C36">
      <w:pPr>
        <w:rPr>
          <w:rFonts w:ascii="Arial" w:hAnsi="Arial" w:cs="Arial"/>
        </w:rPr>
      </w:pPr>
      <w:r w:rsidRPr="001C4C36">
        <w:rPr>
          <w:rFonts w:ascii="Arial" w:hAnsi="Arial" w:cs="Arial"/>
        </w:rPr>
        <w:t>Schedule 6 amends the</w:t>
      </w:r>
      <w:r w:rsidRPr="001C4C36">
        <w:rPr>
          <w:rFonts w:ascii="Arial" w:hAnsi="Arial" w:cs="Arial"/>
          <w:i/>
          <w:iCs/>
        </w:rPr>
        <w:t xml:space="preserve"> Australian Research Council Act 2001</w:t>
      </w:r>
      <w:r w:rsidRPr="001C4C36">
        <w:rPr>
          <w:rFonts w:ascii="Arial" w:hAnsi="Arial" w:cs="Arial"/>
        </w:rPr>
        <w:t xml:space="preserve"> (ARC Act) to apply indexation against appropriations for existing schemes and includes additional forward estimate amounts for the financial years starting on 1 July 2017 and 1 July 2018.</w:t>
      </w:r>
      <w:r w:rsidR="00272123">
        <w:rPr>
          <w:rFonts w:ascii="Arial" w:hAnsi="Arial" w:cs="Arial"/>
        </w:rPr>
        <w:t xml:space="preserve"> </w:t>
      </w:r>
      <w:r w:rsidRPr="001C4C36">
        <w:rPr>
          <w:rFonts w:ascii="Arial" w:hAnsi="Arial" w:cs="Arial"/>
        </w:rPr>
        <w:t>The amendments are essential as the ARC Act is the legislative basis that supports the financial operations of ARC grants programmes through special appropriation mechanisms which must occur each financial year. These programmes fund the high-quality research needed to address current challenges, support improved quality of life, and to support Australian businesses to become more innovative and remain competitive in the global knowledge economy</w:t>
      </w:r>
      <w:r w:rsidR="00821341">
        <w:rPr>
          <w:rFonts w:ascii="Arial" w:hAnsi="Arial" w:cs="Arial"/>
        </w:rPr>
        <w:t xml:space="preserve">. </w:t>
      </w:r>
    </w:p>
    <w:p w:rsidR="001C4C36" w:rsidRPr="001C4C36" w:rsidRDefault="001C4C36" w:rsidP="001C4C36">
      <w:pPr>
        <w:rPr>
          <w:rFonts w:ascii="Arial" w:hAnsi="Arial" w:cs="Arial"/>
        </w:rPr>
      </w:pPr>
    </w:p>
    <w:p w:rsidR="001C4C36" w:rsidRPr="001C4C36" w:rsidRDefault="001C4C36" w:rsidP="001C4C36">
      <w:pPr>
        <w:rPr>
          <w:rFonts w:ascii="Arial" w:hAnsi="Arial" w:cs="Arial"/>
        </w:rPr>
      </w:pPr>
      <w:r w:rsidRPr="001C4C36">
        <w:rPr>
          <w:rFonts w:ascii="Arial" w:hAnsi="Arial" w:cs="Arial"/>
        </w:rPr>
        <w:t xml:space="preserve">Schedule 6 also repeals Division 1 of Part 6 of the ARC Act to remove the requirement for the ARC to prepare corporate plans, as section 35 of the PGPA Act now requires the ARC to prepare and publish corporate plans in accordance with the Rule made under the PGPA Act. </w:t>
      </w:r>
    </w:p>
    <w:p w:rsidR="001C4C36" w:rsidRPr="001C4C36" w:rsidRDefault="001C4C36" w:rsidP="001C4C36">
      <w:pPr>
        <w:rPr>
          <w:rFonts w:ascii="Arial" w:hAnsi="Arial" w:cs="Arial"/>
        </w:rPr>
      </w:pPr>
    </w:p>
    <w:p w:rsidR="001C4C36" w:rsidRPr="001C4C36" w:rsidRDefault="001C4C36" w:rsidP="001C4C36">
      <w:pPr>
        <w:rPr>
          <w:rFonts w:ascii="Arial" w:hAnsi="Arial" w:cs="Arial"/>
        </w:rPr>
      </w:pPr>
      <w:r w:rsidRPr="001C4C36">
        <w:rPr>
          <w:rFonts w:ascii="Arial" w:hAnsi="Arial" w:cs="Arial"/>
        </w:rPr>
        <w:t xml:space="preserve">The amendments do not alter the substance of the ARC Act </w:t>
      </w:r>
      <w:r w:rsidR="00821341">
        <w:rPr>
          <w:rFonts w:ascii="Arial" w:hAnsi="Arial" w:cs="Arial"/>
        </w:rPr>
        <w:t>or increase departmental funds.</w:t>
      </w:r>
    </w:p>
    <w:p w:rsidR="001C4C36" w:rsidRDefault="001C4C36" w:rsidP="00BD3F21">
      <w:pPr>
        <w:rPr>
          <w:rFonts w:ascii="Arial" w:hAnsi="Arial" w:cs="Arial"/>
        </w:rPr>
      </w:pPr>
    </w:p>
    <w:p w:rsidR="00777F81" w:rsidRPr="00777F81" w:rsidRDefault="00777F81" w:rsidP="00777F81">
      <w:pPr>
        <w:rPr>
          <w:rFonts w:ascii="Arial" w:hAnsi="Arial" w:cs="Arial"/>
        </w:rPr>
      </w:pPr>
    </w:p>
    <w:p w:rsidR="000F7C4B" w:rsidRPr="00984451" w:rsidRDefault="00984451" w:rsidP="00984451">
      <w:pPr>
        <w:jc w:val="center"/>
        <w:rPr>
          <w:rFonts w:ascii="Arial" w:hAnsi="Arial" w:cs="Arial"/>
          <w:b/>
          <w:sz w:val="28"/>
          <w:szCs w:val="28"/>
        </w:rPr>
      </w:pPr>
      <w:r>
        <w:rPr>
          <w:rFonts w:ascii="Arial" w:hAnsi="Arial" w:cs="Arial"/>
        </w:rPr>
        <w:br w:type="page"/>
      </w:r>
      <w:r w:rsidR="000F7C4B" w:rsidRPr="00984451">
        <w:rPr>
          <w:rFonts w:ascii="Arial" w:hAnsi="Arial" w:cs="Arial"/>
          <w:b/>
          <w:sz w:val="28"/>
          <w:szCs w:val="28"/>
        </w:rPr>
        <w:lastRenderedPageBreak/>
        <w:t>FINANCIAL IMPACT</w:t>
      </w:r>
      <w:r w:rsidR="00554AB7">
        <w:rPr>
          <w:rFonts w:ascii="Arial" w:hAnsi="Arial" w:cs="Arial"/>
          <w:b/>
          <w:sz w:val="28"/>
          <w:szCs w:val="28"/>
        </w:rPr>
        <w:t xml:space="preserve"> STATEMENT</w:t>
      </w:r>
    </w:p>
    <w:p w:rsidR="00D944FF" w:rsidRPr="00AE79AE" w:rsidRDefault="00D944FF" w:rsidP="00342657">
      <w:pPr>
        <w:autoSpaceDE w:val="0"/>
        <w:autoSpaceDN w:val="0"/>
        <w:adjustRightInd w:val="0"/>
        <w:rPr>
          <w:rFonts w:ascii="Arial" w:hAnsi="Arial" w:cs="Arial"/>
          <w:szCs w:val="20"/>
          <w:lang w:eastAsia="en-US"/>
        </w:rPr>
      </w:pPr>
    </w:p>
    <w:p w:rsidR="00554AB7" w:rsidRPr="00554AB7" w:rsidRDefault="00554AB7" w:rsidP="00554AB7">
      <w:pPr>
        <w:rPr>
          <w:rFonts w:ascii="Arial" w:hAnsi="Arial" w:cs="Arial"/>
        </w:rPr>
      </w:pPr>
    </w:p>
    <w:p w:rsidR="00D33835" w:rsidRDefault="00D33835" w:rsidP="00D33835">
      <w:pPr>
        <w:rPr>
          <w:rFonts w:ascii="Arial" w:hAnsi="Arial" w:cs="Arial"/>
          <w:b/>
        </w:rPr>
      </w:pPr>
      <w:r>
        <w:rPr>
          <w:rFonts w:ascii="Arial" w:hAnsi="Arial" w:cs="Arial"/>
          <w:b/>
        </w:rPr>
        <w:t xml:space="preserve">Schedule 1 - </w:t>
      </w:r>
      <w:r w:rsidRPr="00D33835">
        <w:rPr>
          <w:rFonts w:ascii="Arial" w:hAnsi="Arial" w:cs="Arial"/>
          <w:b/>
        </w:rPr>
        <w:t>Access to HELP for certain New Zealand citizens</w:t>
      </w:r>
    </w:p>
    <w:p w:rsidR="00D33835" w:rsidRPr="00602792" w:rsidRDefault="00D33835" w:rsidP="00D33835">
      <w:pPr>
        <w:rPr>
          <w:rFonts w:ascii="Arial" w:hAnsi="Arial" w:cs="Arial"/>
          <w:b/>
        </w:rPr>
      </w:pPr>
    </w:p>
    <w:p w:rsidR="00646FA3" w:rsidRPr="00602792" w:rsidRDefault="00602792" w:rsidP="00583F3C">
      <w:pPr>
        <w:rPr>
          <w:rFonts w:ascii="Arial" w:hAnsi="Arial" w:cs="Arial"/>
        </w:rPr>
      </w:pPr>
      <w:r w:rsidRPr="00602792">
        <w:rPr>
          <w:rFonts w:ascii="Arial" w:hAnsi="Arial" w:cs="Arial"/>
        </w:rPr>
        <w:t>The measure is estimated t</w:t>
      </w:r>
      <w:r w:rsidR="00EC5551" w:rsidRPr="00602792">
        <w:rPr>
          <w:rFonts w:ascii="Arial" w:hAnsi="Arial" w:cs="Arial"/>
        </w:rPr>
        <w:t xml:space="preserve">o </w:t>
      </w:r>
      <w:r w:rsidRPr="00602792">
        <w:rPr>
          <w:rFonts w:ascii="Arial" w:hAnsi="Arial" w:cs="Arial"/>
        </w:rPr>
        <w:t xml:space="preserve">lead to additional </w:t>
      </w:r>
      <w:r w:rsidR="00EC5551" w:rsidRPr="00602792">
        <w:rPr>
          <w:rFonts w:ascii="Arial" w:hAnsi="Arial" w:cs="Arial"/>
        </w:rPr>
        <w:t>cost</w:t>
      </w:r>
      <w:r w:rsidRPr="00602792">
        <w:rPr>
          <w:rFonts w:ascii="Arial" w:hAnsi="Arial" w:cs="Arial"/>
        </w:rPr>
        <w:t>s of</w:t>
      </w:r>
      <w:r w:rsidR="00EC5551" w:rsidRPr="00602792">
        <w:rPr>
          <w:rFonts w:ascii="Arial" w:hAnsi="Arial" w:cs="Arial"/>
        </w:rPr>
        <w:t xml:space="preserve"> $</w:t>
      </w:r>
      <w:r w:rsidR="00583F3C" w:rsidRPr="00602792">
        <w:rPr>
          <w:rFonts w:ascii="Arial" w:hAnsi="Arial" w:cs="Arial"/>
        </w:rPr>
        <w:t>12.3</w:t>
      </w:r>
      <w:r w:rsidR="00EC5551" w:rsidRPr="00602792">
        <w:rPr>
          <w:rFonts w:ascii="Arial" w:hAnsi="Arial" w:cs="Arial"/>
        </w:rPr>
        <w:t xml:space="preserve"> million</w:t>
      </w:r>
      <w:r w:rsidRPr="00602792">
        <w:rPr>
          <w:rFonts w:ascii="Arial" w:hAnsi="Arial" w:cs="Arial"/>
        </w:rPr>
        <w:t xml:space="preserve"> from</w:t>
      </w:r>
      <w:r w:rsidR="00EC5551" w:rsidRPr="00602792">
        <w:rPr>
          <w:rFonts w:ascii="Arial" w:hAnsi="Arial" w:cs="Arial"/>
        </w:rPr>
        <w:t xml:space="preserve"> 201</w:t>
      </w:r>
      <w:r w:rsidR="00583F3C" w:rsidRPr="00602792">
        <w:rPr>
          <w:rFonts w:ascii="Arial" w:hAnsi="Arial" w:cs="Arial"/>
        </w:rPr>
        <w:t>5</w:t>
      </w:r>
      <w:r w:rsidR="00EC5551" w:rsidRPr="00602792">
        <w:rPr>
          <w:rFonts w:ascii="Arial" w:hAnsi="Arial" w:cs="Arial"/>
        </w:rPr>
        <w:t>–1</w:t>
      </w:r>
      <w:r w:rsidR="00583F3C" w:rsidRPr="00602792">
        <w:rPr>
          <w:rFonts w:ascii="Arial" w:hAnsi="Arial" w:cs="Arial"/>
        </w:rPr>
        <w:t>6</w:t>
      </w:r>
      <w:r w:rsidR="00EC5551" w:rsidRPr="00602792">
        <w:rPr>
          <w:rFonts w:ascii="Arial" w:hAnsi="Arial" w:cs="Arial"/>
        </w:rPr>
        <w:t xml:space="preserve"> to 2018</w:t>
      </w:r>
      <w:r w:rsidR="003D140E" w:rsidRPr="00602792">
        <w:rPr>
          <w:rFonts w:ascii="Arial" w:hAnsi="Arial" w:cs="Arial"/>
        </w:rPr>
        <w:t>–</w:t>
      </w:r>
      <w:r w:rsidR="00EC5551" w:rsidRPr="00602792">
        <w:rPr>
          <w:rFonts w:ascii="Arial" w:hAnsi="Arial" w:cs="Arial"/>
        </w:rPr>
        <w:t>19, in fiscal balance terms</w:t>
      </w:r>
      <w:r w:rsidR="00D33835" w:rsidRPr="00602792">
        <w:rPr>
          <w:rFonts w:ascii="Arial" w:hAnsi="Arial" w:cs="Arial"/>
        </w:rPr>
        <w:t xml:space="preserve">.  </w:t>
      </w:r>
    </w:p>
    <w:p w:rsidR="00347EF6" w:rsidRDefault="00347EF6" w:rsidP="002F16D5">
      <w:pPr>
        <w:rPr>
          <w:rFonts w:ascii="Arial" w:hAnsi="Arial" w:cs="Arial"/>
        </w:rPr>
      </w:pPr>
    </w:p>
    <w:p w:rsidR="001F2500" w:rsidRPr="001F2500" w:rsidRDefault="00D33835" w:rsidP="001F2500">
      <w:pPr>
        <w:rPr>
          <w:rFonts w:ascii="Arial" w:hAnsi="Arial" w:cs="Arial"/>
          <w:b/>
        </w:rPr>
      </w:pPr>
      <w:r>
        <w:rPr>
          <w:rFonts w:ascii="Arial" w:hAnsi="Arial" w:cs="Arial"/>
          <w:b/>
        </w:rPr>
        <w:t xml:space="preserve">Schedule 6 - </w:t>
      </w:r>
      <w:r w:rsidR="001F2500" w:rsidRPr="001F2500">
        <w:rPr>
          <w:rFonts w:ascii="Arial" w:hAnsi="Arial" w:cs="Arial"/>
          <w:b/>
        </w:rPr>
        <w:t>Research funding</w:t>
      </w:r>
    </w:p>
    <w:p w:rsidR="001F2500" w:rsidRPr="001F2500" w:rsidRDefault="001F2500" w:rsidP="001F2500">
      <w:pPr>
        <w:rPr>
          <w:rFonts w:ascii="Arial" w:hAnsi="Arial" w:cs="Arial"/>
        </w:rPr>
      </w:pPr>
      <w:r w:rsidRPr="001F2500">
        <w:rPr>
          <w:rFonts w:ascii="Arial" w:hAnsi="Arial" w:cs="Arial"/>
        </w:rPr>
        <w:t xml:space="preserve"> </w:t>
      </w:r>
    </w:p>
    <w:p w:rsidR="001F2500" w:rsidRPr="001F2500" w:rsidRDefault="001F2500" w:rsidP="001F2500">
      <w:pPr>
        <w:rPr>
          <w:rFonts w:ascii="Arial" w:hAnsi="Arial" w:cs="Arial"/>
        </w:rPr>
      </w:pPr>
      <w:r w:rsidRPr="001F2500">
        <w:rPr>
          <w:rFonts w:ascii="Arial" w:hAnsi="Arial" w:cs="Arial"/>
        </w:rPr>
        <w:t>The amendments in</w:t>
      </w:r>
      <w:r>
        <w:rPr>
          <w:rFonts w:ascii="Arial" w:hAnsi="Arial" w:cs="Arial"/>
        </w:rPr>
        <w:t xml:space="preserve"> Schedule 6 of</w:t>
      </w:r>
      <w:r w:rsidRPr="001F2500">
        <w:rPr>
          <w:rFonts w:ascii="Arial" w:hAnsi="Arial" w:cs="Arial"/>
        </w:rPr>
        <w:t xml:space="preserve"> the Bill </w:t>
      </w:r>
      <w:r w:rsidR="00602792">
        <w:rPr>
          <w:rFonts w:ascii="Arial" w:hAnsi="Arial" w:cs="Arial"/>
        </w:rPr>
        <w:t xml:space="preserve">will allow for </w:t>
      </w:r>
      <w:r w:rsidR="00BD18AF">
        <w:rPr>
          <w:rFonts w:ascii="Arial" w:hAnsi="Arial" w:cs="Arial"/>
        </w:rPr>
        <w:t xml:space="preserve">additional </w:t>
      </w:r>
      <w:r w:rsidR="00602792">
        <w:rPr>
          <w:rFonts w:ascii="Arial" w:hAnsi="Arial" w:cs="Arial"/>
        </w:rPr>
        <w:t>spending of up to</w:t>
      </w:r>
      <w:r w:rsidR="004D075F">
        <w:rPr>
          <w:rFonts w:ascii="Arial" w:hAnsi="Arial" w:cs="Arial"/>
        </w:rPr>
        <w:t xml:space="preserve"> </w:t>
      </w:r>
      <w:r w:rsidR="00E13BE9" w:rsidRPr="007A5F40">
        <w:rPr>
          <w:rFonts w:ascii="Arial" w:hAnsi="Arial" w:cs="Arial"/>
        </w:rPr>
        <w:t>$1,538.9</w:t>
      </w:r>
      <w:r w:rsidR="00602792" w:rsidRPr="007A5F40">
        <w:rPr>
          <w:rFonts w:ascii="Arial" w:hAnsi="Arial" w:cs="Arial"/>
        </w:rPr>
        <w:t> </w:t>
      </w:r>
      <w:r w:rsidRPr="007A5F40">
        <w:rPr>
          <w:rFonts w:ascii="Arial" w:hAnsi="Arial" w:cs="Arial"/>
        </w:rPr>
        <w:t>million</w:t>
      </w:r>
      <w:r w:rsidR="00602792">
        <w:rPr>
          <w:rFonts w:ascii="Arial" w:hAnsi="Arial" w:cs="Arial"/>
        </w:rPr>
        <w:t xml:space="preserve"> from 2015</w:t>
      </w:r>
      <w:r w:rsidR="00927F50">
        <w:rPr>
          <w:rFonts w:ascii="Arial" w:hAnsi="Arial" w:cs="Arial"/>
        </w:rPr>
        <w:t>–</w:t>
      </w:r>
      <w:r w:rsidR="00602792">
        <w:rPr>
          <w:rFonts w:ascii="Arial" w:hAnsi="Arial" w:cs="Arial"/>
        </w:rPr>
        <w:t>16 to 2018</w:t>
      </w:r>
      <w:r w:rsidR="00927F50">
        <w:rPr>
          <w:rFonts w:ascii="Arial" w:hAnsi="Arial" w:cs="Arial"/>
        </w:rPr>
        <w:t>–</w:t>
      </w:r>
      <w:r w:rsidR="00602792">
        <w:rPr>
          <w:rFonts w:ascii="Arial" w:hAnsi="Arial" w:cs="Arial"/>
        </w:rPr>
        <w:t>19.</w:t>
      </w:r>
      <w:r w:rsidRPr="001F2500">
        <w:rPr>
          <w:rFonts w:ascii="Arial" w:hAnsi="Arial" w:cs="Arial"/>
        </w:rPr>
        <w:t xml:space="preserve"> </w:t>
      </w:r>
    </w:p>
    <w:p w:rsidR="00473C4E" w:rsidRPr="00473C4E" w:rsidRDefault="00473C4E" w:rsidP="00473C4E">
      <w:pPr>
        <w:jc w:val="center"/>
        <w:rPr>
          <w:rFonts w:ascii="Arial" w:eastAsia="Calibri" w:hAnsi="Arial" w:cs="Arial"/>
          <w:b/>
          <w:bCs/>
          <w:sz w:val="28"/>
          <w:szCs w:val="28"/>
        </w:rPr>
      </w:pPr>
    </w:p>
    <w:p w:rsidR="00473C4E" w:rsidRPr="00473C4E" w:rsidRDefault="00473C4E" w:rsidP="00473C4E">
      <w:pPr>
        <w:rPr>
          <w:rFonts w:ascii="Arial" w:eastAsia="Calibri" w:hAnsi="Arial" w:cs="Arial"/>
          <w:lang w:val="en-US"/>
        </w:rPr>
      </w:pPr>
    </w:p>
    <w:p w:rsidR="00F9356A" w:rsidRDefault="00F9356A" w:rsidP="00473C4E">
      <w:pPr>
        <w:rPr>
          <w:rFonts w:ascii="Arial" w:eastAsia="Calibri" w:hAnsi="Arial" w:cs="Arial"/>
          <w:lang w:val="en-US"/>
        </w:rPr>
      </w:pPr>
    </w:p>
    <w:p w:rsidR="00F9356A" w:rsidRPr="00473C4E" w:rsidRDefault="00F9356A" w:rsidP="00473C4E">
      <w:pPr>
        <w:rPr>
          <w:rFonts w:ascii="Arial" w:eastAsia="Calibri" w:hAnsi="Arial" w:cs="Arial"/>
          <w:lang w:val="en-US"/>
        </w:rPr>
      </w:pPr>
    </w:p>
    <w:p w:rsidR="00473C4E" w:rsidRPr="00473C4E" w:rsidRDefault="00473C4E" w:rsidP="00473C4E">
      <w:pPr>
        <w:rPr>
          <w:rFonts w:ascii="Calibri" w:eastAsia="Calibri" w:hAnsi="Calibri" w:cs="Calibri"/>
          <w:color w:val="1F497D"/>
          <w:sz w:val="22"/>
          <w:szCs w:val="22"/>
        </w:rPr>
      </w:pPr>
      <w:r w:rsidRPr="00473C4E">
        <w:rPr>
          <w:rFonts w:ascii="Arial" w:hAnsi="Arial" w:cs="Arial"/>
          <w:lang w:val="en-US"/>
        </w:rPr>
        <w:br w:type="page"/>
      </w:r>
    </w:p>
    <w:p w:rsidR="00473C4E" w:rsidRDefault="00473C4E">
      <w:pPr>
        <w:rPr>
          <w:rFonts w:ascii="Arial" w:hAnsi="Arial" w:cs="Arial"/>
        </w:rPr>
      </w:pPr>
    </w:p>
    <w:p w:rsidR="00554AB7" w:rsidRDefault="00554AB7" w:rsidP="00B824FC">
      <w:pPr>
        <w:rPr>
          <w:rFonts w:ascii="Arial" w:hAnsi="Arial" w:cs="Arial"/>
        </w:rPr>
      </w:pPr>
    </w:p>
    <w:p w:rsidR="000F7C4B" w:rsidRPr="00EF2A56" w:rsidRDefault="000F7C4B" w:rsidP="00A96A45">
      <w:pPr>
        <w:jc w:val="center"/>
        <w:rPr>
          <w:rFonts w:ascii="Arial" w:hAnsi="Arial" w:cs="Arial"/>
          <w:b/>
          <w:sz w:val="28"/>
          <w:szCs w:val="28"/>
        </w:rPr>
      </w:pPr>
      <w:r w:rsidRPr="00EF2A56">
        <w:rPr>
          <w:rFonts w:ascii="Arial" w:hAnsi="Arial" w:cs="Arial"/>
          <w:b/>
          <w:sz w:val="28"/>
          <w:szCs w:val="28"/>
        </w:rPr>
        <w:t>S</w:t>
      </w:r>
      <w:r w:rsidR="006E3B65">
        <w:rPr>
          <w:rFonts w:ascii="Arial" w:hAnsi="Arial" w:cs="Arial"/>
          <w:b/>
          <w:sz w:val="28"/>
          <w:szCs w:val="28"/>
        </w:rPr>
        <w:t>TATEMENT OF COMPATIBILITY WITH HUMAN RIGHTS</w:t>
      </w:r>
    </w:p>
    <w:p w:rsidR="000F7C4B" w:rsidRDefault="000F7C4B" w:rsidP="00A96A45">
      <w:pPr>
        <w:jc w:val="center"/>
        <w:rPr>
          <w:rFonts w:ascii="Arial" w:hAnsi="Arial" w:cs="Arial"/>
          <w:i/>
        </w:rPr>
      </w:pPr>
    </w:p>
    <w:p w:rsidR="006E3B65" w:rsidRPr="00AE79AE" w:rsidRDefault="006E3B65" w:rsidP="00A96A45">
      <w:pPr>
        <w:jc w:val="center"/>
        <w:rPr>
          <w:rFonts w:ascii="Arial" w:hAnsi="Arial" w:cs="Arial"/>
          <w:i/>
        </w:rPr>
      </w:pPr>
    </w:p>
    <w:p w:rsidR="000F7C4B" w:rsidRPr="00AE79AE" w:rsidRDefault="000F7C4B" w:rsidP="00A96A45">
      <w:pPr>
        <w:jc w:val="center"/>
        <w:rPr>
          <w:rFonts w:ascii="Arial" w:hAnsi="Arial" w:cs="Arial"/>
        </w:rPr>
      </w:pPr>
      <w:r w:rsidRPr="00AE79AE">
        <w:rPr>
          <w:rFonts w:ascii="Arial" w:hAnsi="Arial" w:cs="Arial"/>
          <w:i/>
        </w:rPr>
        <w:t>Prepared in accordance with Part 3 of the Human Rights (Parliamentary Scrutiny) Act 2011</w:t>
      </w:r>
    </w:p>
    <w:p w:rsidR="000F7C4B" w:rsidRPr="00AE79AE" w:rsidRDefault="000F7C4B" w:rsidP="00A96A45">
      <w:pPr>
        <w:jc w:val="center"/>
        <w:rPr>
          <w:rFonts w:ascii="Arial" w:hAnsi="Arial" w:cs="Arial"/>
        </w:rPr>
      </w:pPr>
    </w:p>
    <w:p w:rsidR="008A1A50" w:rsidRPr="008A1A50" w:rsidRDefault="000226E0" w:rsidP="008A1A50">
      <w:pPr>
        <w:jc w:val="center"/>
        <w:rPr>
          <w:rFonts w:ascii="Arial" w:hAnsi="Arial" w:cs="Arial"/>
          <w:b/>
          <w:caps/>
          <w:sz w:val="28"/>
          <w:szCs w:val="28"/>
        </w:rPr>
      </w:pPr>
      <w:r>
        <w:rPr>
          <w:rFonts w:ascii="Arial" w:hAnsi="Arial" w:cs="Arial"/>
          <w:b/>
          <w:caps/>
          <w:sz w:val="28"/>
          <w:szCs w:val="28"/>
        </w:rPr>
        <w:t>Higher Education LEGISLATION</w:t>
      </w:r>
      <w:r w:rsidR="008A1A50" w:rsidRPr="008A1A50">
        <w:rPr>
          <w:rFonts w:ascii="Arial" w:hAnsi="Arial" w:cs="Arial"/>
          <w:b/>
          <w:caps/>
          <w:sz w:val="28"/>
          <w:szCs w:val="28"/>
        </w:rPr>
        <w:t xml:space="preserve"> AMENDMENT (MISCELLANEOUS MEASURES) Bill 2015</w:t>
      </w:r>
    </w:p>
    <w:p w:rsidR="000F7C4B" w:rsidRPr="00AE79AE" w:rsidRDefault="000F7C4B" w:rsidP="00A96A45">
      <w:pPr>
        <w:jc w:val="center"/>
        <w:rPr>
          <w:rFonts w:ascii="Arial" w:hAnsi="Arial" w:cs="Arial"/>
        </w:rPr>
      </w:pPr>
    </w:p>
    <w:p w:rsidR="00EA02E9" w:rsidRDefault="00EA02E9" w:rsidP="00A96A45">
      <w:pPr>
        <w:jc w:val="center"/>
        <w:rPr>
          <w:rFonts w:ascii="Arial" w:hAnsi="Arial" w:cs="Arial"/>
        </w:rPr>
      </w:pPr>
    </w:p>
    <w:p w:rsidR="000F7C4B" w:rsidRPr="00AE79AE" w:rsidRDefault="000F7C4B" w:rsidP="008A1A50">
      <w:pPr>
        <w:rPr>
          <w:rFonts w:ascii="Arial" w:hAnsi="Arial" w:cs="Arial"/>
        </w:rPr>
      </w:pPr>
      <w:r w:rsidRPr="00AE79AE">
        <w:rPr>
          <w:rFonts w:ascii="Arial" w:hAnsi="Arial" w:cs="Arial"/>
        </w:rPr>
        <w:t xml:space="preserve">This Bill is compatible with the human rights and freedoms recognised or declared in the international instruments listed in </w:t>
      </w:r>
      <w:r w:rsidR="00F471B0" w:rsidRPr="00AE79AE">
        <w:rPr>
          <w:rFonts w:ascii="Arial" w:hAnsi="Arial" w:cs="Arial"/>
        </w:rPr>
        <w:t xml:space="preserve">section </w:t>
      </w:r>
      <w:r w:rsidRPr="00AE79AE">
        <w:rPr>
          <w:rFonts w:ascii="Arial" w:hAnsi="Arial" w:cs="Arial"/>
        </w:rPr>
        <w:t xml:space="preserve">3 of the </w:t>
      </w:r>
      <w:r w:rsidRPr="00AE79AE">
        <w:rPr>
          <w:rFonts w:ascii="Arial" w:hAnsi="Arial" w:cs="Arial"/>
          <w:i/>
        </w:rPr>
        <w:t>Human Rights (Parliamentary Scrutiny) Act 2011</w:t>
      </w:r>
      <w:r w:rsidRPr="00AE79AE">
        <w:rPr>
          <w:rFonts w:ascii="Arial" w:hAnsi="Arial" w:cs="Arial"/>
        </w:rPr>
        <w:t>.</w:t>
      </w:r>
    </w:p>
    <w:p w:rsidR="00EA02E9" w:rsidRDefault="00EA02E9" w:rsidP="00A96A45">
      <w:pPr>
        <w:jc w:val="both"/>
        <w:rPr>
          <w:rFonts w:ascii="Arial" w:hAnsi="Arial" w:cs="Arial"/>
          <w:b/>
        </w:rPr>
      </w:pPr>
    </w:p>
    <w:p w:rsidR="000F7C4B" w:rsidRPr="0077249F" w:rsidRDefault="000F7C4B" w:rsidP="00A96A45">
      <w:pPr>
        <w:jc w:val="both"/>
        <w:rPr>
          <w:rFonts w:ascii="Arial" w:hAnsi="Arial" w:cs="Arial"/>
          <w:b/>
          <w:sz w:val="28"/>
          <w:szCs w:val="28"/>
        </w:rPr>
      </w:pPr>
      <w:r w:rsidRPr="0077249F">
        <w:rPr>
          <w:rFonts w:ascii="Arial" w:hAnsi="Arial" w:cs="Arial"/>
          <w:b/>
          <w:sz w:val="28"/>
          <w:szCs w:val="28"/>
        </w:rPr>
        <w:t>Overview of the Bill</w:t>
      </w:r>
    </w:p>
    <w:p w:rsidR="00342657" w:rsidRDefault="00342657" w:rsidP="00EA3120">
      <w:pPr>
        <w:autoSpaceDE w:val="0"/>
        <w:autoSpaceDN w:val="0"/>
        <w:adjustRightInd w:val="0"/>
        <w:rPr>
          <w:rFonts w:ascii="Arial" w:hAnsi="Arial" w:cs="Arial"/>
          <w:szCs w:val="20"/>
          <w:lang w:eastAsia="en-US"/>
        </w:rPr>
      </w:pPr>
    </w:p>
    <w:p w:rsidR="00D33835" w:rsidRPr="00D33835" w:rsidRDefault="00D33835" w:rsidP="00D33835">
      <w:pPr>
        <w:autoSpaceDE w:val="0"/>
        <w:autoSpaceDN w:val="0"/>
        <w:adjustRightInd w:val="0"/>
        <w:rPr>
          <w:rFonts w:ascii="Arial" w:hAnsi="Arial" w:cs="Arial"/>
          <w:szCs w:val="20"/>
          <w:lang w:eastAsia="en-US"/>
        </w:rPr>
      </w:pPr>
      <w:r w:rsidRPr="00D33835">
        <w:rPr>
          <w:rFonts w:ascii="Arial" w:hAnsi="Arial" w:cs="Arial"/>
          <w:szCs w:val="20"/>
          <w:lang w:eastAsia="en-US"/>
        </w:rPr>
        <w:t>Schedule 1 amends the eligibility conditions for tertiary students to access the Higher Education Loan Programme</w:t>
      </w:r>
      <w:r>
        <w:rPr>
          <w:rFonts w:ascii="Arial" w:hAnsi="Arial" w:cs="Arial"/>
          <w:szCs w:val="20"/>
          <w:lang w:eastAsia="en-US"/>
        </w:rPr>
        <w:t xml:space="preserve"> (HELP)</w:t>
      </w:r>
      <w:r w:rsidRPr="00D33835">
        <w:rPr>
          <w:rFonts w:ascii="Arial" w:hAnsi="Arial" w:cs="Arial"/>
          <w:szCs w:val="20"/>
          <w:lang w:eastAsia="en-US"/>
        </w:rPr>
        <w:t xml:space="preserve"> in the </w:t>
      </w:r>
      <w:r w:rsidRPr="00D33835">
        <w:rPr>
          <w:rFonts w:ascii="Arial" w:hAnsi="Arial" w:cs="Arial"/>
          <w:i/>
          <w:szCs w:val="20"/>
          <w:lang w:eastAsia="en-US"/>
        </w:rPr>
        <w:t>Higher Education Support Act 2003</w:t>
      </w:r>
      <w:r w:rsidRPr="00D33835">
        <w:rPr>
          <w:rFonts w:ascii="Arial" w:hAnsi="Arial" w:cs="Arial"/>
          <w:szCs w:val="20"/>
          <w:lang w:eastAsia="en-US"/>
        </w:rPr>
        <w:t xml:space="preserve"> (HESA). This </w:t>
      </w:r>
      <w:r w:rsidR="004C30EF">
        <w:rPr>
          <w:rFonts w:ascii="Arial" w:hAnsi="Arial" w:cs="Arial"/>
          <w:szCs w:val="20"/>
          <w:lang w:eastAsia="en-US"/>
        </w:rPr>
        <w:t xml:space="preserve">will </w:t>
      </w:r>
      <w:r w:rsidRPr="00D33835">
        <w:rPr>
          <w:rFonts w:ascii="Arial" w:hAnsi="Arial" w:cs="Arial"/>
          <w:szCs w:val="20"/>
          <w:lang w:eastAsia="en-US"/>
        </w:rPr>
        <w:t>enable certain New Zealand citizens who are Special Category Visa holders to be eligible for HELP assistance from 1 January 2016. This includes access to HECS</w:t>
      </w:r>
      <w:r w:rsidRPr="00D33835">
        <w:rPr>
          <w:rFonts w:ascii="Arial" w:hAnsi="Arial" w:cs="Arial"/>
          <w:szCs w:val="20"/>
          <w:lang w:eastAsia="en-US"/>
        </w:rPr>
        <w:noBreakHyphen/>
        <w:t>HELP, FEE</w:t>
      </w:r>
      <w:r w:rsidRPr="00D33835">
        <w:rPr>
          <w:rFonts w:ascii="Arial" w:hAnsi="Arial" w:cs="Arial"/>
          <w:szCs w:val="20"/>
          <w:lang w:eastAsia="en-US"/>
        </w:rPr>
        <w:noBreakHyphen/>
        <w:t>HELP, VET FEE</w:t>
      </w:r>
      <w:r w:rsidRPr="00D33835">
        <w:rPr>
          <w:rFonts w:ascii="Arial" w:hAnsi="Arial" w:cs="Arial"/>
          <w:szCs w:val="20"/>
          <w:lang w:eastAsia="en-US"/>
        </w:rPr>
        <w:noBreakHyphen/>
        <w:t>HELP, OS-HELP and</w:t>
      </w:r>
      <w:r w:rsidR="00F33828">
        <w:rPr>
          <w:rFonts w:ascii="Arial" w:hAnsi="Arial" w:cs="Arial"/>
          <w:szCs w:val="20"/>
          <w:lang w:eastAsia="en-US"/>
        </w:rPr>
        <w:t xml:space="preserve"> SA</w:t>
      </w:r>
      <w:r w:rsidR="00F33828">
        <w:rPr>
          <w:rFonts w:ascii="Arial" w:hAnsi="Arial" w:cs="Arial"/>
          <w:szCs w:val="20"/>
          <w:lang w:eastAsia="en-US"/>
        </w:rPr>
        <w:noBreakHyphen/>
      </w:r>
      <w:r w:rsidRPr="00D33835">
        <w:rPr>
          <w:rFonts w:ascii="Arial" w:hAnsi="Arial" w:cs="Arial"/>
          <w:szCs w:val="20"/>
          <w:lang w:eastAsia="en-US"/>
        </w:rPr>
        <w:t xml:space="preserve">HELP loans. </w:t>
      </w:r>
    </w:p>
    <w:p w:rsidR="00D33835" w:rsidRDefault="00D33835" w:rsidP="00D33835">
      <w:pPr>
        <w:autoSpaceDE w:val="0"/>
        <w:autoSpaceDN w:val="0"/>
        <w:adjustRightInd w:val="0"/>
        <w:rPr>
          <w:rFonts w:ascii="Arial" w:hAnsi="Arial" w:cs="Arial"/>
          <w:szCs w:val="20"/>
          <w:lang w:eastAsia="en-US"/>
        </w:rPr>
      </w:pPr>
    </w:p>
    <w:p w:rsidR="00D33835" w:rsidRDefault="008C2576" w:rsidP="00D33835">
      <w:pPr>
        <w:autoSpaceDE w:val="0"/>
        <w:autoSpaceDN w:val="0"/>
        <w:adjustRightInd w:val="0"/>
        <w:rPr>
          <w:rFonts w:ascii="Arial" w:hAnsi="Arial" w:cs="Arial"/>
          <w:szCs w:val="20"/>
          <w:lang w:eastAsia="en-US"/>
        </w:rPr>
      </w:pPr>
      <w:r>
        <w:rPr>
          <w:rFonts w:ascii="Arial" w:hAnsi="Arial" w:cs="Arial"/>
          <w:szCs w:val="20"/>
          <w:lang w:eastAsia="en-US"/>
        </w:rPr>
        <w:t>Schedule 2</w:t>
      </w:r>
      <w:r w:rsidR="00D33835" w:rsidRPr="001E4465">
        <w:rPr>
          <w:rFonts w:ascii="Arial" w:hAnsi="Arial" w:cs="Arial"/>
          <w:szCs w:val="20"/>
          <w:lang w:eastAsia="en-US"/>
        </w:rPr>
        <w:t xml:space="preserve"> </w:t>
      </w:r>
      <w:r w:rsidR="001E4465" w:rsidRPr="001E4465">
        <w:rPr>
          <w:rFonts w:ascii="Arial" w:hAnsi="Arial" w:cs="Arial"/>
          <w:szCs w:val="20"/>
          <w:lang w:eastAsia="en-US"/>
        </w:rPr>
        <w:t>amend</w:t>
      </w:r>
      <w:r>
        <w:rPr>
          <w:rFonts w:ascii="Arial" w:hAnsi="Arial" w:cs="Arial"/>
          <w:szCs w:val="20"/>
          <w:lang w:eastAsia="en-US"/>
        </w:rPr>
        <w:t>s</w:t>
      </w:r>
      <w:r w:rsidR="001E4465" w:rsidRPr="001E4465">
        <w:rPr>
          <w:rFonts w:ascii="Arial" w:hAnsi="Arial" w:cs="Arial"/>
          <w:szCs w:val="20"/>
          <w:lang w:eastAsia="en-US"/>
        </w:rPr>
        <w:t xml:space="preserve"> the list of Table B providers in section 16-20 of HESA to enable Torrens University Australia to be eligible for equivalent funding support as all other private Australian universities, including research block grant funding under Part 2-3 (such as the Research Training Scheme and the Sustainable Research Excellence in Universities Scheme) and postgraduate research Commonwealth scholarships funding under Part 2-4.</w:t>
      </w:r>
    </w:p>
    <w:p w:rsidR="00D33835" w:rsidRPr="00D33835" w:rsidRDefault="00D33835" w:rsidP="00D33835">
      <w:pPr>
        <w:autoSpaceDE w:val="0"/>
        <w:autoSpaceDN w:val="0"/>
        <w:adjustRightInd w:val="0"/>
        <w:rPr>
          <w:rFonts w:ascii="Arial" w:hAnsi="Arial" w:cs="Arial"/>
          <w:szCs w:val="20"/>
          <w:lang w:eastAsia="en-US"/>
        </w:rPr>
      </w:pPr>
    </w:p>
    <w:p w:rsidR="00BF2714" w:rsidRDefault="008C2576" w:rsidP="00D33835">
      <w:pPr>
        <w:autoSpaceDE w:val="0"/>
        <w:autoSpaceDN w:val="0"/>
        <w:adjustRightInd w:val="0"/>
        <w:rPr>
          <w:rFonts w:ascii="Arial" w:hAnsi="Arial" w:cs="Arial"/>
          <w:szCs w:val="20"/>
          <w:lang w:eastAsia="en-US"/>
        </w:rPr>
      </w:pPr>
      <w:r>
        <w:rPr>
          <w:rFonts w:ascii="Arial" w:hAnsi="Arial" w:cs="Arial"/>
          <w:szCs w:val="20"/>
          <w:lang w:eastAsia="en-US"/>
        </w:rPr>
        <w:t xml:space="preserve">Schedule 3 </w:t>
      </w:r>
      <w:r w:rsidR="00D33835" w:rsidRPr="00D33835">
        <w:rPr>
          <w:rFonts w:ascii="Arial" w:hAnsi="Arial" w:cs="Arial"/>
          <w:szCs w:val="20"/>
          <w:lang w:eastAsia="en-US"/>
        </w:rPr>
        <w:t>update</w:t>
      </w:r>
      <w:r>
        <w:rPr>
          <w:rFonts w:ascii="Arial" w:hAnsi="Arial" w:cs="Arial"/>
          <w:szCs w:val="20"/>
          <w:lang w:eastAsia="en-US"/>
        </w:rPr>
        <w:t>s</w:t>
      </w:r>
      <w:r w:rsidR="00D33835" w:rsidRPr="00D33835">
        <w:rPr>
          <w:rFonts w:ascii="Arial" w:hAnsi="Arial" w:cs="Arial"/>
          <w:szCs w:val="20"/>
          <w:lang w:eastAsia="en-US"/>
        </w:rPr>
        <w:t xml:space="preserve"> HESA to change the name of the University of Ballarat to Federation University Australia.</w:t>
      </w:r>
      <w:r w:rsidR="004C30EF">
        <w:rPr>
          <w:rFonts w:ascii="Arial" w:hAnsi="Arial" w:cs="Arial"/>
          <w:szCs w:val="20"/>
          <w:lang w:eastAsia="en-US"/>
        </w:rPr>
        <w:t xml:space="preserve"> This recognises the passage of the </w:t>
      </w:r>
      <w:r w:rsidR="004C30EF" w:rsidRPr="004C30EF">
        <w:rPr>
          <w:rFonts w:ascii="Arial" w:hAnsi="Arial" w:cs="Arial"/>
          <w:i/>
          <w:szCs w:val="20"/>
          <w:lang w:eastAsia="en-US"/>
        </w:rPr>
        <w:t>University of Ballarat Amendment (Federation University Australia) Act 2013</w:t>
      </w:r>
      <w:r w:rsidR="004C30EF">
        <w:rPr>
          <w:rFonts w:ascii="Arial" w:hAnsi="Arial" w:cs="Arial"/>
          <w:szCs w:val="20"/>
          <w:lang w:eastAsia="en-US"/>
        </w:rPr>
        <w:t xml:space="preserve"> by the Victorian Parliament.</w:t>
      </w:r>
    </w:p>
    <w:p w:rsidR="00D33835" w:rsidRPr="00D33835" w:rsidRDefault="00D33835" w:rsidP="00EA3120">
      <w:pPr>
        <w:autoSpaceDE w:val="0"/>
        <w:autoSpaceDN w:val="0"/>
        <w:adjustRightInd w:val="0"/>
        <w:rPr>
          <w:rFonts w:ascii="Arial" w:hAnsi="Arial" w:cs="Arial"/>
          <w:szCs w:val="20"/>
          <w:lang w:eastAsia="en-US"/>
        </w:rPr>
      </w:pPr>
    </w:p>
    <w:p w:rsidR="00BF2714" w:rsidRPr="00D33835" w:rsidRDefault="00BF2714" w:rsidP="00BF2714">
      <w:pPr>
        <w:rPr>
          <w:rFonts w:ascii="Arial" w:hAnsi="Arial" w:cs="Arial"/>
        </w:rPr>
      </w:pPr>
      <w:r w:rsidRPr="00D33835">
        <w:rPr>
          <w:rFonts w:ascii="Arial" w:hAnsi="Arial" w:cs="Arial"/>
        </w:rPr>
        <w:t xml:space="preserve">Schedule </w:t>
      </w:r>
      <w:r w:rsidR="00CA7D15" w:rsidRPr="00D33835">
        <w:rPr>
          <w:rFonts w:ascii="Arial" w:hAnsi="Arial" w:cs="Arial"/>
        </w:rPr>
        <w:t>4</w:t>
      </w:r>
      <w:r w:rsidRPr="00D33835">
        <w:rPr>
          <w:rFonts w:ascii="Arial" w:hAnsi="Arial" w:cs="Arial"/>
        </w:rPr>
        <w:t xml:space="preserve"> inserts a provision that confirms the relevant heads of constitutional power t</w:t>
      </w:r>
      <w:r w:rsidR="00767829" w:rsidRPr="00D33835">
        <w:rPr>
          <w:rFonts w:ascii="Arial" w:hAnsi="Arial" w:cs="Arial"/>
        </w:rPr>
        <w:t>hat Part 2-3 (Other Grants) of HESA</w:t>
      </w:r>
      <w:r w:rsidRPr="00D33835">
        <w:rPr>
          <w:rFonts w:ascii="Arial" w:hAnsi="Arial" w:cs="Arial"/>
        </w:rPr>
        <w:t xml:space="preserve"> relies upon, in addition to the effect that Part 2-3 otherwise </w:t>
      </w:r>
      <w:r w:rsidR="008C2576">
        <w:rPr>
          <w:rFonts w:ascii="Arial" w:hAnsi="Arial" w:cs="Arial"/>
        </w:rPr>
        <w:t>has</w:t>
      </w:r>
      <w:r w:rsidRPr="00D33835">
        <w:rPr>
          <w:rFonts w:ascii="Arial" w:hAnsi="Arial" w:cs="Arial"/>
        </w:rPr>
        <w:t>.</w:t>
      </w:r>
    </w:p>
    <w:p w:rsidR="00BF2714" w:rsidRPr="00D33835" w:rsidRDefault="00BF2714" w:rsidP="00EA3120">
      <w:pPr>
        <w:autoSpaceDE w:val="0"/>
        <w:autoSpaceDN w:val="0"/>
        <w:adjustRightInd w:val="0"/>
        <w:rPr>
          <w:rFonts w:ascii="Arial" w:hAnsi="Arial" w:cs="Arial"/>
          <w:szCs w:val="20"/>
          <w:lang w:eastAsia="en-US"/>
        </w:rPr>
      </w:pPr>
    </w:p>
    <w:p w:rsidR="00F86076" w:rsidRDefault="007E3592" w:rsidP="007E3592">
      <w:pPr>
        <w:autoSpaceDE w:val="0"/>
        <w:autoSpaceDN w:val="0"/>
        <w:adjustRightInd w:val="0"/>
        <w:rPr>
          <w:rFonts w:ascii="Arial" w:hAnsi="Arial" w:cs="Arial"/>
          <w:szCs w:val="20"/>
          <w:lang w:eastAsia="en-US"/>
        </w:rPr>
      </w:pPr>
      <w:r w:rsidRPr="00D33835">
        <w:rPr>
          <w:rFonts w:ascii="Arial" w:hAnsi="Arial" w:cs="Arial"/>
          <w:szCs w:val="20"/>
          <w:lang w:eastAsia="en-US"/>
        </w:rPr>
        <w:t xml:space="preserve">Schedule 5 </w:t>
      </w:r>
      <w:r w:rsidR="00F86076" w:rsidRPr="00F86076">
        <w:rPr>
          <w:rFonts w:ascii="Arial" w:hAnsi="Arial" w:cs="Arial"/>
          <w:szCs w:val="20"/>
          <w:lang w:eastAsia="en-US"/>
        </w:rPr>
        <w:t xml:space="preserve">makes consequential amendments to corporate reporting requirements under the </w:t>
      </w:r>
      <w:r w:rsidR="00F86076" w:rsidRPr="00F86076">
        <w:rPr>
          <w:rFonts w:ascii="Arial" w:hAnsi="Arial" w:cs="Arial"/>
          <w:i/>
          <w:szCs w:val="20"/>
          <w:lang w:eastAsia="en-US"/>
        </w:rPr>
        <w:t>Tertiary Education Quality and Standards Agency Act 2011</w:t>
      </w:r>
      <w:r w:rsidR="00F86076" w:rsidRPr="00F86076">
        <w:rPr>
          <w:rFonts w:ascii="Arial" w:hAnsi="Arial" w:cs="Arial"/>
          <w:szCs w:val="20"/>
          <w:lang w:eastAsia="en-US"/>
        </w:rPr>
        <w:t xml:space="preserve"> following passage of the </w:t>
      </w:r>
      <w:r w:rsidR="00F86076" w:rsidRPr="00F86076">
        <w:rPr>
          <w:rFonts w:ascii="Arial" w:hAnsi="Arial" w:cs="Arial"/>
          <w:i/>
          <w:szCs w:val="20"/>
          <w:lang w:eastAsia="en-US"/>
        </w:rPr>
        <w:t>Public Governance, Performance and Accountability Act 2013</w:t>
      </w:r>
      <w:r w:rsidR="00F86076" w:rsidRPr="00F86076">
        <w:rPr>
          <w:rFonts w:ascii="Arial" w:hAnsi="Arial" w:cs="Arial"/>
          <w:szCs w:val="20"/>
          <w:lang w:eastAsia="en-US"/>
        </w:rPr>
        <w:t>.</w:t>
      </w:r>
    </w:p>
    <w:p w:rsidR="00F86076" w:rsidRDefault="00F86076" w:rsidP="007E3592">
      <w:pPr>
        <w:autoSpaceDE w:val="0"/>
        <w:autoSpaceDN w:val="0"/>
        <w:adjustRightInd w:val="0"/>
        <w:rPr>
          <w:rFonts w:ascii="Arial" w:hAnsi="Arial" w:cs="Arial"/>
          <w:szCs w:val="20"/>
          <w:lang w:eastAsia="en-US"/>
        </w:rPr>
      </w:pPr>
    </w:p>
    <w:p w:rsidR="001F2500" w:rsidRPr="001F2500" w:rsidRDefault="001F2500" w:rsidP="001F2500">
      <w:pPr>
        <w:autoSpaceDE w:val="0"/>
        <w:autoSpaceDN w:val="0"/>
        <w:adjustRightInd w:val="0"/>
        <w:rPr>
          <w:rFonts w:ascii="Arial" w:hAnsi="Arial" w:cs="Arial"/>
          <w:szCs w:val="20"/>
          <w:lang w:eastAsia="en-US"/>
        </w:rPr>
      </w:pPr>
      <w:r w:rsidRPr="001F2500">
        <w:rPr>
          <w:rFonts w:ascii="Arial" w:hAnsi="Arial" w:cs="Arial"/>
          <w:szCs w:val="20"/>
          <w:lang w:eastAsia="en-US"/>
        </w:rPr>
        <w:t>Schedule 6 amend</w:t>
      </w:r>
      <w:r>
        <w:rPr>
          <w:rFonts w:ascii="Arial" w:hAnsi="Arial" w:cs="Arial"/>
          <w:szCs w:val="20"/>
          <w:lang w:eastAsia="en-US"/>
        </w:rPr>
        <w:t>s</w:t>
      </w:r>
      <w:r w:rsidRPr="001F2500">
        <w:rPr>
          <w:rFonts w:ascii="Arial" w:hAnsi="Arial" w:cs="Arial"/>
          <w:szCs w:val="20"/>
          <w:lang w:eastAsia="en-US"/>
        </w:rPr>
        <w:t xml:space="preserve"> the </w:t>
      </w:r>
      <w:r w:rsidRPr="001F2500">
        <w:rPr>
          <w:rFonts w:ascii="Arial" w:hAnsi="Arial" w:cs="Arial"/>
          <w:i/>
          <w:szCs w:val="20"/>
          <w:lang w:eastAsia="en-US"/>
        </w:rPr>
        <w:t>Australian Research Council Act 2001</w:t>
      </w:r>
      <w:r w:rsidRPr="001F2500">
        <w:rPr>
          <w:rFonts w:ascii="Arial" w:hAnsi="Arial" w:cs="Arial"/>
          <w:szCs w:val="20"/>
          <w:lang w:eastAsia="en-US"/>
        </w:rPr>
        <w:t xml:space="preserve"> (ARC Act) to update appropriation amounts by applying indexation </w:t>
      </w:r>
      <w:r w:rsidR="00885A7F">
        <w:rPr>
          <w:rFonts w:ascii="Arial" w:hAnsi="Arial" w:cs="Arial"/>
          <w:szCs w:val="20"/>
          <w:lang w:eastAsia="en-US"/>
        </w:rPr>
        <w:t xml:space="preserve">to existing funding caps </w:t>
      </w:r>
      <w:r w:rsidRPr="001F2500">
        <w:rPr>
          <w:rFonts w:ascii="Arial" w:hAnsi="Arial" w:cs="Arial"/>
          <w:szCs w:val="20"/>
          <w:lang w:eastAsia="en-US"/>
        </w:rPr>
        <w:t>and inserting new funding caps for the last two years of the forward estimates (the financial years commencing on</w:t>
      </w:r>
      <w:r w:rsidR="00885A7F">
        <w:rPr>
          <w:rFonts w:ascii="Arial" w:hAnsi="Arial" w:cs="Arial"/>
          <w:szCs w:val="20"/>
          <w:lang w:eastAsia="en-US"/>
        </w:rPr>
        <w:t xml:space="preserve"> </w:t>
      </w:r>
      <w:r w:rsidRPr="001F2500">
        <w:rPr>
          <w:rFonts w:ascii="Arial" w:hAnsi="Arial" w:cs="Arial"/>
          <w:szCs w:val="20"/>
          <w:lang w:eastAsia="en-US"/>
        </w:rPr>
        <w:t>1 July 2017 and 1 July 2018).</w:t>
      </w:r>
    </w:p>
    <w:p w:rsidR="001F2500" w:rsidRPr="001F2500" w:rsidRDefault="001F2500" w:rsidP="001F2500">
      <w:pPr>
        <w:autoSpaceDE w:val="0"/>
        <w:autoSpaceDN w:val="0"/>
        <w:adjustRightInd w:val="0"/>
        <w:rPr>
          <w:rFonts w:ascii="Arial" w:hAnsi="Arial" w:cs="Arial"/>
          <w:szCs w:val="20"/>
          <w:lang w:eastAsia="en-US"/>
        </w:rPr>
      </w:pPr>
    </w:p>
    <w:p w:rsidR="001F2500" w:rsidRPr="00BC4985" w:rsidRDefault="001F2500" w:rsidP="001F2500">
      <w:pPr>
        <w:autoSpaceDE w:val="0"/>
        <w:autoSpaceDN w:val="0"/>
        <w:adjustRightInd w:val="0"/>
        <w:rPr>
          <w:rFonts w:ascii="Arial" w:hAnsi="Arial" w:cs="Arial"/>
          <w:szCs w:val="20"/>
          <w:lang w:eastAsia="en-US"/>
        </w:rPr>
      </w:pPr>
      <w:r w:rsidRPr="001F2500">
        <w:rPr>
          <w:rFonts w:ascii="Arial" w:hAnsi="Arial" w:cs="Arial"/>
          <w:szCs w:val="20"/>
          <w:lang w:eastAsia="en-US"/>
        </w:rPr>
        <w:t xml:space="preserve">The amendments in Schedule 6 support the financial assistance for approved research programmes administered by the Australian Research Council (ARC). </w:t>
      </w:r>
      <w:r w:rsidRPr="001F2500">
        <w:rPr>
          <w:rFonts w:ascii="Arial" w:hAnsi="Arial" w:cs="Arial"/>
          <w:szCs w:val="20"/>
          <w:lang w:eastAsia="en-US"/>
        </w:rPr>
        <w:lastRenderedPageBreak/>
        <w:t>The</w:t>
      </w:r>
      <w:r w:rsidR="00B008B1">
        <w:rPr>
          <w:rFonts w:ascii="Arial" w:hAnsi="Arial" w:cs="Arial"/>
          <w:szCs w:val="20"/>
          <w:lang w:eastAsia="en-US"/>
        </w:rPr>
        <w:t> </w:t>
      </w:r>
      <w:r w:rsidRPr="001F2500">
        <w:rPr>
          <w:rFonts w:ascii="Arial" w:hAnsi="Arial" w:cs="Arial"/>
          <w:szCs w:val="20"/>
          <w:lang w:eastAsia="en-US"/>
        </w:rPr>
        <w:t xml:space="preserve">ARC Act provides a maximum cap for financial assistance for approved research programmes. </w:t>
      </w:r>
      <w:r w:rsidRPr="00BC4985">
        <w:rPr>
          <w:rFonts w:ascii="Arial" w:hAnsi="Arial" w:cs="Arial"/>
          <w:szCs w:val="20"/>
          <w:lang w:eastAsia="en-US"/>
        </w:rPr>
        <w:t>These programmes fund the high-quality research Australia needs to address the great challenges of our time, to improve the quality of people’s lives, to support Australian businesses t</w:t>
      </w:r>
      <w:r w:rsidR="00B008B1">
        <w:rPr>
          <w:rFonts w:ascii="Arial" w:hAnsi="Arial" w:cs="Arial"/>
          <w:szCs w:val="20"/>
          <w:lang w:eastAsia="en-US"/>
        </w:rPr>
        <w:t>o become more innovative and to </w:t>
      </w:r>
      <w:r w:rsidRPr="00BC4985">
        <w:rPr>
          <w:rFonts w:ascii="Arial" w:hAnsi="Arial" w:cs="Arial"/>
          <w:szCs w:val="20"/>
          <w:lang w:eastAsia="en-US"/>
        </w:rPr>
        <w:t>remain competitive in the global knowledge economy.</w:t>
      </w:r>
    </w:p>
    <w:p w:rsidR="00184EB5" w:rsidRPr="00BC4985" w:rsidRDefault="00184EB5" w:rsidP="001F2500">
      <w:pPr>
        <w:autoSpaceDE w:val="0"/>
        <w:autoSpaceDN w:val="0"/>
        <w:adjustRightInd w:val="0"/>
        <w:rPr>
          <w:rFonts w:ascii="Arial" w:hAnsi="Arial" w:cs="Arial"/>
          <w:szCs w:val="20"/>
          <w:lang w:eastAsia="en-US"/>
        </w:rPr>
      </w:pPr>
    </w:p>
    <w:p w:rsidR="001F2500" w:rsidRPr="00BC4985" w:rsidRDefault="001F2500" w:rsidP="001F2500">
      <w:pPr>
        <w:autoSpaceDE w:val="0"/>
        <w:autoSpaceDN w:val="0"/>
        <w:adjustRightInd w:val="0"/>
        <w:rPr>
          <w:rFonts w:ascii="Arial" w:hAnsi="Arial" w:cs="Arial"/>
          <w:szCs w:val="20"/>
          <w:lang w:eastAsia="en-US"/>
        </w:rPr>
      </w:pPr>
      <w:r w:rsidRPr="00BC4985">
        <w:rPr>
          <w:rFonts w:ascii="Arial" w:hAnsi="Arial" w:cs="Arial"/>
          <w:szCs w:val="20"/>
          <w:lang w:eastAsia="en-US"/>
        </w:rPr>
        <w:t>The ARC supports the highest quality fundamental and applied research and research training through funding schemes under the National Competitive Grants Programmes (</w:t>
      </w:r>
      <w:proofErr w:type="spellStart"/>
      <w:r w:rsidRPr="00BC4985">
        <w:rPr>
          <w:rFonts w:ascii="Arial" w:hAnsi="Arial" w:cs="Arial"/>
          <w:szCs w:val="20"/>
          <w:lang w:eastAsia="en-US"/>
        </w:rPr>
        <w:t>NCGP</w:t>
      </w:r>
      <w:proofErr w:type="spellEnd"/>
      <w:r w:rsidRPr="00BC4985">
        <w:rPr>
          <w:rFonts w:ascii="Arial" w:hAnsi="Arial" w:cs="Arial"/>
          <w:szCs w:val="20"/>
          <w:lang w:eastAsia="en-US"/>
        </w:rPr>
        <w:t xml:space="preserve">). The </w:t>
      </w:r>
      <w:proofErr w:type="spellStart"/>
      <w:r w:rsidRPr="00BC4985">
        <w:rPr>
          <w:rFonts w:ascii="Arial" w:hAnsi="Arial" w:cs="Arial"/>
          <w:szCs w:val="20"/>
          <w:lang w:eastAsia="en-US"/>
        </w:rPr>
        <w:t>NCGP</w:t>
      </w:r>
      <w:proofErr w:type="spellEnd"/>
      <w:r w:rsidRPr="00BC4985">
        <w:rPr>
          <w:rFonts w:ascii="Arial" w:hAnsi="Arial" w:cs="Arial"/>
          <w:szCs w:val="20"/>
          <w:lang w:eastAsia="en-US"/>
        </w:rPr>
        <w:t xml:space="preserve"> comprises two main programmes—Discovery and Linkage. Funding awarded under the </w:t>
      </w:r>
      <w:proofErr w:type="spellStart"/>
      <w:r w:rsidRPr="00BC4985">
        <w:rPr>
          <w:rFonts w:ascii="Arial" w:hAnsi="Arial" w:cs="Arial"/>
          <w:szCs w:val="20"/>
          <w:lang w:eastAsia="en-US"/>
        </w:rPr>
        <w:t>NCGP</w:t>
      </w:r>
      <w:proofErr w:type="spellEnd"/>
      <w:r w:rsidRPr="00BC4985">
        <w:rPr>
          <w:rFonts w:ascii="Arial" w:hAnsi="Arial" w:cs="Arial"/>
          <w:szCs w:val="20"/>
          <w:lang w:eastAsia="en-US"/>
        </w:rPr>
        <w:t>:</w:t>
      </w:r>
    </w:p>
    <w:p w:rsidR="001F2500" w:rsidRPr="00BC4985" w:rsidRDefault="001F2500" w:rsidP="001F2500">
      <w:pPr>
        <w:autoSpaceDE w:val="0"/>
        <w:autoSpaceDN w:val="0"/>
        <w:adjustRightInd w:val="0"/>
        <w:rPr>
          <w:rFonts w:ascii="Arial" w:hAnsi="Arial" w:cs="Arial"/>
          <w:szCs w:val="20"/>
          <w:lang w:eastAsia="en-US"/>
        </w:rPr>
      </w:pPr>
    </w:p>
    <w:p w:rsidR="001F2500" w:rsidRPr="00BC4985" w:rsidRDefault="001F2500" w:rsidP="001F2500">
      <w:pPr>
        <w:pStyle w:val="ListParagraph"/>
        <w:numPr>
          <w:ilvl w:val="0"/>
          <w:numId w:val="202"/>
        </w:numPr>
        <w:autoSpaceDE w:val="0"/>
        <w:autoSpaceDN w:val="0"/>
        <w:adjustRightInd w:val="0"/>
        <w:rPr>
          <w:rFonts w:ascii="Arial" w:hAnsi="Arial" w:cs="Arial"/>
          <w:szCs w:val="20"/>
          <w:lang w:eastAsia="en-US"/>
        </w:rPr>
      </w:pPr>
      <w:r w:rsidRPr="00BC4985">
        <w:rPr>
          <w:rFonts w:ascii="Arial" w:hAnsi="Arial" w:cs="Arial"/>
          <w:szCs w:val="20"/>
          <w:lang w:eastAsia="en-US"/>
        </w:rPr>
        <w:t>is allocated on the basis of a competitive peer review process involving national and international assessors</w:t>
      </w:r>
    </w:p>
    <w:p w:rsidR="001F2500" w:rsidRPr="00BC4985" w:rsidRDefault="001F2500" w:rsidP="001F2500">
      <w:pPr>
        <w:autoSpaceDE w:val="0"/>
        <w:autoSpaceDN w:val="0"/>
        <w:adjustRightInd w:val="0"/>
        <w:rPr>
          <w:rFonts w:ascii="Arial" w:hAnsi="Arial" w:cs="Arial"/>
          <w:szCs w:val="20"/>
          <w:lang w:eastAsia="en-US"/>
        </w:rPr>
      </w:pPr>
    </w:p>
    <w:p w:rsidR="001F2500" w:rsidRPr="00BC4985" w:rsidRDefault="001F2500" w:rsidP="001F2500">
      <w:pPr>
        <w:pStyle w:val="ListParagraph"/>
        <w:numPr>
          <w:ilvl w:val="0"/>
          <w:numId w:val="202"/>
        </w:numPr>
        <w:autoSpaceDE w:val="0"/>
        <w:autoSpaceDN w:val="0"/>
        <w:adjustRightInd w:val="0"/>
        <w:rPr>
          <w:rFonts w:ascii="Arial" w:hAnsi="Arial" w:cs="Arial"/>
          <w:szCs w:val="20"/>
          <w:lang w:eastAsia="en-US"/>
        </w:rPr>
      </w:pPr>
      <w:r w:rsidRPr="00BC4985">
        <w:rPr>
          <w:rFonts w:ascii="Arial" w:hAnsi="Arial" w:cs="Arial"/>
          <w:szCs w:val="20"/>
          <w:lang w:eastAsia="en-US"/>
        </w:rPr>
        <w:t>supports research across all disciplines (with the exception of a range of medical and dental research).</w:t>
      </w:r>
    </w:p>
    <w:p w:rsidR="001F2500" w:rsidRPr="001F2500" w:rsidRDefault="001F2500" w:rsidP="001F2500">
      <w:pPr>
        <w:autoSpaceDE w:val="0"/>
        <w:autoSpaceDN w:val="0"/>
        <w:adjustRightInd w:val="0"/>
        <w:rPr>
          <w:rFonts w:ascii="Arial" w:hAnsi="Arial" w:cs="Arial"/>
          <w:szCs w:val="20"/>
          <w:lang w:eastAsia="en-US"/>
        </w:rPr>
      </w:pPr>
    </w:p>
    <w:p w:rsidR="001F2500" w:rsidRPr="001F2500" w:rsidRDefault="001F2500" w:rsidP="001F2500">
      <w:pPr>
        <w:autoSpaceDE w:val="0"/>
        <w:autoSpaceDN w:val="0"/>
        <w:adjustRightInd w:val="0"/>
        <w:rPr>
          <w:rFonts w:ascii="Arial" w:hAnsi="Arial" w:cs="Arial"/>
          <w:szCs w:val="20"/>
          <w:lang w:eastAsia="en-US"/>
        </w:rPr>
      </w:pPr>
      <w:r w:rsidRPr="001F2500">
        <w:rPr>
          <w:rFonts w:ascii="Arial" w:hAnsi="Arial" w:cs="Arial"/>
          <w:szCs w:val="20"/>
          <w:lang w:eastAsia="en-US"/>
        </w:rPr>
        <w:t xml:space="preserve">The amendments in Schedule 6 also repeal Division 1 of Part 6 of the ARC Act to remove the requirement for the ARC to prepare corporate plans, as section 35 of the PGPA Act contains a similar requirement for the ARC to prepare and publish corporate plans in accordance with the Rule made under the PGPA Act. </w:t>
      </w:r>
    </w:p>
    <w:p w:rsidR="001F2500" w:rsidRPr="001F2500" w:rsidRDefault="001F2500" w:rsidP="001F2500">
      <w:pPr>
        <w:autoSpaceDE w:val="0"/>
        <w:autoSpaceDN w:val="0"/>
        <w:adjustRightInd w:val="0"/>
        <w:rPr>
          <w:rFonts w:ascii="Arial" w:hAnsi="Arial" w:cs="Arial"/>
          <w:szCs w:val="20"/>
          <w:lang w:eastAsia="en-US"/>
        </w:rPr>
      </w:pPr>
    </w:p>
    <w:p w:rsidR="001F2500" w:rsidRPr="001F2500" w:rsidRDefault="001F2500" w:rsidP="001F2500">
      <w:pPr>
        <w:autoSpaceDE w:val="0"/>
        <w:autoSpaceDN w:val="0"/>
        <w:adjustRightInd w:val="0"/>
        <w:rPr>
          <w:rFonts w:ascii="Arial" w:hAnsi="Arial" w:cs="Arial"/>
          <w:szCs w:val="20"/>
          <w:lang w:eastAsia="en-US"/>
        </w:rPr>
      </w:pPr>
      <w:r w:rsidRPr="001F2500">
        <w:rPr>
          <w:rFonts w:ascii="Arial" w:hAnsi="Arial" w:cs="Arial"/>
          <w:szCs w:val="20"/>
          <w:lang w:eastAsia="en-US"/>
        </w:rPr>
        <w:t>The amendments do not alter the substance of the ARC Act, the obligations required of the ARC</w:t>
      </w:r>
      <w:r w:rsidR="00A81BD3">
        <w:rPr>
          <w:rFonts w:ascii="Arial" w:hAnsi="Arial" w:cs="Arial"/>
          <w:szCs w:val="20"/>
          <w:lang w:eastAsia="en-US"/>
        </w:rPr>
        <w:t>,</w:t>
      </w:r>
      <w:r w:rsidRPr="001F2500">
        <w:rPr>
          <w:rFonts w:ascii="Arial" w:hAnsi="Arial" w:cs="Arial"/>
          <w:szCs w:val="20"/>
          <w:lang w:eastAsia="en-US"/>
        </w:rPr>
        <w:t xml:space="preserve"> or increase departmental funds.</w:t>
      </w:r>
    </w:p>
    <w:p w:rsidR="00BF2714" w:rsidRPr="00BF2714" w:rsidRDefault="00BF2714" w:rsidP="00BF2714">
      <w:pPr>
        <w:autoSpaceDE w:val="0"/>
        <w:autoSpaceDN w:val="0"/>
        <w:adjustRightInd w:val="0"/>
        <w:rPr>
          <w:rFonts w:ascii="Arial" w:hAnsi="Arial" w:cs="Arial"/>
          <w:szCs w:val="20"/>
          <w:lang w:eastAsia="en-US"/>
        </w:rPr>
      </w:pPr>
      <w:r w:rsidRPr="00BF2714">
        <w:rPr>
          <w:rFonts w:ascii="Arial" w:hAnsi="Arial" w:cs="Arial"/>
          <w:szCs w:val="20"/>
          <w:lang w:eastAsia="en-US"/>
        </w:rPr>
        <w:t xml:space="preserve"> </w:t>
      </w:r>
    </w:p>
    <w:p w:rsidR="00096A2D" w:rsidRDefault="00096A2D" w:rsidP="00096A2D">
      <w:pPr>
        <w:pStyle w:val="ListParagraph"/>
        <w:rPr>
          <w:rFonts w:ascii="Arial" w:hAnsi="Arial" w:cs="Arial"/>
          <w:szCs w:val="20"/>
          <w:lang w:eastAsia="en-US"/>
        </w:rPr>
      </w:pPr>
    </w:p>
    <w:p w:rsidR="00777F81" w:rsidRDefault="00777F81" w:rsidP="00777F81">
      <w:pPr>
        <w:rPr>
          <w:rFonts w:ascii="Arial" w:hAnsi="Arial" w:cs="Arial"/>
          <w:b/>
          <w:sz w:val="28"/>
          <w:szCs w:val="28"/>
          <w:lang w:eastAsia="en-US"/>
        </w:rPr>
      </w:pPr>
      <w:r w:rsidRPr="0077249F">
        <w:rPr>
          <w:rFonts w:ascii="Arial" w:hAnsi="Arial" w:cs="Arial"/>
          <w:b/>
          <w:sz w:val="28"/>
          <w:szCs w:val="28"/>
          <w:lang w:eastAsia="en-US"/>
        </w:rPr>
        <w:t>Analysis of human rights implications</w:t>
      </w:r>
    </w:p>
    <w:p w:rsidR="00BF2714" w:rsidRDefault="00BF2714" w:rsidP="00777F81">
      <w:pPr>
        <w:rPr>
          <w:rFonts w:ascii="Arial" w:hAnsi="Arial" w:cs="Arial"/>
          <w:b/>
          <w:sz w:val="28"/>
          <w:szCs w:val="28"/>
          <w:lang w:eastAsia="en-US"/>
        </w:rPr>
      </w:pPr>
    </w:p>
    <w:p w:rsidR="007D3FAB" w:rsidRDefault="007D3FAB" w:rsidP="00777F81">
      <w:pPr>
        <w:rPr>
          <w:rFonts w:ascii="Arial" w:hAnsi="Arial" w:cs="Arial"/>
          <w:szCs w:val="20"/>
          <w:lang w:eastAsia="en-US"/>
        </w:rPr>
      </w:pPr>
      <w:r>
        <w:rPr>
          <w:rFonts w:ascii="Arial" w:hAnsi="Arial" w:cs="Arial"/>
          <w:szCs w:val="20"/>
          <w:lang w:eastAsia="en-US"/>
        </w:rPr>
        <w:t xml:space="preserve">Schedules 2-6 do not have human rights implications. </w:t>
      </w:r>
    </w:p>
    <w:p w:rsidR="00B449BE" w:rsidRDefault="00B449BE" w:rsidP="00777F81">
      <w:pPr>
        <w:rPr>
          <w:rFonts w:ascii="Arial" w:hAnsi="Arial" w:cs="Arial"/>
          <w:szCs w:val="20"/>
          <w:lang w:eastAsia="en-US"/>
        </w:rPr>
      </w:pPr>
    </w:p>
    <w:p w:rsidR="00B449BE" w:rsidRDefault="00B449BE" w:rsidP="00777F81">
      <w:pPr>
        <w:rPr>
          <w:rFonts w:ascii="Arial" w:hAnsi="Arial" w:cs="Arial"/>
          <w:szCs w:val="20"/>
          <w:lang w:eastAsia="en-US"/>
        </w:rPr>
      </w:pPr>
      <w:r w:rsidRPr="00B449BE">
        <w:rPr>
          <w:rFonts w:ascii="Arial" w:hAnsi="Arial" w:cs="Arial"/>
          <w:szCs w:val="20"/>
          <w:lang w:eastAsia="en-US"/>
        </w:rPr>
        <w:t xml:space="preserve">The only measure with potential human rights </w:t>
      </w:r>
      <w:r w:rsidR="00272123" w:rsidRPr="00B449BE">
        <w:rPr>
          <w:rFonts w:ascii="Arial" w:hAnsi="Arial" w:cs="Arial"/>
          <w:szCs w:val="20"/>
          <w:lang w:eastAsia="en-US"/>
        </w:rPr>
        <w:t>implications</w:t>
      </w:r>
      <w:r w:rsidRPr="00B449BE">
        <w:rPr>
          <w:rFonts w:ascii="Arial" w:hAnsi="Arial" w:cs="Arial"/>
          <w:szCs w:val="20"/>
          <w:lang w:eastAsia="en-US"/>
        </w:rPr>
        <w:t xml:space="preserve"> is Schedule 1.</w:t>
      </w:r>
      <w:r>
        <w:rPr>
          <w:rFonts w:ascii="Arial" w:hAnsi="Arial" w:cs="Arial"/>
          <w:szCs w:val="20"/>
          <w:lang w:eastAsia="en-US"/>
        </w:rPr>
        <w:t xml:space="preserve"> This is potentially relevant to the following international </w:t>
      </w:r>
      <w:r w:rsidR="00272123">
        <w:rPr>
          <w:rFonts w:ascii="Arial" w:hAnsi="Arial" w:cs="Arial"/>
          <w:szCs w:val="20"/>
          <w:lang w:eastAsia="en-US"/>
        </w:rPr>
        <w:t>covenants</w:t>
      </w:r>
      <w:r>
        <w:rPr>
          <w:rFonts w:ascii="Arial" w:hAnsi="Arial" w:cs="Arial"/>
          <w:szCs w:val="20"/>
          <w:lang w:eastAsia="en-US"/>
        </w:rPr>
        <w:t xml:space="preserve">. </w:t>
      </w:r>
    </w:p>
    <w:p w:rsidR="007D3FAB" w:rsidRDefault="007D3FAB" w:rsidP="00777F81">
      <w:pPr>
        <w:rPr>
          <w:rFonts w:ascii="Arial" w:hAnsi="Arial" w:cs="Arial"/>
          <w:szCs w:val="20"/>
          <w:lang w:eastAsia="en-US"/>
        </w:rPr>
      </w:pPr>
    </w:p>
    <w:p w:rsidR="00777F81" w:rsidRPr="00BD1D28" w:rsidRDefault="00777F81" w:rsidP="00777F81">
      <w:pPr>
        <w:rPr>
          <w:rFonts w:ascii="Arial" w:hAnsi="Arial" w:cs="Arial"/>
          <w:i/>
          <w:szCs w:val="20"/>
          <w:lang w:eastAsia="en-US"/>
        </w:rPr>
      </w:pPr>
      <w:r w:rsidRPr="00BD1D28">
        <w:rPr>
          <w:rFonts w:ascii="Arial" w:hAnsi="Arial" w:cs="Arial"/>
          <w:i/>
          <w:szCs w:val="20"/>
          <w:u w:val="single"/>
          <w:lang w:eastAsia="en-US"/>
        </w:rPr>
        <w:t>International Covenant on Economic, Social and Cultural Rights (</w:t>
      </w:r>
      <w:proofErr w:type="spellStart"/>
      <w:r w:rsidRPr="00BD1D28">
        <w:rPr>
          <w:rFonts w:ascii="Arial" w:hAnsi="Arial" w:cs="Arial"/>
          <w:i/>
          <w:szCs w:val="20"/>
          <w:u w:val="single"/>
          <w:lang w:eastAsia="en-US"/>
        </w:rPr>
        <w:t>ICESCR</w:t>
      </w:r>
      <w:proofErr w:type="spellEnd"/>
      <w:r w:rsidRPr="00BD1D28">
        <w:rPr>
          <w:rFonts w:ascii="Arial" w:hAnsi="Arial" w:cs="Arial"/>
          <w:i/>
          <w:szCs w:val="20"/>
          <w:u w:val="single"/>
          <w:lang w:eastAsia="en-US"/>
        </w:rPr>
        <w:t>)</w:t>
      </w:r>
    </w:p>
    <w:p w:rsidR="006F4D78" w:rsidRPr="00777F81" w:rsidRDefault="006F4D78" w:rsidP="00777F81">
      <w:pPr>
        <w:rPr>
          <w:rFonts w:ascii="Arial" w:hAnsi="Arial" w:cs="Arial"/>
          <w:szCs w:val="20"/>
          <w:lang w:eastAsia="en-US"/>
        </w:rPr>
      </w:pPr>
    </w:p>
    <w:p w:rsidR="00777F81" w:rsidRPr="00777F81" w:rsidRDefault="00777F81" w:rsidP="00777F81">
      <w:pPr>
        <w:rPr>
          <w:rFonts w:ascii="Arial" w:hAnsi="Arial" w:cs="Arial"/>
          <w:b/>
          <w:i/>
          <w:szCs w:val="20"/>
          <w:lang w:eastAsia="en-US"/>
        </w:rPr>
      </w:pPr>
      <w:r w:rsidRPr="00777F81">
        <w:rPr>
          <w:rFonts w:ascii="Arial" w:hAnsi="Arial" w:cs="Arial"/>
          <w:b/>
          <w:i/>
          <w:szCs w:val="20"/>
          <w:lang w:eastAsia="en-US"/>
        </w:rPr>
        <w:t>Article 1</w:t>
      </w:r>
      <w:r w:rsidR="00457929">
        <w:rPr>
          <w:rFonts w:ascii="Arial" w:hAnsi="Arial" w:cs="Arial"/>
          <w:b/>
          <w:i/>
          <w:szCs w:val="20"/>
          <w:lang w:eastAsia="en-US"/>
        </w:rPr>
        <w:t>3</w:t>
      </w:r>
      <w:r w:rsidRPr="00777F81">
        <w:rPr>
          <w:rFonts w:ascii="Arial" w:hAnsi="Arial" w:cs="Arial"/>
          <w:b/>
          <w:i/>
          <w:szCs w:val="20"/>
          <w:lang w:eastAsia="en-US"/>
        </w:rPr>
        <w:t>: Right to education</w:t>
      </w:r>
    </w:p>
    <w:p w:rsidR="00777F81" w:rsidRPr="00777F81" w:rsidRDefault="00777F81" w:rsidP="00777F81">
      <w:pPr>
        <w:rPr>
          <w:rFonts w:ascii="Arial" w:hAnsi="Arial" w:cs="Arial"/>
          <w:szCs w:val="20"/>
          <w:lang w:eastAsia="en-US"/>
        </w:rPr>
      </w:pPr>
    </w:p>
    <w:p w:rsidR="00777F81" w:rsidRPr="00777F81" w:rsidRDefault="00777F81" w:rsidP="00777F81">
      <w:pPr>
        <w:rPr>
          <w:rFonts w:ascii="Arial" w:hAnsi="Arial" w:cs="Arial"/>
          <w:szCs w:val="20"/>
          <w:lang w:eastAsia="en-US"/>
        </w:rPr>
      </w:pPr>
      <w:r w:rsidRPr="00777F81">
        <w:rPr>
          <w:rFonts w:ascii="Arial" w:hAnsi="Arial" w:cs="Arial"/>
          <w:szCs w:val="20"/>
          <w:lang w:eastAsia="en-US"/>
        </w:rPr>
        <w:t xml:space="preserve">This Bill engages with Article 13(2)(c) of the </w:t>
      </w:r>
      <w:proofErr w:type="spellStart"/>
      <w:r w:rsidRPr="00777F81">
        <w:rPr>
          <w:rFonts w:ascii="Arial" w:hAnsi="Arial" w:cs="Arial"/>
          <w:szCs w:val="20"/>
          <w:lang w:eastAsia="en-US"/>
        </w:rPr>
        <w:t>ICESCR</w:t>
      </w:r>
      <w:proofErr w:type="spellEnd"/>
      <w:r w:rsidRPr="00777F81">
        <w:rPr>
          <w:rFonts w:ascii="Arial" w:hAnsi="Arial" w:cs="Arial"/>
          <w:szCs w:val="20"/>
          <w:lang w:eastAsia="en-US"/>
        </w:rPr>
        <w:t xml:space="preserve"> which states that “higher education shall be made equally accessible to all, on the basis of capacity, by every appropriate means, and in particular by the progressive introduction of free education”. </w:t>
      </w:r>
    </w:p>
    <w:p w:rsidR="0011594B" w:rsidRDefault="0011594B" w:rsidP="00777F81">
      <w:pPr>
        <w:rPr>
          <w:rFonts w:ascii="Arial" w:hAnsi="Arial" w:cs="Arial"/>
          <w:szCs w:val="20"/>
          <w:u w:val="single"/>
          <w:lang w:eastAsia="en-US"/>
        </w:rPr>
      </w:pPr>
    </w:p>
    <w:p w:rsidR="00777F81" w:rsidRPr="00777F81" w:rsidRDefault="00777F81" w:rsidP="00777F81">
      <w:pPr>
        <w:rPr>
          <w:rFonts w:ascii="Arial" w:hAnsi="Arial" w:cs="Arial"/>
          <w:szCs w:val="20"/>
          <w:lang w:eastAsia="en-US"/>
        </w:rPr>
      </w:pPr>
      <w:r w:rsidRPr="00777F81">
        <w:rPr>
          <w:rFonts w:ascii="Arial" w:hAnsi="Arial" w:cs="Arial"/>
          <w:szCs w:val="20"/>
          <w:lang w:eastAsia="en-US"/>
        </w:rPr>
        <w:t xml:space="preserve">Schedule </w:t>
      </w:r>
      <w:r w:rsidR="00DF1228">
        <w:rPr>
          <w:rFonts w:ascii="Arial" w:hAnsi="Arial" w:cs="Arial"/>
          <w:szCs w:val="20"/>
          <w:lang w:eastAsia="en-US"/>
        </w:rPr>
        <w:t>1</w:t>
      </w:r>
      <w:r w:rsidRPr="00777F81">
        <w:rPr>
          <w:rFonts w:ascii="Arial" w:hAnsi="Arial" w:cs="Arial"/>
          <w:szCs w:val="20"/>
          <w:lang w:eastAsia="en-US"/>
        </w:rPr>
        <w:t xml:space="preserve"> of the Bill expands access to higher ed</w:t>
      </w:r>
      <w:r w:rsidR="0006009E">
        <w:rPr>
          <w:rFonts w:ascii="Arial" w:hAnsi="Arial" w:cs="Arial"/>
          <w:szCs w:val="20"/>
          <w:lang w:eastAsia="en-US"/>
        </w:rPr>
        <w:t>ucation by allowing certain New </w:t>
      </w:r>
      <w:r w:rsidRPr="00777F81">
        <w:rPr>
          <w:rFonts w:ascii="Arial" w:hAnsi="Arial" w:cs="Arial"/>
          <w:szCs w:val="20"/>
          <w:lang w:eastAsia="en-US"/>
        </w:rPr>
        <w:t>Zealand citizens, who hold a Special Category Visa</w:t>
      </w:r>
      <w:r w:rsidR="00BD1D28">
        <w:rPr>
          <w:rFonts w:ascii="Arial" w:hAnsi="Arial" w:cs="Arial"/>
          <w:szCs w:val="20"/>
          <w:lang w:eastAsia="en-US"/>
        </w:rPr>
        <w:t>,</w:t>
      </w:r>
      <w:r w:rsidRPr="00777F81">
        <w:rPr>
          <w:rFonts w:ascii="Arial" w:hAnsi="Arial" w:cs="Arial"/>
          <w:szCs w:val="20"/>
          <w:lang w:eastAsia="en-US"/>
        </w:rPr>
        <w:t xml:space="preserve"> to access the Australian Government’s HELP loans scheme from 1 January 201</w:t>
      </w:r>
      <w:r w:rsidR="008A1A50">
        <w:rPr>
          <w:rFonts w:ascii="Arial" w:hAnsi="Arial" w:cs="Arial"/>
          <w:szCs w:val="20"/>
          <w:lang w:eastAsia="en-US"/>
        </w:rPr>
        <w:t>6</w:t>
      </w:r>
      <w:r w:rsidRPr="00777F81">
        <w:rPr>
          <w:rFonts w:ascii="Arial" w:hAnsi="Arial" w:cs="Arial"/>
          <w:szCs w:val="20"/>
          <w:lang w:eastAsia="en-US"/>
        </w:rPr>
        <w:t xml:space="preserve">. Residency requirements for this measure will ensure that only New Zealand citizens with a demonstrated commitment to living in Australia will be eligible for a HELP loan. </w:t>
      </w:r>
    </w:p>
    <w:p w:rsidR="00777F81" w:rsidRPr="00777F81" w:rsidRDefault="00777F81" w:rsidP="00777F81">
      <w:pPr>
        <w:rPr>
          <w:rFonts w:ascii="Arial" w:hAnsi="Arial" w:cs="Arial"/>
          <w:szCs w:val="20"/>
          <w:lang w:eastAsia="en-US"/>
        </w:rPr>
      </w:pPr>
    </w:p>
    <w:p w:rsidR="00777F81" w:rsidRDefault="00777F81" w:rsidP="00777F81">
      <w:pPr>
        <w:rPr>
          <w:rFonts w:ascii="Arial" w:hAnsi="Arial" w:cs="Arial"/>
          <w:szCs w:val="20"/>
          <w:lang w:eastAsia="en-US"/>
        </w:rPr>
      </w:pPr>
      <w:r w:rsidRPr="00777F81">
        <w:rPr>
          <w:rFonts w:ascii="Arial" w:hAnsi="Arial" w:cs="Arial"/>
          <w:szCs w:val="20"/>
          <w:lang w:eastAsia="en-US"/>
        </w:rPr>
        <w:t xml:space="preserve">This measure is designed to allow access to the HELP scheme to New Zealand citizens, who are long-term residents of Australia </w:t>
      </w:r>
      <w:r w:rsidR="00411C61">
        <w:rPr>
          <w:rFonts w:ascii="Arial" w:hAnsi="Arial" w:cs="Arial"/>
          <w:szCs w:val="20"/>
          <w:lang w:eastAsia="en-US"/>
        </w:rPr>
        <w:t>but</w:t>
      </w:r>
      <w:r w:rsidRPr="00777F81">
        <w:rPr>
          <w:rFonts w:ascii="Arial" w:hAnsi="Arial" w:cs="Arial"/>
          <w:szCs w:val="20"/>
          <w:lang w:eastAsia="en-US"/>
        </w:rPr>
        <w:t xml:space="preserve"> are not able to</w:t>
      </w:r>
      <w:r w:rsidR="0011594B">
        <w:rPr>
          <w:rFonts w:ascii="Arial" w:hAnsi="Arial" w:cs="Arial"/>
          <w:szCs w:val="20"/>
          <w:lang w:eastAsia="en-US"/>
        </w:rPr>
        <w:t xml:space="preserve"> </w:t>
      </w:r>
      <w:r w:rsidRPr="00777F81">
        <w:rPr>
          <w:rFonts w:ascii="Arial" w:hAnsi="Arial" w:cs="Arial"/>
          <w:szCs w:val="20"/>
          <w:lang w:eastAsia="en-US"/>
        </w:rPr>
        <w:t>access traditional routes to Australian citizenship that are available to citizens of other countries.</w:t>
      </w:r>
    </w:p>
    <w:p w:rsidR="003D140E" w:rsidRDefault="003D140E" w:rsidP="00777F81">
      <w:pPr>
        <w:rPr>
          <w:rFonts w:ascii="Arial" w:hAnsi="Arial" w:cs="Arial"/>
          <w:szCs w:val="20"/>
          <w:lang w:eastAsia="en-US"/>
        </w:rPr>
      </w:pPr>
    </w:p>
    <w:p w:rsidR="00777F81" w:rsidRPr="00BD1D28" w:rsidRDefault="00777F81" w:rsidP="00777F81">
      <w:pPr>
        <w:rPr>
          <w:rFonts w:ascii="Arial" w:hAnsi="Arial" w:cs="Arial"/>
          <w:i/>
          <w:szCs w:val="20"/>
          <w:lang w:eastAsia="en-US"/>
        </w:rPr>
      </w:pPr>
      <w:r w:rsidRPr="00BD1D28">
        <w:rPr>
          <w:rFonts w:ascii="Arial" w:hAnsi="Arial" w:cs="Arial"/>
          <w:i/>
          <w:szCs w:val="20"/>
          <w:u w:val="single"/>
          <w:lang w:eastAsia="en-US"/>
        </w:rPr>
        <w:t>International Covenant on Civil and Political Rights</w:t>
      </w:r>
    </w:p>
    <w:p w:rsidR="00777F81" w:rsidRPr="00777F81" w:rsidRDefault="00777F81" w:rsidP="00777F81">
      <w:pPr>
        <w:rPr>
          <w:rFonts w:ascii="Arial" w:hAnsi="Arial" w:cs="Arial"/>
          <w:b/>
          <w:szCs w:val="20"/>
          <w:lang w:eastAsia="en-US"/>
        </w:rPr>
      </w:pPr>
    </w:p>
    <w:p w:rsidR="00777F81" w:rsidRPr="00777F81" w:rsidRDefault="00777F81" w:rsidP="00777F81">
      <w:pPr>
        <w:rPr>
          <w:rFonts w:ascii="Arial" w:hAnsi="Arial" w:cs="Arial"/>
          <w:b/>
          <w:i/>
          <w:szCs w:val="20"/>
          <w:lang w:eastAsia="en-US"/>
        </w:rPr>
      </w:pPr>
      <w:r w:rsidRPr="00777F81">
        <w:rPr>
          <w:rFonts w:ascii="Arial" w:hAnsi="Arial" w:cs="Arial"/>
          <w:b/>
          <w:i/>
          <w:szCs w:val="20"/>
          <w:lang w:eastAsia="en-US"/>
        </w:rPr>
        <w:t xml:space="preserve">Article 26: Right to equality and </w:t>
      </w:r>
      <w:r w:rsidR="00B33CBC" w:rsidRPr="00777F81">
        <w:rPr>
          <w:rFonts w:ascii="Arial" w:hAnsi="Arial" w:cs="Arial"/>
          <w:b/>
          <w:i/>
          <w:szCs w:val="20"/>
          <w:lang w:eastAsia="en-US"/>
        </w:rPr>
        <w:t>non-discrimination</w:t>
      </w:r>
    </w:p>
    <w:p w:rsidR="00777F81" w:rsidRPr="00777F81" w:rsidRDefault="00777F81" w:rsidP="00777F81">
      <w:pPr>
        <w:rPr>
          <w:rFonts w:ascii="Arial" w:hAnsi="Arial" w:cs="Arial"/>
          <w:szCs w:val="20"/>
          <w:lang w:eastAsia="en-US"/>
        </w:rPr>
      </w:pPr>
    </w:p>
    <w:p w:rsidR="00E72A4E" w:rsidRDefault="00777F81" w:rsidP="00777F81">
      <w:pPr>
        <w:rPr>
          <w:rFonts w:ascii="Arial" w:hAnsi="Arial" w:cs="Arial"/>
          <w:szCs w:val="20"/>
          <w:lang w:eastAsia="en-US"/>
        </w:rPr>
      </w:pPr>
      <w:r w:rsidRPr="00777F81">
        <w:rPr>
          <w:rFonts w:ascii="Arial" w:hAnsi="Arial" w:cs="Arial"/>
          <w:szCs w:val="20"/>
          <w:lang w:eastAsia="en-US"/>
        </w:rPr>
        <w:t xml:space="preserve">Schedule </w:t>
      </w:r>
      <w:r w:rsidR="00DF1228">
        <w:rPr>
          <w:rFonts w:ascii="Arial" w:hAnsi="Arial" w:cs="Arial"/>
          <w:szCs w:val="20"/>
          <w:lang w:eastAsia="en-US"/>
        </w:rPr>
        <w:t>1</w:t>
      </w:r>
      <w:r w:rsidRPr="00777F81">
        <w:rPr>
          <w:rFonts w:ascii="Arial" w:hAnsi="Arial" w:cs="Arial"/>
          <w:szCs w:val="20"/>
          <w:lang w:eastAsia="en-US"/>
        </w:rPr>
        <w:t xml:space="preserve"> of the Bill expands access to higher education by allowing cer</w:t>
      </w:r>
      <w:r w:rsidR="00B008B1">
        <w:rPr>
          <w:rFonts w:ascii="Arial" w:hAnsi="Arial" w:cs="Arial"/>
          <w:szCs w:val="20"/>
          <w:lang w:eastAsia="en-US"/>
        </w:rPr>
        <w:t>tain New </w:t>
      </w:r>
      <w:r w:rsidRPr="00777F81">
        <w:rPr>
          <w:rFonts w:ascii="Arial" w:hAnsi="Arial" w:cs="Arial"/>
          <w:szCs w:val="20"/>
          <w:lang w:eastAsia="en-US"/>
        </w:rPr>
        <w:t xml:space="preserve">Zealand citizens, who hold a Special Category Visa </w:t>
      </w:r>
      <w:r w:rsidR="00E72A4E">
        <w:rPr>
          <w:rFonts w:ascii="Arial" w:hAnsi="Arial" w:cs="Arial"/>
          <w:szCs w:val="20"/>
          <w:lang w:eastAsia="en-US"/>
        </w:rPr>
        <w:t>and have been long-term residents of Australia since childhood</w:t>
      </w:r>
      <w:r w:rsidR="0091362F">
        <w:rPr>
          <w:rFonts w:ascii="Arial" w:hAnsi="Arial" w:cs="Arial"/>
          <w:szCs w:val="20"/>
          <w:lang w:eastAsia="en-US"/>
        </w:rPr>
        <w:t>,</w:t>
      </w:r>
      <w:r w:rsidR="00E72A4E">
        <w:rPr>
          <w:rFonts w:ascii="Arial" w:hAnsi="Arial" w:cs="Arial"/>
          <w:szCs w:val="20"/>
          <w:lang w:eastAsia="en-US"/>
        </w:rPr>
        <w:t xml:space="preserve"> </w:t>
      </w:r>
      <w:r w:rsidRPr="00777F81">
        <w:rPr>
          <w:rFonts w:ascii="Arial" w:hAnsi="Arial" w:cs="Arial"/>
          <w:szCs w:val="20"/>
          <w:lang w:eastAsia="en-US"/>
        </w:rPr>
        <w:t>to access the Australian Government’s HELP loans scheme from 1 January 201</w:t>
      </w:r>
      <w:r w:rsidR="008A1A50">
        <w:rPr>
          <w:rFonts w:ascii="Arial" w:hAnsi="Arial" w:cs="Arial"/>
          <w:szCs w:val="20"/>
          <w:lang w:eastAsia="en-US"/>
        </w:rPr>
        <w:t>6</w:t>
      </w:r>
      <w:r w:rsidRPr="00777F81">
        <w:rPr>
          <w:rFonts w:ascii="Arial" w:hAnsi="Arial" w:cs="Arial"/>
          <w:szCs w:val="20"/>
          <w:lang w:eastAsia="en-US"/>
        </w:rPr>
        <w:t xml:space="preserve">. </w:t>
      </w:r>
      <w:r w:rsidR="00E72A4E">
        <w:rPr>
          <w:rFonts w:ascii="Arial" w:hAnsi="Arial" w:cs="Arial"/>
          <w:szCs w:val="20"/>
          <w:lang w:eastAsia="en-US"/>
        </w:rPr>
        <w:t xml:space="preserve">New Zealand citizens in these circumstances often perceive themselves as Australians and view their inability to access HELP loans as discriminatory. This change will address this perceived inequity. </w:t>
      </w:r>
    </w:p>
    <w:p w:rsidR="00777F81" w:rsidRPr="00777F81" w:rsidRDefault="00777F81" w:rsidP="00777F81">
      <w:pPr>
        <w:rPr>
          <w:rFonts w:ascii="Arial" w:hAnsi="Arial" w:cs="Arial"/>
          <w:szCs w:val="20"/>
          <w:lang w:eastAsia="en-US"/>
        </w:rPr>
      </w:pPr>
    </w:p>
    <w:p w:rsidR="008A1A50" w:rsidRDefault="008A1A50" w:rsidP="00777F81">
      <w:pPr>
        <w:rPr>
          <w:rFonts w:ascii="Arial" w:hAnsi="Arial" w:cs="Arial"/>
          <w:b/>
          <w:sz w:val="28"/>
          <w:szCs w:val="28"/>
          <w:lang w:eastAsia="en-US"/>
        </w:rPr>
      </w:pPr>
    </w:p>
    <w:p w:rsidR="00777F81" w:rsidRPr="0077249F" w:rsidRDefault="00777F81" w:rsidP="00777F81">
      <w:pPr>
        <w:rPr>
          <w:rFonts w:ascii="Arial" w:hAnsi="Arial" w:cs="Arial"/>
          <w:b/>
          <w:sz w:val="28"/>
          <w:szCs w:val="28"/>
          <w:lang w:eastAsia="en-US"/>
        </w:rPr>
      </w:pPr>
      <w:r w:rsidRPr="0077249F">
        <w:rPr>
          <w:rFonts w:ascii="Arial" w:hAnsi="Arial" w:cs="Arial"/>
          <w:b/>
          <w:sz w:val="28"/>
          <w:szCs w:val="28"/>
          <w:lang w:eastAsia="en-US"/>
        </w:rPr>
        <w:t>Conclusion</w:t>
      </w:r>
    </w:p>
    <w:p w:rsidR="00777F81" w:rsidRPr="00777F81" w:rsidRDefault="00777F81" w:rsidP="00777F81">
      <w:pPr>
        <w:rPr>
          <w:rFonts w:ascii="Arial" w:hAnsi="Arial" w:cs="Arial"/>
          <w:szCs w:val="20"/>
          <w:lang w:eastAsia="en-US"/>
        </w:rPr>
      </w:pPr>
    </w:p>
    <w:p w:rsidR="00777F81" w:rsidRPr="00777F81" w:rsidRDefault="00777F81" w:rsidP="00777F81">
      <w:pPr>
        <w:rPr>
          <w:rFonts w:ascii="Arial" w:hAnsi="Arial" w:cs="Arial"/>
          <w:szCs w:val="20"/>
          <w:lang w:eastAsia="en-US"/>
        </w:rPr>
      </w:pPr>
      <w:r w:rsidRPr="00777F81">
        <w:rPr>
          <w:rFonts w:ascii="Arial" w:hAnsi="Arial" w:cs="Arial"/>
          <w:szCs w:val="20"/>
          <w:lang w:eastAsia="en-US"/>
        </w:rPr>
        <w:t xml:space="preserve">The Bill is compatible with human rights. </w:t>
      </w:r>
    </w:p>
    <w:p w:rsidR="00E352EF" w:rsidRDefault="00E352EF" w:rsidP="00B3095E"/>
    <w:p w:rsidR="008A1A50" w:rsidRPr="008A1A50" w:rsidRDefault="00CF0B04" w:rsidP="008A1A50">
      <w:pPr>
        <w:contextualSpacing/>
        <w:jc w:val="center"/>
        <w:rPr>
          <w:rFonts w:ascii="Arial" w:hAnsi="Arial" w:cs="Arial"/>
          <w:b/>
          <w:caps/>
          <w:sz w:val="28"/>
          <w:szCs w:val="28"/>
        </w:rPr>
      </w:pPr>
      <w:r w:rsidRPr="0092346A">
        <w:br w:type="page"/>
      </w:r>
      <w:r w:rsidR="000226E0">
        <w:rPr>
          <w:rFonts w:ascii="Arial" w:hAnsi="Arial" w:cs="Arial"/>
          <w:b/>
          <w:caps/>
          <w:sz w:val="28"/>
          <w:szCs w:val="28"/>
        </w:rPr>
        <w:lastRenderedPageBreak/>
        <w:t>Higher Education LEGISLATION</w:t>
      </w:r>
      <w:r w:rsidR="008A1A50" w:rsidRPr="008A1A50">
        <w:rPr>
          <w:rFonts w:ascii="Arial" w:hAnsi="Arial" w:cs="Arial"/>
          <w:b/>
          <w:caps/>
          <w:sz w:val="28"/>
          <w:szCs w:val="28"/>
        </w:rPr>
        <w:t xml:space="preserve"> AMENDMENT (MISCELLANEOUS MEASURES) Bill 2015</w:t>
      </w:r>
    </w:p>
    <w:p w:rsidR="00984451" w:rsidRDefault="00984451" w:rsidP="009B680B">
      <w:pPr>
        <w:contextualSpacing/>
        <w:jc w:val="center"/>
        <w:rPr>
          <w:rFonts w:ascii="Arial" w:hAnsi="Arial" w:cs="Arial"/>
          <w:b/>
          <w:caps/>
          <w:sz w:val="28"/>
          <w:szCs w:val="28"/>
        </w:rPr>
      </w:pPr>
    </w:p>
    <w:p w:rsidR="009B680B" w:rsidRPr="00984451" w:rsidRDefault="009B680B" w:rsidP="009B680B">
      <w:pPr>
        <w:contextualSpacing/>
        <w:jc w:val="center"/>
        <w:rPr>
          <w:rFonts w:ascii="Arial" w:hAnsi="Arial" w:cs="Arial"/>
          <w:b/>
          <w:caps/>
          <w:sz w:val="28"/>
          <w:szCs w:val="28"/>
        </w:rPr>
      </w:pPr>
      <w:r w:rsidRPr="00984451">
        <w:rPr>
          <w:rFonts w:ascii="Arial" w:hAnsi="Arial" w:cs="Arial"/>
          <w:b/>
          <w:caps/>
          <w:sz w:val="28"/>
          <w:szCs w:val="28"/>
        </w:rPr>
        <w:t>NOTES ON CLAUSES</w:t>
      </w:r>
    </w:p>
    <w:p w:rsidR="006E3B65" w:rsidRPr="00835E3F" w:rsidRDefault="006E3B65" w:rsidP="009B680B">
      <w:pPr>
        <w:contextualSpacing/>
        <w:rPr>
          <w:rStyle w:val="CharAmSchNo"/>
          <w:rFonts w:ascii="Arial" w:hAnsi="Arial" w:cs="Arial"/>
        </w:rPr>
      </w:pPr>
    </w:p>
    <w:p w:rsidR="009B680B" w:rsidRPr="00835E3F" w:rsidRDefault="009B680B" w:rsidP="009B680B">
      <w:pPr>
        <w:contextualSpacing/>
        <w:rPr>
          <w:rFonts w:ascii="Arial" w:hAnsi="Arial" w:cs="Arial"/>
        </w:rPr>
      </w:pPr>
      <w:r w:rsidRPr="00835E3F">
        <w:rPr>
          <w:rFonts w:ascii="Arial" w:hAnsi="Arial" w:cs="Arial"/>
          <w:b/>
        </w:rPr>
        <w:t>Clause 1 - Short title</w:t>
      </w:r>
    </w:p>
    <w:p w:rsidR="009B680B" w:rsidRPr="00835E3F" w:rsidRDefault="009B680B" w:rsidP="009B680B">
      <w:pPr>
        <w:contextualSpacing/>
        <w:rPr>
          <w:rFonts w:ascii="Arial" w:hAnsi="Arial" w:cs="Arial"/>
        </w:rPr>
      </w:pPr>
    </w:p>
    <w:p w:rsidR="009B680B" w:rsidRPr="00835E3F" w:rsidRDefault="00B74EFF" w:rsidP="009B680B">
      <w:pPr>
        <w:contextualSpacing/>
        <w:rPr>
          <w:rFonts w:ascii="Arial" w:hAnsi="Arial" w:cs="Arial"/>
        </w:rPr>
      </w:pPr>
      <w:r>
        <w:rPr>
          <w:rFonts w:ascii="Arial" w:hAnsi="Arial" w:cs="Arial"/>
        </w:rPr>
        <w:t>Clause 1 p</w:t>
      </w:r>
      <w:r w:rsidR="009B680B" w:rsidRPr="00835E3F">
        <w:rPr>
          <w:rFonts w:ascii="Arial" w:hAnsi="Arial" w:cs="Arial"/>
        </w:rPr>
        <w:t>rovides for the Act to be cited as the</w:t>
      </w:r>
      <w:r w:rsidR="009B680B" w:rsidRPr="00835E3F">
        <w:rPr>
          <w:rFonts w:ascii="Arial" w:hAnsi="Arial" w:cs="Arial"/>
          <w:i/>
        </w:rPr>
        <w:t xml:space="preserve"> </w:t>
      </w:r>
      <w:r w:rsidR="00AE79AE">
        <w:rPr>
          <w:rFonts w:ascii="Arial" w:hAnsi="Arial" w:cs="Arial"/>
          <w:i/>
        </w:rPr>
        <w:t xml:space="preserve">Higher Education </w:t>
      </w:r>
      <w:r w:rsidR="005E7887">
        <w:rPr>
          <w:rFonts w:ascii="Arial" w:hAnsi="Arial" w:cs="Arial"/>
          <w:i/>
        </w:rPr>
        <w:t xml:space="preserve">Legislation </w:t>
      </w:r>
      <w:r w:rsidR="008A1A50">
        <w:rPr>
          <w:rFonts w:ascii="Arial" w:hAnsi="Arial" w:cs="Arial"/>
          <w:i/>
        </w:rPr>
        <w:t>Amendment (Miscellaneous Measures)</w:t>
      </w:r>
      <w:r w:rsidR="00642A44">
        <w:rPr>
          <w:rFonts w:ascii="Arial" w:hAnsi="Arial" w:cs="Arial"/>
          <w:i/>
        </w:rPr>
        <w:t xml:space="preserve"> </w:t>
      </w:r>
      <w:r>
        <w:rPr>
          <w:rFonts w:ascii="Arial" w:hAnsi="Arial" w:cs="Arial"/>
          <w:i/>
        </w:rPr>
        <w:t>Act</w:t>
      </w:r>
      <w:r w:rsidR="007F51B1">
        <w:rPr>
          <w:rFonts w:ascii="Arial" w:hAnsi="Arial" w:cs="Arial"/>
          <w:i/>
        </w:rPr>
        <w:t xml:space="preserve"> 201</w:t>
      </w:r>
      <w:r w:rsidR="008A1A50">
        <w:rPr>
          <w:rFonts w:ascii="Arial" w:hAnsi="Arial" w:cs="Arial"/>
          <w:i/>
        </w:rPr>
        <w:t>5</w:t>
      </w:r>
      <w:r w:rsidR="009B680B" w:rsidRPr="00835E3F">
        <w:rPr>
          <w:rFonts w:ascii="Arial" w:hAnsi="Arial" w:cs="Arial"/>
        </w:rPr>
        <w:t>.</w:t>
      </w:r>
    </w:p>
    <w:p w:rsidR="009B680B" w:rsidRPr="00835E3F" w:rsidRDefault="009B680B" w:rsidP="009B680B">
      <w:pPr>
        <w:contextualSpacing/>
        <w:rPr>
          <w:rFonts w:ascii="Arial" w:hAnsi="Arial" w:cs="Arial"/>
        </w:rPr>
      </w:pPr>
    </w:p>
    <w:p w:rsidR="009B680B" w:rsidRPr="00835E3F" w:rsidRDefault="009B680B" w:rsidP="009B680B">
      <w:pPr>
        <w:contextualSpacing/>
        <w:outlineLvl w:val="0"/>
        <w:rPr>
          <w:rFonts w:ascii="Arial" w:hAnsi="Arial" w:cs="Arial"/>
          <w:b/>
          <w:lang w:val="en-US"/>
        </w:rPr>
      </w:pPr>
      <w:bookmarkStart w:id="2" w:name="_Toc405298565"/>
      <w:r w:rsidRPr="00835E3F">
        <w:rPr>
          <w:rFonts w:ascii="Arial" w:hAnsi="Arial" w:cs="Arial"/>
          <w:b/>
          <w:lang w:val="en-US"/>
        </w:rPr>
        <w:t>Clause 2 - Commencement</w:t>
      </w:r>
      <w:bookmarkEnd w:id="2"/>
    </w:p>
    <w:p w:rsidR="009B680B" w:rsidRPr="00835E3F" w:rsidRDefault="009B680B" w:rsidP="009B680B">
      <w:pPr>
        <w:contextualSpacing/>
        <w:rPr>
          <w:rFonts w:ascii="Arial" w:hAnsi="Arial" w:cs="Arial"/>
          <w:lang w:val="en-US"/>
        </w:rPr>
      </w:pPr>
    </w:p>
    <w:p w:rsidR="009B680B" w:rsidRPr="00835E3F" w:rsidRDefault="009B680B" w:rsidP="009B680B">
      <w:pPr>
        <w:contextualSpacing/>
        <w:rPr>
          <w:rFonts w:ascii="Arial" w:hAnsi="Arial" w:cs="Arial"/>
          <w:lang w:val="en-US"/>
        </w:rPr>
      </w:pPr>
      <w:r w:rsidRPr="00835E3F">
        <w:rPr>
          <w:rFonts w:ascii="Arial" w:hAnsi="Arial" w:cs="Arial"/>
          <w:lang w:val="en-US"/>
        </w:rPr>
        <w:t>Subclause 2(1) inserts a three column table setting out commencement information for various provisions in the Bill. Each provision of the Bill specified in column 1 of the table commences (or is taken to have commenced) in accordance with column 2 of the table and any other statement in column 2 has effect according to its terms.</w:t>
      </w:r>
    </w:p>
    <w:p w:rsidR="009B680B" w:rsidRPr="00835E3F" w:rsidRDefault="009B680B" w:rsidP="009B680B">
      <w:pPr>
        <w:contextualSpacing/>
        <w:rPr>
          <w:rFonts w:ascii="Arial" w:hAnsi="Arial" w:cs="Arial"/>
          <w:lang w:val="en-US"/>
        </w:rPr>
      </w:pPr>
    </w:p>
    <w:p w:rsidR="009B680B" w:rsidRDefault="009B680B" w:rsidP="009B680B">
      <w:pPr>
        <w:autoSpaceDN w:val="0"/>
        <w:contextualSpacing/>
        <w:rPr>
          <w:rFonts w:ascii="Arial" w:hAnsi="Arial" w:cs="Arial"/>
        </w:rPr>
      </w:pPr>
      <w:r w:rsidRPr="00835E3F">
        <w:rPr>
          <w:rFonts w:ascii="Arial" w:hAnsi="Arial" w:cs="Arial"/>
        </w:rPr>
        <w:t>The table has the effect of providing for</w:t>
      </w:r>
      <w:r w:rsidR="005C0FDF">
        <w:rPr>
          <w:rFonts w:ascii="Arial" w:hAnsi="Arial" w:cs="Arial"/>
        </w:rPr>
        <w:t xml:space="preserve"> the following commencement times</w:t>
      </w:r>
      <w:r w:rsidRPr="00835E3F">
        <w:rPr>
          <w:rFonts w:ascii="Arial" w:hAnsi="Arial" w:cs="Arial"/>
        </w:rPr>
        <w:t>:</w:t>
      </w:r>
    </w:p>
    <w:p w:rsidR="009B680B" w:rsidRDefault="009B680B" w:rsidP="009B680B">
      <w:pPr>
        <w:autoSpaceDN w:val="0"/>
        <w:contextualSpacing/>
        <w:rPr>
          <w:rFonts w:ascii="Arial" w:hAnsi="Arial" w:cs="Arial"/>
        </w:rPr>
      </w:pPr>
    </w:p>
    <w:p w:rsidR="00BA31FA" w:rsidRDefault="00BA31FA" w:rsidP="009B680B">
      <w:pPr>
        <w:autoSpaceDN w:val="0"/>
        <w:contextualSpacing/>
        <w:rPr>
          <w:rFonts w:ascii="Arial" w:hAnsi="Arial" w:cs="Arial"/>
        </w:rPr>
      </w:pPr>
      <w:r>
        <w:rPr>
          <w:rFonts w:ascii="Arial" w:hAnsi="Arial" w:cs="Arial"/>
        </w:rPr>
        <w:t>Matters to commence on the day the Act receives the Royal Assent:</w:t>
      </w:r>
    </w:p>
    <w:p w:rsidR="00BA31FA" w:rsidRPr="00BA31FA" w:rsidRDefault="00BA31FA" w:rsidP="005A6CBC">
      <w:pPr>
        <w:numPr>
          <w:ilvl w:val="0"/>
          <w:numId w:val="62"/>
        </w:numPr>
        <w:autoSpaceDN w:val="0"/>
        <w:contextualSpacing/>
        <w:rPr>
          <w:rFonts w:ascii="Arial" w:hAnsi="Arial" w:cs="Arial"/>
        </w:rPr>
      </w:pPr>
      <w:r>
        <w:rPr>
          <w:rFonts w:ascii="Arial" w:hAnsi="Arial" w:cs="Arial"/>
        </w:rPr>
        <w:t>sections 1 to 3 and anything else in the Act not otherwise covered by the table.</w:t>
      </w:r>
    </w:p>
    <w:p w:rsidR="00BA31FA" w:rsidRDefault="00BA31FA" w:rsidP="009B680B">
      <w:pPr>
        <w:autoSpaceDN w:val="0"/>
        <w:contextualSpacing/>
        <w:rPr>
          <w:rFonts w:ascii="Arial" w:hAnsi="Arial" w:cs="Arial"/>
        </w:rPr>
      </w:pPr>
    </w:p>
    <w:p w:rsidR="00BA31FA" w:rsidRDefault="00BA31FA" w:rsidP="009B680B">
      <w:pPr>
        <w:autoSpaceDN w:val="0"/>
        <w:contextualSpacing/>
        <w:rPr>
          <w:rFonts w:ascii="Arial" w:hAnsi="Arial" w:cs="Arial"/>
        </w:rPr>
      </w:pPr>
      <w:r>
        <w:rPr>
          <w:rFonts w:ascii="Arial" w:hAnsi="Arial" w:cs="Arial"/>
        </w:rPr>
        <w:t>Matters to commence on the day after the Act receives the Royal Assent:</w:t>
      </w:r>
    </w:p>
    <w:p w:rsidR="00BA31FA" w:rsidRPr="004F1039" w:rsidRDefault="00BA31FA" w:rsidP="00BA5D0B">
      <w:pPr>
        <w:numPr>
          <w:ilvl w:val="0"/>
          <w:numId w:val="62"/>
        </w:numPr>
        <w:autoSpaceDN w:val="0"/>
        <w:contextualSpacing/>
        <w:rPr>
          <w:rFonts w:ascii="Arial" w:hAnsi="Arial" w:cs="Arial"/>
        </w:rPr>
      </w:pPr>
      <w:r w:rsidRPr="004F1039">
        <w:rPr>
          <w:rFonts w:ascii="Arial" w:hAnsi="Arial" w:cs="Arial"/>
        </w:rPr>
        <w:t>Schedule</w:t>
      </w:r>
      <w:r w:rsidR="004F1039" w:rsidRPr="004F1039">
        <w:rPr>
          <w:rFonts w:ascii="Arial" w:hAnsi="Arial" w:cs="Arial"/>
        </w:rPr>
        <w:t>s</w:t>
      </w:r>
      <w:r w:rsidRPr="004F1039">
        <w:rPr>
          <w:rFonts w:ascii="Arial" w:hAnsi="Arial" w:cs="Arial"/>
        </w:rPr>
        <w:t xml:space="preserve"> </w:t>
      </w:r>
      <w:r w:rsidR="002859B3">
        <w:rPr>
          <w:rFonts w:ascii="Arial" w:hAnsi="Arial" w:cs="Arial"/>
        </w:rPr>
        <w:t>2</w:t>
      </w:r>
      <w:r w:rsidR="004F1039" w:rsidRPr="004F1039">
        <w:rPr>
          <w:rFonts w:ascii="Arial" w:hAnsi="Arial" w:cs="Arial"/>
        </w:rPr>
        <w:t xml:space="preserve"> to 6</w:t>
      </w:r>
      <w:r w:rsidR="008A1A50" w:rsidRPr="004F1039">
        <w:rPr>
          <w:rFonts w:ascii="Arial" w:hAnsi="Arial" w:cs="Arial"/>
        </w:rPr>
        <w:t>.</w:t>
      </w:r>
    </w:p>
    <w:p w:rsidR="00BA31FA" w:rsidRDefault="00BA31FA" w:rsidP="009B680B">
      <w:pPr>
        <w:autoSpaceDN w:val="0"/>
        <w:contextualSpacing/>
        <w:rPr>
          <w:rFonts w:ascii="Arial" w:hAnsi="Arial" w:cs="Arial"/>
        </w:rPr>
      </w:pPr>
    </w:p>
    <w:p w:rsidR="00BA31FA" w:rsidRDefault="00BA31FA" w:rsidP="009B680B">
      <w:pPr>
        <w:autoSpaceDN w:val="0"/>
        <w:contextualSpacing/>
        <w:rPr>
          <w:rFonts w:ascii="Arial" w:hAnsi="Arial" w:cs="Arial"/>
        </w:rPr>
      </w:pPr>
      <w:r>
        <w:rPr>
          <w:rFonts w:ascii="Arial" w:hAnsi="Arial" w:cs="Arial"/>
        </w:rPr>
        <w:t>Matters to commence on 1 January 201</w:t>
      </w:r>
      <w:r w:rsidR="008A1A50">
        <w:rPr>
          <w:rFonts w:ascii="Arial" w:hAnsi="Arial" w:cs="Arial"/>
        </w:rPr>
        <w:t>6</w:t>
      </w:r>
      <w:r>
        <w:rPr>
          <w:rFonts w:ascii="Arial" w:hAnsi="Arial" w:cs="Arial"/>
        </w:rPr>
        <w:t>:</w:t>
      </w:r>
    </w:p>
    <w:p w:rsidR="00BA31FA" w:rsidRPr="004F1039" w:rsidRDefault="00BA31FA" w:rsidP="00BA5D0B">
      <w:pPr>
        <w:numPr>
          <w:ilvl w:val="0"/>
          <w:numId w:val="63"/>
        </w:numPr>
        <w:autoSpaceDN w:val="0"/>
        <w:contextualSpacing/>
        <w:rPr>
          <w:rFonts w:ascii="Arial" w:hAnsi="Arial" w:cs="Arial"/>
        </w:rPr>
      </w:pPr>
      <w:r w:rsidRPr="004F1039">
        <w:rPr>
          <w:rFonts w:ascii="Arial" w:hAnsi="Arial" w:cs="Arial"/>
        </w:rPr>
        <w:t>Schedule</w:t>
      </w:r>
      <w:r w:rsidR="008A1A50" w:rsidRPr="004F1039">
        <w:rPr>
          <w:rFonts w:ascii="Arial" w:hAnsi="Arial" w:cs="Arial"/>
        </w:rPr>
        <w:t xml:space="preserve"> </w:t>
      </w:r>
      <w:r w:rsidR="0077093A" w:rsidRPr="004F1039">
        <w:rPr>
          <w:rFonts w:ascii="Arial" w:hAnsi="Arial" w:cs="Arial"/>
        </w:rPr>
        <w:t>1</w:t>
      </w:r>
      <w:r w:rsidRPr="004F1039">
        <w:rPr>
          <w:rFonts w:ascii="Arial" w:hAnsi="Arial" w:cs="Arial"/>
        </w:rPr>
        <w:t>.</w:t>
      </w:r>
    </w:p>
    <w:p w:rsidR="004E6B69" w:rsidRDefault="004E6B69" w:rsidP="009B680B">
      <w:pPr>
        <w:contextualSpacing/>
        <w:outlineLvl w:val="0"/>
        <w:rPr>
          <w:rFonts w:ascii="Arial" w:hAnsi="Arial" w:cs="Arial"/>
          <w:b/>
          <w:lang w:eastAsia="en-US"/>
        </w:rPr>
      </w:pPr>
    </w:p>
    <w:p w:rsidR="009B680B" w:rsidRPr="00835E3F" w:rsidRDefault="009B680B" w:rsidP="009B680B">
      <w:pPr>
        <w:contextualSpacing/>
        <w:outlineLvl w:val="0"/>
        <w:rPr>
          <w:rFonts w:ascii="Arial" w:hAnsi="Arial" w:cs="Arial"/>
          <w:b/>
          <w:lang w:eastAsia="en-US"/>
        </w:rPr>
      </w:pPr>
      <w:bookmarkStart w:id="3" w:name="_Toc405298566"/>
      <w:r w:rsidRPr="00835E3F">
        <w:rPr>
          <w:rFonts w:ascii="Arial" w:hAnsi="Arial" w:cs="Arial"/>
          <w:b/>
          <w:lang w:eastAsia="en-US"/>
        </w:rPr>
        <w:t>Clause 3 - schedule(s)</w:t>
      </w:r>
      <w:bookmarkEnd w:id="3"/>
    </w:p>
    <w:p w:rsidR="009B680B" w:rsidRPr="00835E3F" w:rsidRDefault="009B680B" w:rsidP="009B680B">
      <w:pPr>
        <w:contextualSpacing/>
        <w:rPr>
          <w:rFonts w:ascii="Arial" w:hAnsi="Arial" w:cs="Arial"/>
          <w:lang w:eastAsia="en-US"/>
        </w:rPr>
      </w:pPr>
    </w:p>
    <w:p w:rsidR="009B680B" w:rsidRDefault="007C2D3B" w:rsidP="009B680B">
      <w:pPr>
        <w:contextualSpacing/>
        <w:rPr>
          <w:rFonts w:ascii="Arial" w:hAnsi="Arial" w:cs="Arial"/>
          <w:lang w:eastAsia="en-US"/>
        </w:rPr>
      </w:pPr>
      <w:r>
        <w:rPr>
          <w:rFonts w:ascii="Arial" w:hAnsi="Arial" w:cs="Arial"/>
          <w:lang w:eastAsia="en-US"/>
        </w:rPr>
        <w:t>Subclause 3(1) p</w:t>
      </w:r>
      <w:r w:rsidR="009B680B" w:rsidRPr="00835E3F">
        <w:rPr>
          <w:rFonts w:ascii="Arial" w:hAnsi="Arial" w:cs="Arial"/>
          <w:lang w:eastAsia="en-US"/>
        </w:rPr>
        <w:t xml:space="preserve">rovides that </w:t>
      </w:r>
      <w:r w:rsidR="00D92622">
        <w:rPr>
          <w:rFonts w:ascii="Arial" w:hAnsi="Arial" w:cs="Arial"/>
          <w:lang w:eastAsia="en-US"/>
        </w:rPr>
        <w:t>any legislation</w:t>
      </w:r>
      <w:r w:rsidR="009B680B" w:rsidRPr="00835E3F">
        <w:rPr>
          <w:rFonts w:ascii="Arial" w:hAnsi="Arial" w:cs="Arial"/>
          <w:lang w:eastAsia="en-US"/>
        </w:rPr>
        <w:t xml:space="preserve"> that is specified in a schedule is amended or repealed as set out in the applicable </w:t>
      </w:r>
      <w:r w:rsidR="004E6B69">
        <w:rPr>
          <w:rFonts w:ascii="Arial" w:hAnsi="Arial" w:cs="Arial"/>
          <w:lang w:eastAsia="en-US"/>
        </w:rPr>
        <w:t>I</w:t>
      </w:r>
      <w:r w:rsidR="009B680B" w:rsidRPr="00835E3F">
        <w:rPr>
          <w:rFonts w:ascii="Arial" w:hAnsi="Arial" w:cs="Arial"/>
          <w:lang w:eastAsia="en-US"/>
        </w:rPr>
        <w:t xml:space="preserve">tems in the schedule and that any other </w:t>
      </w:r>
      <w:r w:rsidR="004E6B69">
        <w:rPr>
          <w:rFonts w:ascii="Arial" w:hAnsi="Arial" w:cs="Arial"/>
          <w:lang w:eastAsia="en-US"/>
        </w:rPr>
        <w:t>I</w:t>
      </w:r>
      <w:r w:rsidR="009B680B" w:rsidRPr="00835E3F">
        <w:rPr>
          <w:rFonts w:ascii="Arial" w:hAnsi="Arial" w:cs="Arial"/>
          <w:lang w:eastAsia="en-US"/>
        </w:rPr>
        <w:t>tem in a schedule has effect according to its terms.</w:t>
      </w:r>
    </w:p>
    <w:p w:rsidR="007C2D3B" w:rsidRDefault="007C2D3B" w:rsidP="009B680B">
      <w:pPr>
        <w:contextualSpacing/>
        <w:rPr>
          <w:rFonts w:ascii="Arial" w:hAnsi="Arial" w:cs="Arial"/>
          <w:lang w:eastAsia="en-US"/>
        </w:rPr>
      </w:pPr>
    </w:p>
    <w:p w:rsidR="00CD5F12" w:rsidRPr="00835E3F" w:rsidRDefault="00CD5F12" w:rsidP="00CD5F12">
      <w:pPr>
        <w:contextualSpacing/>
        <w:rPr>
          <w:rFonts w:ascii="Arial" w:hAnsi="Arial" w:cs="Arial"/>
          <w:lang w:eastAsia="en-US"/>
        </w:rPr>
      </w:pPr>
      <w:r>
        <w:rPr>
          <w:rFonts w:ascii="Arial" w:hAnsi="Arial" w:cs="Arial"/>
          <w:lang w:eastAsia="en-US"/>
        </w:rPr>
        <w:t>Subclause 3(2) makes it clear that any instrument amended by the Bill (e.g.</w:t>
      </w:r>
      <w:r w:rsidR="00993089">
        <w:rPr>
          <w:rFonts w:ascii="Arial" w:hAnsi="Arial" w:cs="Arial"/>
          <w:lang w:eastAsia="en-US"/>
        </w:rPr>
        <w:t> </w:t>
      </w:r>
      <w:r>
        <w:rPr>
          <w:rFonts w:ascii="Arial" w:hAnsi="Arial" w:cs="Arial"/>
          <w:lang w:eastAsia="en-US"/>
        </w:rPr>
        <w:t>by savings or transitional clauses) does not prevent that instrument, as amended, from subsequently being amended or repealed by the Minister.</w:t>
      </w:r>
    </w:p>
    <w:p w:rsidR="009B680B" w:rsidRPr="00835E3F" w:rsidRDefault="009B680B" w:rsidP="009B680B">
      <w:pPr>
        <w:contextualSpacing/>
        <w:rPr>
          <w:rStyle w:val="CharAmSchNo"/>
          <w:rFonts w:ascii="Arial" w:hAnsi="Arial" w:cs="Arial"/>
          <w:b/>
          <w:kern w:val="28"/>
        </w:rPr>
      </w:pPr>
    </w:p>
    <w:p w:rsidR="009B680B" w:rsidRPr="00835E3F" w:rsidRDefault="009B680B" w:rsidP="009B680B">
      <w:pPr>
        <w:contextualSpacing/>
        <w:rPr>
          <w:rStyle w:val="CharAmSchNo"/>
          <w:rFonts w:ascii="Arial" w:hAnsi="Arial" w:cs="Arial"/>
          <w:b/>
          <w:kern w:val="28"/>
        </w:rPr>
      </w:pPr>
      <w:r w:rsidRPr="00835E3F">
        <w:rPr>
          <w:rStyle w:val="CharAmSchNo"/>
          <w:rFonts w:ascii="Arial" w:hAnsi="Arial" w:cs="Arial"/>
          <w:b/>
          <w:kern w:val="28"/>
        </w:rPr>
        <w:t xml:space="preserve">List of abbreviations </w:t>
      </w:r>
    </w:p>
    <w:p w:rsidR="009B680B" w:rsidRPr="00835E3F" w:rsidRDefault="009B680B" w:rsidP="009B680B">
      <w:pPr>
        <w:contextualSpacing/>
        <w:rPr>
          <w:rStyle w:val="CharAmSchNo"/>
          <w:rFonts w:ascii="Arial" w:hAnsi="Arial" w:cs="Arial"/>
          <w:b/>
          <w:kern w:val="28"/>
        </w:rPr>
      </w:pPr>
    </w:p>
    <w:p w:rsidR="00FA0DEB" w:rsidRDefault="00FA0DEB" w:rsidP="00FA0DEB">
      <w:pPr>
        <w:contextualSpacing/>
        <w:rPr>
          <w:rFonts w:ascii="Arial" w:hAnsi="Arial" w:cs="Arial"/>
          <w:lang w:eastAsia="en-US"/>
        </w:rPr>
      </w:pPr>
      <w:r>
        <w:rPr>
          <w:rFonts w:ascii="Arial" w:hAnsi="Arial" w:cs="Arial"/>
          <w:lang w:eastAsia="en-US"/>
        </w:rPr>
        <w:t>ARC</w:t>
      </w:r>
      <w:r>
        <w:rPr>
          <w:rFonts w:ascii="Arial" w:hAnsi="Arial" w:cs="Arial"/>
          <w:lang w:eastAsia="en-US"/>
        </w:rPr>
        <w:tab/>
      </w:r>
      <w:r>
        <w:rPr>
          <w:rFonts w:ascii="Arial" w:hAnsi="Arial" w:cs="Arial"/>
          <w:lang w:eastAsia="en-US"/>
        </w:rPr>
        <w:tab/>
        <w:t>Australian Research Council</w:t>
      </w:r>
    </w:p>
    <w:p w:rsidR="00FA0DEB" w:rsidRDefault="00FA0DEB" w:rsidP="00FA0DEB">
      <w:pPr>
        <w:contextualSpacing/>
        <w:rPr>
          <w:rFonts w:ascii="Arial" w:hAnsi="Arial" w:cs="Arial"/>
          <w:lang w:eastAsia="en-US"/>
        </w:rPr>
      </w:pPr>
      <w:r w:rsidRPr="00FA0DEB">
        <w:rPr>
          <w:rFonts w:ascii="Arial" w:hAnsi="Arial" w:cs="Arial"/>
          <w:lang w:eastAsia="en-US"/>
        </w:rPr>
        <w:t>ARC Act</w:t>
      </w:r>
      <w:r>
        <w:rPr>
          <w:rFonts w:ascii="Arial" w:hAnsi="Arial" w:cs="Arial"/>
          <w:lang w:eastAsia="en-US"/>
        </w:rPr>
        <w:tab/>
      </w:r>
      <w:r w:rsidRPr="00FA0DEB">
        <w:rPr>
          <w:rFonts w:ascii="Arial" w:hAnsi="Arial" w:cs="Arial"/>
          <w:i/>
          <w:lang w:eastAsia="en-US"/>
        </w:rPr>
        <w:t>Australian Research Council Act 2001</w:t>
      </w:r>
      <w:r w:rsidRPr="00FA0DEB">
        <w:rPr>
          <w:rFonts w:ascii="Arial" w:hAnsi="Arial" w:cs="Arial"/>
          <w:lang w:eastAsia="en-US"/>
        </w:rPr>
        <w:t xml:space="preserve"> </w:t>
      </w:r>
    </w:p>
    <w:p w:rsidR="00DB63FF" w:rsidRDefault="00DB63FF" w:rsidP="009B680B">
      <w:pPr>
        <w:contextualSpacing/>
        <w:rPr>
          <w:rFonts w:ascii="Arial" w:hAnsi="Arial" w:cs="Arial"/>
          <w:lang w:eastAsia="en-US"/>
        </w:rPr>
      </w:pPr>
      <w:r>
        <w:rPr>
          <w:rFonts w:ascii="Arial" w:hAnsi="Arial" w:cs="Arial"/>
          <w:lang w:eastAsia="en-US"/>
        </w:rPr>
        <w:t>HELP</w:t>
      </w:r>
      <w:r>
        <w:rPr>
          <w:rFonts w:ascii="Arial" w:hAnsi="Arial" w:cs="Arial"/>
          <w:lang w:eastAsia="en-US"/>
        </w:rPr>
        <w:tab/>
      </w:r>
      <w:r>
        <w:rPr>
          <w:rFonts w:ascii="Arial" w:hAnsi="Arial" w:cs="Arial"/>
          <w:lang w:eastAsia="en-US"/>
        </w:rPr>
        <w:tab/>
      </w:r>
      <w:r w:rsidRPr="00DB63FF">
        <w:rPr>
          <w:rFonts w:ascii="Arial" w:hAnsi="Arial" w:cs="Arial"/>
          <w:lang w:eastAsia="en-US"/>
        </w:rPr>
        <w:t>Higher Education Loans Program</w:t>
      </w:r>
      <w:r w:rsidR="0077093A">
        <w:rPr>
          <w:rFonts w:ascii="Arial" w:hAnsi="Arial" w:cs="Arial"/>
          <w:lang w:eastAsia="en-US"/>
        </w:rPr>
        <w:t>me</w:t>
      </w:r>
    </w:p>
    <w:p w:rsidR="00FA0DEB" w:rsidRDefault="009B680B" w:rsidP="009B680B">
      <w:pPr>
        <w:contextualSpacing/>
        <w:rPr>
          <w:rFonts w:ascii="Arial" w:hAnsi="Arial" w:cs="Arial"/>
          <w:i/>
          <w:szCs w:val="20"/>
          <w:lang w:eastAsia="en-US"/>
        </w:rPr>
      </w:pPr>
      <w:r w:rsidRPr="00835E3F">
        <w:rPr>
          <w:rFonts w:ascii="Arial" w:hAnsi="Arial" w:cs="Arial"/>
          <w:lang w:eastAsia="en-US"/>
        </w:rPr>
        <w:t xml:space="preserve">HESA  </w:t>
      </w:r>
      <w:r w:rsidRPr="00835E3F">
        <w:rPr>
          <w:rFonts w:ascii="Arial" w:hAnsi="Arial" w:cs="Arial"/>
          <w:lang w:eastAsia="en-US"/>
        </w:rPr>
        <w:tab/>
      </w:r>
      <w:r w:rsidRPr="00835E3F">
        <w:rPr>
          <w:rFonts w:ascii="Arial" w:hAnsi="Arial" w:cs="Arial"/>
          <w:i/>
          <w:lang w:eastAsia="en-US"/>
        </w:rPr>
        <w:t>Higher Education Support Act 2003</w:t>
      </w:r>
      <w:r w:rsidR="00FA0DEB" w:rsidRPr="00FA0DEB">
        <w:rPr>
          <w:rFonts w:ascii="Arial" w:hAnsi="Arial" w:cs="Arial"/>
          <w:i/>
          <w:szCs w:val="20"/>
          <w:highlight w:val="magenta"/>
          <w:lang w:eastAsia="en-US"/>
        </w:rPr>
        <w:t xml:space="preserve"> </w:t>
      </w:r>
    </w:p>
    <w:p w:rsidR="00FA0DEB" w:rsidRDefault="00FA0DEB" w:rsidP="009B680B">
      <w:pPr>
        <w:contextualSpacing/>
        <w:rPr>
          <w:rFonts w:ascii="Arial" w:hAnsi="Arial" w:cs="Arial"/>
          <w:szCs w:val="20"/>
          <w:lang w:eastAsia="en-US"/>
        </w:rPr>
      </w:pPr>
      <w:r w:rsidRPr="00FA0DEB">
        <w:rPr>
          <w:rFonts w:ascii="Arial" w:hAnsi="Arial" w:cs="Arial"/>
          <w:szCs w:val="20"/>
          <w:lang w:eastAsia="en-US"/>
        </w:rPr>
        <w:t>PGPA Act</w:t>
      </w:r>
      <w:r w:rsidRPr="00FA0DEB">
        <w:rPr>
          <w:rFonts w:ascii="Arial" w:hAnsi="Arial" w:cs="Arial"/>
          <w:i/>
          <w:szCs w:val="20"/>
          <w:lang w:eastAsia="en-US"/>
        </w:rPr>
        <w:t xml:space="preserve"> </w:t>
      </w:r>
      <w:r>
        <w:rPr>
          <w:rFonts w:ascii="Arial" w:hAnsi="Arial" w:cs="Arial"/>
          <w:i/>
          <w:szCs w:val="20"/>
          <w:lang w:eastAsia="en-US"/>
        </w:rPr>
        <w:tab/>
      </w:r>
      <w:r w:rsidRPr="00FA0DEB">
        <w:rPr>
          <w:rFonts w:ascii="Arial" w:hAnsi="Arial" w:cs="Arial"/>
          <w:i/>
          <w:szCs w:val="20"/>
          <w:lang w:eastAsia="en-US"/>
        </w:rPr>
        <w:t>Public Governance, Performance and Accountability Act 2013</w:t>
      </w:r>
      <w:r w:rsidRPr="00FA0DEB">
        <w:rPr>
          <w:rFonts w:ascii="Arial" w:hAnsi="Arial" w:cs="Arial"/>
          <w:szCs w:val="20"/>
          <w:lang w:eastAsia="en-US"/>
        </w:rPr>
        <w:t xml:space="preserve"> </w:t>
      </w:r>
    </w:p>
    <w:p w:rsidR="002D2E1D" w:rsidRPr="00FA0DEB" w:rsidRDefault="002D2E1D" w:rsidP="009B680B">
      <w:pPr>
        <w:contextualSpacing/>
        <w:rPr>
          <w:rFonts w:ascii="Arial" w:hAnsi="Arial" w:cs="Arial"/>
          <w:szCs w:val="20"/>
          <w:lang w:eastAsia="en-US"/>
        </w:rPr>
      </w:pPr>
      <w:r w:rsidRPr="002D2E1D">
        <w:rPr>
          <w:rFonts w:ascii="Arial" w:hAnsi="Arial" w:cs="Arial"/>
          <w:szCs w:val="20"/>
          <w:lang w:eastAsia="en-US"/>
        </w:rPr>
        <w:t>PGPA Rule</w:t>
      </w:r>
      <w:r>
        <w:rPr>
          <w:rFonts w:ascii="Arial" w:hAnsi="Arial" w:cs="Arial"/>
          <w:szCs w:val="20"/>
          <w:lang w:eastAsia="en-US"/>
        </w:rPr>
        <w:tab/>
      </w:r>
      <w:r w:rsidRPr="002D2E1D">
        <w:rPr>
          <w:rFonts w:ascii="Arial" w:hAnsi="Arial" w:cs="Arial"/>
          <w:i/>
          <w:szCs w:val="20"/>
          <w:lang w:eastAsia="en-US"/>
        </w:rPr>
        <w:t>Public Governance, Performance and Accountability</w:t>
      </w:r>
      <w:r>
        <w:rPr>
          <w:rFonts w:ascii="Arial" w:hAnsi="Arial" w:cs="Arial"/>
          <w:i/>
          <w:szCs w:val="20"/>
          <w:lang w:eastAsia="en-US"/>
        </w:rPr>
        <w:t xml:space="preserve"> Rule</w:t>
      </w:r>
    </w:p>
    <w:p w:rsidR="005C711B" w:rsidRPr="005C711B" w:rsidRDefault="005C711B" w:rsidP="009745D3">
      <w:pPr>
        <w:contextualSpacing/>
        <w:rPr>
          <w:rFonts w:ascii="Arial" w:hAnsi="Arial" w:cs="Arial"/>
          <w:lang w:eastAsia="en-US"/>
        </w:rPr>
      </w:pPr>
      <w:r>
        <w:rPr>
          <w:rFonts w:ascii="Arial" w:hAnsi="Arial" w:cs="Arial"/>
          <w:lang w:eastAsia="en-US"/>
        </w:rPr>
        <w:t>TEQSA</w:t>
      </w:r>
      <w:r>
        <w:rPr>
          <w:rFonts w:ascii="Arial" w:hAnsi="Arial" w:cs="Arial"/>
          <w:lang w:eastAsia="en-US"/>
        </w:rPr>
        <w:tab/>
      </w:r>
      <w:r w:rsidRPr="005C711B">
        <w:rPr>
          <w:rFonts w:ascii="Arial" w:hAnsi="Arial" w:cs="Arial"/>
          <w:lang w:eastAsia="en-US"/>
        </w:rPr>
        <w:t>Tertiary Education Quality and Standards Agency</w:t>
      </w:r>
    </w:p>
    <w:p w:rsidR="009B680B" w:rsidRPr="007F51B1" w:rsidRDefault="00FA0DEB" w:rsidP="009745D3">
      <w:pPr>
        <w:contextualSpacing/>
        <w:rPr>
          <w:rFonts w:cs="Arial"/>
          <w:b/>
        </w:rPr>
      </w:pPr>
      <w:r w:rsidRPr="00FA0DEB">
        <w:rPr>
          <w:rFonts w:ascii="Arial" w:hAnsi="Arial" w:cs="Arial"/>
          <w:lang w:eastAsia="en-US"/>
        </w:rPr>
        <w:t>TEQSA Act</w:t>
      </w:r>
      <w:r>
        <w:rPr>
          <w:rFonts w:ascii="Arial" w:hAnsi="Arial" w:cs="Arial"/>
          <w:i/>
          <w:lang w:eastAsia="en-US"/>
        </w:rPr>
        <w:tab/>
      </w:r>
      <w:r w:rsidRPr="00FA0DEB">
        <w:rPr>
          <w:rFonts w:ascii="Arial" w:hAnsi="Arial" w:cs="Arial"/>
          <w:i/>
          <w:lang w:eastAsia="en-US"/>
        </w:rPr>
        <w:t xml:space="preserve">Tertiary Education Quality and Standards Agency Act 2011 </w:t>
      </w:r>
      <w:r w:rsidR="009B680B" w:rsidRPr="007F51B1">
        <w:rPr>
          <w:rFonts w:cs="Arial"/>
          <w:b/>
        </w:rPr>
        <w:br w:type="page"/>
      </w:r>
    </w:p>
    <w:p w:rsidR="009B680B" w:rsidRPr="003D06F6" w:rsidRDefault="009B680B" w:rsidP="00B45A41">
      <w:pPr>
        <w:pStyle w:val="ChapterHeading"/>
        <w:numPr>
          <w:ilvl w:val="0"/>
          <w:numId w:val="2"/>
        </w:numPr>
        <w:pBdr>
          <w:top w:val="single" w:sz="4" w:space="0" w:color="auto"/>
        </w:pBdr>
        <w:ind w:left="0" w:firstLine="0"/>
        <w:rPr>
          <w:rFonts w:ascii="Arial" w:hAnsi="Arial" w:cs="Arial"/>
        </w:rPr>
      </w:pPr>
      <w:r w:rsidRPr="003D06F6">
        <w:rPr>
          <w:rStyle w:val="Font30point"/>
          <w:rFonts w:ascii="Arial" w:hAnsi="Arial" w:cs="Arial"/>
        </w:rPr>
        <w:lastRenderedPageBreak/>
        <w:t>Schedule 1</w:t>
      </w:r>
      <w:r w:rsidRPr="003D06F6">
        <w:rPr>
          <w:rFonts w:ascii="Arial" w:hAnsi="Arial" w:cs="Arial"/>
        </w:rPr>
        <w:tab/>
      </w:r>
      <w:r w:rsidR="0077093A">
        <w:rPr>
          <w:rFonts w:ascii="Arial" w:hAnsi="Arial" w:cs="Arial"/>
        </w:rPr>
        <w:t xml:space="preserve">New Zealand Citizens </w:t>
      </w:r>
      <w:r w:rsidRPr="003D06F6">
        <w:rPr>
          <w:rFonts w:ascii="Arial" w:hAnsi="Arial" w:cs="Arial"/>
        </w:rPr>
        <w:br/>
        <w:t xml:space="preserve"> </w:t>
      </w:r>
    </w:p>
    <w:p w:rsidR="009B680B" w:rsidRDefault="009B680B" w:rsidP="009B680B">
      <w:pPr>
        <w:rPr>
          <w:lang w:val="en-US"/>
        </w:rPr>
      </w:pPr>
    </w:p>
    <w:p w:rsidR="009B680B" w:rsidRPr="003D06F6" w:rsidRDefault="009B680B" w:rsidP="009B680B">
      <w:pPr>
        <w:jc w:val="center"/>
        <w:rPr>
          <w:rFonts w:ascii="Arial" w:hAnsi="Arial" w:cs="Arial"/>
          <w:b/>
          <w:sz w:val="32"/>
          <w:szCs w:val="32"/>
          <w:lang w:eastAsia="en-US"/>
        </w:rPr>
      </w:pPr>
      <w:r w:rsidRPr="003D06F6">
        <w:rPr>
          <w:rFonts w:ascii="Arial" w:hAnsi="Arial" w:cs="Arial"/>
          <w:b/>
          <w:sz w:val="32"/>
          <w:szCs w:val="32"/>
          <w:lang w:eastAsia="en-US"/>
        </w:rPr>
        <w:t>Summary</w:t>
      </w:r>
    </w:p>
    <w:p w:rsidR="0011594B" w:rsidRPr="0011594B" w:rsidRDefault="0011594B" w:rsidP="0011594B">
      <w:pPr>
        <w:contextualSpacing/>
        <w:rPr>
          <w:rFonts w:ascii="Arial" w:hAnsi="Arial" w:cs="Arial"/>
          <w:bCs/>
        </w:rPr>
      </w:pPr>
    </w:p>
    <w:p w:rsidR="0077093A" w:rsidRPr="009D6882" w:rsidRDefault="0077093A" w:rsidP="0077093A">
      <w:pPr>
        <w:rPr>
          <w:rFonts w:ascii="Arial" w:hAnsi="Arial" w:cs="Arial"/>
        </w:rPr>
      </w:pPr>
      <w:r w:rsidRPr="009D6882">
        <w:rPr>
          <w:rFonts w:ascii="Arial" w:hAnsi="Arial" w:cs="Arial"/>
        </w:rPr>
        <w:t>Schedule 1 of the Bill will allow certain New Zealand citizens who are Special Category Visa holders to be elig</w:t>
      </w:r>
      <w:r>
        <w:rPr>
          <w:rFonts w:ascii="Arial" w:hAnsi="Arial" w:cs="Arial"/>
        </w:rPr>
        <w:t>ible for HELP assistance from 1 </w:t>
      </w:r>
      <w:r w:rsidRPr="009D6882">
        <w:rPr>
          <w:rFonts w:ascii="Arial" w:hAnsi="Arial" w:cs="Arial"/>
        </w:rPr>
        <w:t>January 201</w:t>
      </w:r>
      <w:r>
        <w:rPr>
          <w:rFonts w:ascii="Arial" w:hAnsi="Arial" w:cs="Arial"/>
        </w:rPr>
        <w:t>6</w:t>
      </w:r>
      <w:r w:rsidRPr="009D6882">
        <w:rPr>
          <w:rFonts w:ascii="Arial" w:hAnsi="Arial" w:cs="Arial"/>
        </w:rPr>
        <w:t xml:space="preserve">. </w:t>
      </w:r>
    </w:p>
    <w:p w:rsidR="0077093A" w:rsidRPr="009D6882" w:rsidRDefault="0077093A" w:rsidP="0077093A">
      <w:pPr>
        <w:rPr>
          <w:rFonts w:ascii="Arial" w:hAnsi="Arial" w:cs="Arial"/>
        </w:rPr>
      </w:pPr>
    </w:p>
    <w:p w:rsidR="0077093A" w:rsidRDefault="0077093A" w:rsidP="0077093A">
      <w:pPr>
        <w:rPr>
          <w:rFonts w:ascii="Arial" w:hAnsi="Arial" w:cs="Arial"/>
        </w:rPr>
      </w:pPr>
      <w:r>
        <w:rPr>
          <w:rFonts w:ascii="Arial" w:hAnsi="Arial" w:cs="Arial"/>
        </w:rPr>
        <w:t xml:space="preserve">Schedule 1 </w:t>
      </w:r>
      <w:r w:rsidRPr="009D6882">
        <w:rPr>
          <w:rFonts w:ascii="Arial" w:hAnsi="Arial" w:cs="Arial"/>
        </w:rPr>
        <w:t>amend</w:t>
      </w:r>
      <w:r>
        <w:rPr>
          <w:rFonts w:ascii="Arial" w:hAnsi="Arial" w:cs="Arial"/>
        </w:rPr>
        <w:t>s</w:t>
      </w:r>
      <w:r w:rsidRPr="009D6882">
        <w:rPr>
          <w:rFonts w:ascii="Arial" w:hAnsi="Arial" w:cs="Arial"/>
        </w:rPr>
        <w:t xml:space="preserve"> the citizenship or residency requirements </w:t>
      </w:r>
      <w:r>
        <w:rPr>
          <w:rFonts w:ascii="Arial" w:hAnsi="Arial" w:cs="Arial"/>
        </w:rPr>
        <w:t>for</w:t>
      </w:r>
      <w:r w:rsidRPr="009D6882">
        <w:rPr>
          <w:rFonts w:ascii="Arial" w:hAnsi="Arial" w:cs="Arial"/>
        </w:rPr>
        <w:t xml:space="preserve"> HELP loans to allow New Zealand citizens who are Special Category Visa holders (as defined by section 32 of the </w:t>
      </w:r>
      <w:r w:rsidRPr="009D6882">
        <w:rPr>
          <w:rFonts w:ascii="Arial" w:hAnsi="Arial" w:cs="Arial"/>
          <w:i/>
        </w:rPr>
        <w:t>Migration Act 1958</w:t>
      </w:r>
      <w:r w:rsidRPr="009D6882">
        <w:rPr>
          <w:rFonts w:ascii="Arial" w:hAnsi="Arial" w:cs="Arial"/>
        </w:rPr>
        <w:t>) to be eligible for HELP, providing they:</w:t>
      </w:r>
    </w:p>
    <w:p w:rsidR="0077093A" w:rsidRPr="009D6882" w:rsidRDefault="0077093A" w:rsidP="0077093A">
      <w:pPr>
        <w:rPr>
          <w:rFonts w:ascii="Arial" w:hAnsi="Arial" w:cs="Arial"/>
        </w:rPr>
      </w:pPr>
    </w:p>
    <w:p w:rsidR="0077093A" w:rsidRPr="009D6882" w:rsidRDefault="0077093A" w:rsidP="0077093A">
      <w:pPr>
        <w:numPr>
          <w:ilvl w:val="0"/>
          <w:numId w:val="44"/>
        </w:numPr>
        <w:rPr>
          <w:rFonts w:ascii="Arial" w:hAnsi="Arial" w:cs="Arial"/>
        </w:rPr>
      </w:pPr>
      <w:r w:rsidRPr="009D6882">
        <w:rPr>
          <w:rFonts w:ascii="Arial" w:hAnsi="Arial" w:cs="Arial"/>
        </w:rPr>
        <w:t>first entered Australia:</w:t>
      </w:r>
    </w:p>
    <w:p w:rsidR="0077093A" w:rsidRPr="009D6882" w:rsidRDefault="0077093A" w:rsidP="0077093A">
      <w:pPr>
        <w:numPr>
          <w:ilvl w:val="1"/>
          <w:numId w:val="43"/>
        </w:numPr>
        <w:rPr>
          <w:rFonts w:ascii="Arial" w:hAnsi="Arial" w:cs="Arial"/>
        </w:rPr>
      </w:pPr>
      <w:r w:rsidRPr="009D6882">
        <w:rPr>
          <w:rFonts w:ascii="Arial" w:hAnsi="Arial" w:cs="Arial"/>
        </w:rPr>
        <w:t xml:space="preserve">as a dependent minor; and </w:t>
      </w:r>
    </w:p>
    <w:p w:rsidR="0077093A" w:rsidRPr="009D6882" w:rsidRDefault="0077093A" w:rsidP="0077093A">
      <w:pPr>
        <w:numPr>
          <w:ilvl w:val="1"/>
          <w:numId w:val="43"/>
        </w:numPr>
        <w:rPr>
          <w:rFonts w:ascii="Arial" w:hAnsi="Arial" w:cs="Arial"/>
        </w:rPr>
      </w:pPr>
      <w:r w:rsidRPr="009D6882">
        <w:rPr>
          <w:rFonts w:ascii="Arial" w:hAnsi="Arial" w:cs="Arial"/>
        </w:rPr>
        <w:t>at least 10 years before applying for HELP</w:t>
      </w:r>
      <w:r>
        <w:rPr>
          <w:rFonts w:ascii="Arial" w:hAnsi="Arial" w:cs="Arial"/>
        </w:rPr>
        <w:t>:</w:t>
      </w:r>
    </w:p>
    <w:p w:rsidR="0077093A" w:rsidRPr="009D6882" w:rsidRDefault="0077093A" w:rsidP="0077093A">
      <w:pPr>
        <w:numPr>
          <w:ilvl w:val="1"/>
          <w:numId w:val="45"/>
        </w:numPr>
        <w:rPr>
          <w:rFonts w:ascii="Arial" w:hAnsi="Arial" w:cs="Arial"/>
        </w:rPr>
      </w:pPr>
      <w:r w:rsidRPr="009D6882">
        <w:rPr>
          <w:rFonts w:ascii="Arial" w:hAnsi="Arial" w:cs="Arial"/>
        </w:rPr>
        <w:t xml:space="preserve">have been physically present in Australia for at least eight of the previous 10 years at the time of application for HELP; and </w:t>
      </w:r>
    </w:p>
    <w:p w:rsidR="0077093A" w:rsidRPr="009D6882" w:rsidRDefault="0077093A" w:rsidP="0077093A">
      <w:pPr>
        <w:numPr>
          <w:ilvl w:val="1"/>
          <w:numId w:val="45"/>
        </w:numPr>
        <w:rPr>
          <w:rFonts w:ascii="Arial" w:hAnsi="Arial" w:cs="Arial"/>
        </w:rPr>
      </w:pPr>
      <w:r w:rsidRPr="009D6882">
        <w:rPr>
          <w:rFonts w:ascii="Arial" w:hAnsi="Arial" w:cs="Arial"/>
        </w:rPr>
        <w:t>have been physically prese</w:t>
      </w:r>
      <w:r>
        <w:rPr>
          <w:rFonts w:ascii="Arial" w:hAnsi="Arial" w:cs="Arial"/>
        </w:rPr>
        <w:t>nt in Australia for at least 18 </w:t>
      </w:r>
      <w:r w:rsidRPr="009D6882">
        <w:rPr>
          <w:rFonts w:ascii="Arial" w:hAnsi="Arial" w:cs="Arial"/>
        </w:rPr>
        <w:t>months out of the last two years at the time of application for HELP; and</w:t>
      </w:r>
    </w:p>
    <w:p w:rsidR="0077093A" w:rsidRPr="009D6882" w:rsidRDefault="0077093A" w:rsidP="0077093A">
      <w:pPr>
        <w:numPr>
          <w:ilvl w:val="0"/>
          <w:numId w:val="43"/>
        </w:numPr>
        <w:rPr>
          <w:rFonts w:ascii="Arial" w:hAnsi="Arial" w:cs="Arial"/>
        </w:rPr>
      </w:pPr>
      <w:r w:rsidRPr="009D6882">
        <w:rPr>
          <w:rFonts w:ascii="Arial" w:hAnsi="Arial" w:cs="Arial"/>
        </w:rPr>
        <w:t>are otherwise eligible for the loan.</w:t>
      </w:r>
    </w:p>
    <w:p w:rsidR="0077093A" w:rsidRPr="009D6882" w:rsidRDefault="0077093A" w:rsidP="0077093A">
      <w:pPr>
        <w:rPr>
          <w:rFonts w:ascii="Arial" w:hAnsi="Arial" w:cs="Arial"/>
        </w:rPr>
      </w:pPr>
    </w:p>
    <w:p w:rsidR="0077093A" w:rsidRPr="009D6882" w:rsidRDefault="0077093A" w:rsidP="0077093A">
      <w:pPr>
        <w:rPr>
          <w:rFonts w:ascii="Arial" w:hAnsi="Arial" w:cs="Arial"/>
        </w:rPr>
      </w:pPr>
      <w:r w:rsidRPr="009D6882">
        <w:rPr>
          <w:rFonts w:ascii="Arial" w:hAnsi="Arial" w:cs="Arial"/>
        </w:rPr>
        <w:t xml:space="preserve">The intent is that </w:t>
      </w:r>
      <w:r w:rsidR="00411C61">
        <w:rPr>
          <w:rFonts w:ascii="Arial" w:hAnsi="Arial" w:cs="Arial"/>
        </w:rPr>
        <w:t xml:space="preserve">current </w:t>
      </w:r>
      <w:r w:rsidRPr="009D6882">
        <w:rPr>
          <w:rFonts w:ascii="Arial" w:hAnsi="Arial" w:cs="Arial"/>
        </w:rPr>
        <w:t>students who meet these criteria on 1 January 201</w:t>
      </w:r>
      <w:r>
        <w:rPr>
          <w:rFonts w:ascii="Arial" w:hAnsi="Arial" w:cs="Arial"/>
        </w:rPr>
        <w:t>6</w:t>
      </w:r>
      <w:r w:rsidRPr="009D6882">
        <w:rPr>
          <w:rFonts w:ascii="Arial" w:hAnsi="Arial" w:cs="Arial"/>
        </w:rPr>
        <w:t xml:space="preserve"> will be eligible for HELP, and also that future cohorts of students who meet the criteria from this date will be eligible.</w:t>
      </w:r>
    </w:p>
    <w:p w:rsidR="0077093A" w:rsidRPr="00C1311D" w:rsidRDefault="0077093A" w:rsidP="0077093A">
      <w:pPr>
        <w:rPr>
          <w:rFonts w:ascii="Arial" w:hAnsi="Arial" w:cs="Arial"/>
          <w:highlight w:val="yellow"/>
        </w:rPr>
      </w:pPr>
    </w:p>
    <w:p w:rsidR="0077093A" w:rsidRPr="00C1311D" w:rsidRDefault="0077093A" w:rsidP="0077093A">
      <w:pPr>
        <w:jc w:val="center"/>
        <w:rPr>
          <w:rFonts w:ascii="Arial" w:hAnsi="Arial" w:cs="Arial"/>
          <w:b/>
          <w:sz w:val="28"/>
          <w:szCs w:val="28"/>
        </w:rPr>
      </w:pPr>
      <w:r w:rsidRPr="00C1311D">
        <w:rPr>
          <w:rFonts w:ascii="Arial" w:hAnsi="Arial" w:cs="Arial"/>
          <w:b/>
          <w:sz w:val="28"/>
          <w:szCs w:val="28"/>
        </w:rPr>
        <w:t>Background</w:t>
      </w:r>
    </w:p>
    <w:p w:rsidR="0077093A" w:rsidRPr="00C1311D" w:rsidRDefault="0077093A" w:rsidP="0077093A">
      <w:pPr>
        <w:rPr>
          <w:rFonts w:ascii="Arial" w:hAnsi="Arial" w:cs="Arial"/>
          <w:b/>
          <w:highlight w:val="yellow"/>
        </w:rPr>
      </w:pPr>
    </w:p>
    <w:p w:rsidR="0077093A" w:rsidRDefault="0077093A" w:rsidP="0077093A">
      <w:pPr>
        <w:rPr>
          <w:lang w:val="en-US"/>
        </w:rPr>
      </w:pPr>
      <w:r w:rsidRPr="009D6882">
        <w:rPr>
          <w:rFonts w:ascii="Arial" w:hAnsi="Arial" w:cs="Arial"/>
        </w:rPr>
        <w:t>Eligibility for the various HELP schemes is currently restricted to Australian citizens and permanent humanitarian visa holders (in addition, permanent visa holders can receive FEE</w:t>
      </w:r>
      <w:r w:rsidRPr="009D6882">
        <w:rPr>
          <w:rFonts w:ascii="Arial" w:hAnsi="Arial" w:cs="Arial"/>
        </w:rPr>
        <w:noBreakHyphen/>
        <w:t>HELP if they are undertaking a bridging course for overseas trained professionals).</w:t>
      </w:r>
    </w:p>
    <w:p w:rsidR="0077093A" w:rsidRDefault="0077093A" w:rsidP="0077093A">
      <w:pPr>
        <w:rPr>
          <w:lang w:eastAsia="en-US"/>
        </w:rPr>
      </w:pPr>
    </w:p>
    <w:p w:rsidR="0077093A" w:rsidRPr="00D50796" w:rsidRDefault="0077093A" w:rsidP="0077093A">
      <w:pPr>
        <w:jc w:val="center"/>
        <w:rPr>
          <w:rFonts w:ascii="Arial" w:hAnsi="Arial" w:cs="Arial"/>
          <w:b/>
          <w:sz w:val="32"/>
          <w:szCs w:val="32"/>
          <w:lang w:eastAsia="en-US"/>
        </w:rPr>
      </w:pPr>
      <w:r w:rsidRPr="00D50796">
        <w:rPr>
          <w:rFonts w:ascii="Arial" w:hAnsi="Arial" w:cs="Arial"/>
          <w:b/>
          <w:sz w:val="32"/>
          <w:szCs w:val="32"/>
          <w:lang w:eastAsia="en-US"/>
        </w:rPr>
        <w:t>Detailed explanation</w:t>
      </w:r>
    </w:p>
    <w:p w:rsidR="0077093A" w:rsidRDefault="0077093A" w:rsidP="0077093A">
      <w:pPr>
        <w:rPr>
          <w:rFonts w:ascii="Arial" w:hAnsi="Arial" w:cs="Arial"/>
          <w:b/>
          <w:i/>
          <w:sz w:val="28"/>
          <w:szCs w:val="28"/>
        </w:rPr>
      </w:pPr>
    </w:p>
    <w:p w:rsidR="0077093A" w:rsidRPr="00023F94" w:rsidRDefault="0077093A" w:rsidP="0077093A">
      <w:pPr>
        <w:rPr>
          <w:rFonts w:ascii="Arial" w:hAnsi="Arial" w:cs="Arial"/>
          <w:b/>
          <w:i/>
          <w:sz w:val="28"/>
          <w:szCs w:val="28"/>
        </w:rPr>
      </w:pPr>
      <w:r w:rsidRPr="00023F94">
        <w:rPr>
          <w:rFonts w:ascii="Arial" w:hAnsi="Arial" w:cs="Arial"/>
          <w:b/>
          <w:i/>
          <w:sz w:val="28"/>
          <w:szCs w:val="28"/>
        </w:rPr>
        <w:t>Higher Education Support Act 2003</w:t>
      </w:r>
    </w:p>
    <w:p w:rsidR="0077093A" w:rsidRPr="00023F94" w:rsidRDefault="0077093A" w:rsidP="0077093A">
      <w:pPr>
        <w:rPr>
          <w:highlight w:val="yellow"/>
        </w:rPr>
      </w:pPr>
    </w:p>
    <w:p w:rsidR="0077093A" w:rsidRDefault="0077093A" w:rsidP="0077093A">
      <w:pPr>
        <w:contextualSpacing/>
        <w:rPr>
          <w:rFonts w:ascii="Arial" w:hAnsi="Arial" w:cs="Arial"/>
        </w:rPr>
      </w:pPr>
      <w:r>
        <w:rPr>
          <w:rFonts w:ascii="Arial" w:hAnsi="Arial" w:cs="Arial"/>
        </w:rPr>
        <w:t>Chapter 3 of HESA deals with the kinds of HELP assistance that the Commonwealth provides to students (HECS-HELP; FEE-HELP; OS-HELP; and SA</w:t>
      </w:r>
      <w:r>
        <w:rPr>
          <w:rFonts w:ascii="Arial" w:hAnsi="Arial" w:cs="Arial"/>
        </w:rPr>
        <w:noBreakHyphen/>
        <w:t>HELP).</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There are certain eligibility criteria governing access to HELP assistance. This includes citizenship or residency requirements, which restrict access to HELP assistance to the following categories of student:</w:t>
      </w:r>
    </w:p>
    <w:p w:rsidR="0077093A" w:rsidRDefault="0077093A" w:rsidP="0077093A">
      <w:pPr>
        <w:contextualSpacing/>
        <w:rPr>
          <w:rFonts w:ascii="Arial" w:hAnsi="Arial" w:cs="Arial"/>
        </w:rPr>
      </w:pPr>
    </w:p>
    <w:p w:rsidR="0077093A" w:rsidRDefault="0077093A" w:rsidP="0077093A">
      <w:pPr>
        <w:numPr>
          <w:ilvl w:val="0"/>
          <w:numId w:val="6"/>
        </w:numPr>
        <w:contextualSpacing/>
        <w:rPr>
          <w:rFonts w:ascii="Arial" w:hAnsi="Arial" w:cs="Arial"/>
        </w:rPr>
      </w:pPr>
      <w:r>
        <w:rPr>
          <w:rFonts w:ascii="Arial" w:hAnsi="Arial" w:cs="Arial"/>
        </w:rPr>
        <w:t>Australian citizens;</w:t>
      </w:r>
    </w:p>
    <w:p w:rsidR="0077093A" w:rsidRDefault="0077093A" w:rsidP="0077093A">
      <w:pPr>
        <w:numPr>
          <w:ilvl w:val="0"/>
          <w:numId w:val="6"/>
        </w:numPr>
        <w:contextualSpacing/>
        <w:rPr>
          <w:rFonts w:ascii="Arial" w:hAnsi="Arial" w:cs="Arial"/>
        </w:rPr>
      </w:pPr>
      <w:r>
        <w:rPr>
          <w:rFonts w:ascii="Arial" w:hAnsi="Arial" w:cs="Arial"/>
        </w:rPr>
        <w:t>permanent humanitarian visas holders resident in Australia; and</w:t>
      </w:r>
    </w:p>
    <w:p w:rsidR="0077093A" w:rsidRDefault="0077093A" w:rsidP="0077093A">
      <w:pPr>
        <w:numPr>
          <w:ilvl w:val="0"/>
          <w:numId w:val="6"/>
        </w:numPr>
        <w:contextualSpacing/>
        <w:rPr>
          <w:rFonts w:ascii="Arial" w:hAnsi="Arial" w:cs="Arial"/>
        </w:rPr>
      </w:pPr>
      <w:r>
        <w:rPr>
          <w:rFonts w:ascii="Arial" w:hAnsi="Arial" w:cs="Arial"/>
        </w:rPr>
        <w:t>permanent visa holders resident in Australia who are undertaking a bridging course for overseas-trained professionals.</w:t>
      </w:r>
    </w:p>
    <w:p w:rsidR="0077093A" w:rsidRDefault="0077093A" w:rsidP="0077093A">
      <w:pPr>
        <w:ind w:left="720"/>
        <w:contextualSpacing/>
        <w:rPr>
          <w:rFonts w:ascii="Arial" w:hAnsi="Arial" w:cs="Arial"/>
        </w:rPr>
      </w:pPr>
    </w:p>
    <w:p w:rsidR="0077093A" w:rsidRDefault="0077093A" w:rsidP="0077093A">
      <w:pPr>
        <w:contextualSpacing/>
        <w:rPr>
          <w:rFonts w:ascii="Arial" w:hAnsi="Arial" w:cs="Arial"/>
        </w:rPr>
      </w:pPr>
      <w:r>
        <w:rPr>
          <w:rFonts w:ascii="Arial" w:hAnsi="Arial" w:cs="Arial"/>
        </w:rPr>
        <w:lastRenderedPageBreak/>
        <w:t xml:space="preserve">Division 7 of Schedule 1A of </w:t>
      </w:r>
      <w:proofErr w:type="spellStart"/>
      <w:r>
        <w:rPr>
          <w:rFonts w:ascii="Arial" w:hAnsi="Arial" w:cs="Arial"/>
        </w:rPr>
        <w:t>HESA</w:t>
      </w:r>
      <w:proofErr w:type="spellEnd"/>
      <w:r>
        <w:rPr>
          <w:rFonts w:ascii="Arial" w:hAnsi="Arial" w:cs="Arial"/>
        </w:rPr>
        <w:t xml:space="preserve"> deals with the entitlement to VET FEE</w:t>
      </w:r>
      <w:r>
        <w:rPr>
          <w:rFonts w:ascii="Arial" w:hAnsi="Arial" w:cs="Arial"/>
        </w:rPr>
        <w:noBreakHyphen/>
        <w:t>HELP assistance. Again, there are certain eligibility criteria governing access to VET FEE</w:t>
      </w:r>
      <w:r>
        <w:rPr>
          <w:rFonts w:ascii="Arial" w:hAnsi="Arial" w:cs="Arial"/>
        </w:rPr>
        <w:noBreakHyphen/>
        <w:t>HELP assistance including requirements that the person be an Australian citizen, or a permanent humanitarian visa holder who will be resident in Australia for the duration of the VET unit of study.</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 xml:space="preserve">This Schedule amends these </w:t>
      </w:r>
      <w:r w:rsidRPr="00B40633">
        <w:rPr>
          <w:rFonts w:ascii="Arial" w:hAnsi="Arial" w:cs="Arial"/>
        </w:rPr>
        <w:t xml:space="preserve">requirements to </w:t>
      </w:r>
      <w:r>
        <w:rPr>
          <w:rFonts w:ascii="Arial" w:hAnsi="Arial" w:cs="Arial"/>
        </w:rPr>
        <w:t>enable certain</w:t>
      </w:r>
      <w:r w:rsidRPr="00B40633">
        <w:rPr>
          <w:rFonts w:ascii="Arial" w:hAnsi="Arial" w:cs="Arial"/>
        </w:rPr>
        <w:t xml:space="preserve"> New Zealand citizens who are Special Category Visa holders</w:t>
      </w:r>
      <w:r>
        <w:rPr>
          <w:rFonts w:ascii="Arial" w:hAnsi="Arial" w:cs="Arial"/>
        </w:rPr>
        <w:t xml:space="preserve"> to access </w:t>
      </w:r>
      <w:r w:rsidR="00D961CE">
        <w:rPr>
          <w:rFonts w:ascii="Arial" w:hAnsi="Arial" w:cs="Arial"/>
        </w:rPr>
        <w:t xml:space="preserve">all </w:t>
      </w:r>
      <w:r>
        <w:rPr>
          <w:rFonts w:ascii="Arial" w:hAnsi="Arial" w:cs="Arial"/>
        </w:rPr>
        <w:t>HELP assistance and VET FEE</w:t>
      </w:r>
      <w:r>
        <w:rPr>
          <w:rFonts w:ascii="Arial" w:hAnsi="Arial" w:cs="Arial"/>
        </w:rPr>
        <w:noBreakHyphen/>
        <w:t>HELP assistance.</w:t>
      </w:r>
    </w:p>
    <w:p w:rsidR="0077093A" w:rsidRDefault="0077093A" w:rsidP="0077093A">
      <w:pPr>
        <w:contextualSpacing/>
        <w:rPr>
          <w:rFonts w:ascii="Arial" w:hAnsi="Arial" w:cs="Arial"/>
        </w:rPr>
      </w:pPr>
    </w:p>
    <w:p w:rsidR="0077093A" w:rsidRPr="00B40633" w:rsidRDefault="0077093A" w:rsidP="0077093A">
      <w:pPr>
        <w:contextualSpacing/>
        <w:rPr>
          <w:rFonts w:ascii="Arial" w:hAnsi="Arial" w:cs="Arial"/>
          <w:b/>
        </w:rPr>
      </w:pPr>
      <w:r w:rsidRPr="00B40633">
        <w:rPr>
          <w:rFonts w:ascii="Arial" w:hAnsi="Arial" w:cs="Arial"/>
          <w:b/>
        </w:rPr>
        <w:t xml:space="preserve">Item </w:t>
      </w:r>
      <w:r>
        <w:rPr>
          <w:rFonts w:ascii="Arial" w:hAnsi="Arial" w:cs="Arial"/>
          <w:b/>
        </w:rPr>
        <w:t>3</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Currently, section 104-1 provides that a student is entitled to FEE-HELP assistance for a unit of stud</w:t>
      </w:r>
      <w:r w:rsidR="00D961CE">
        <w:rPr>
          <w:rFonts w:ascii="Arial" w:hAnsi="Arial" w:cs="Arial"/>
        </w:rPr>
        <w:t xml:space="preserve">y </w:t>
      </w:r>
      <w:r>
        <w:rPr>
          <w:rFonts w:ascii="Arial" w:hAnsi="Arial" w:cs="Arial"/>
        </w:rPr>
        <w:t>if he or she meets certain criteria, including that the student meets the citizenships or residency requirements in section 104-5. Under subsection 104-5(1), a student will meet the citizenship or residency requirements if he or she is:</w:t>
      </w:r>
    </w:p>
    <w:p w:rsidR="0077093A" w:rsidRDefault="0077093A" w:rsidP="0077093A">
      <w:pPr>
        <w:contextualSpacing/>
        <w:rPr>
          <w:rFonts w:ascii="Arial" w:hAnsi="Arial" w:cs="Arial"/>
        </w:rPr>
      </w:pPr>
    </w:p>
    <w:p w:rsidR="0077093A" w:rsidRDefault="0077093A" w:rsidP="0077093A">
      <w:pPr>
        <w:numPr>
          <w:ilvl w:val="0"/>
          <w:numId w:val="51"/>
        </w:numPr>
        <w:contextualSpacing/>
        <w:rPr>
          <w:rFonts w:ascii="Arial" w:hAnsi="Arial" w:cs="Arial"/>
        </w:rPr>
      </w:pPr>
      <w:r>
        <w:rPr>
          <w:rFonts w:ascii="Arial" w:hAnsi="Arial" w:cs="Arial"/>
        </w:rPr>
        <w:t>an Australian citizen; or</w:t>
      </w:r>
    </w:p>
    <w:p w:rsidR="0077093A" w:rsidRDefault="0077093A" w:rsidP="0077093A">
      <w:pPr>
        <w:numPr>
          <w:ilvl w:val="0"/>
          <w:numId w:val="51"/>
        </w:numPr>
        <w:contextualSpacing/>
        <w:rPr>
          <w:rFonts w:ascii="Arial" w:hAnsi="Arial" w:cs="Arial"/>
        </w:rPr>
      </w:pPr>
      <w:r>
        <w:rPr>
          <w:rFonts w:ascii="Arial" w:hAnsi="Arial" w:cs="Arial"/>
        </w:rPr>
        <w:t>a permanent humanitarian visa holder who will be resident in Australia for the duration of the unit; or</w:t>
      </w:r>
    </w:p>
    <w:p w:rsidR="0077093A" w:rsidRDefault="0077093A" w:rsidP="0077093A">
      <w:pPr>
        <w:numPr>
          <w:ilvl w:val="0"/>
          <w:numId w:val="51"/>
        </w:numPr>
        <w:contextualSpacing/>
        <w:rPr>
          <w:rFonts w:ascii="Arial" w:hAnsi="Arial" w:cs="Arial"/>
        </w:rPr>
      </w:pPr>
      <w:r>
        <w:rPr>
          <w:rFonts w:ascii="Arial" w:hAnsi="Arial" w:cs="Arial"/>
        </w:rPr>
        <w:t>a permanent visa holder resident in Australia for the duration of the unit, which is being undertaken (or is to be undertaken) as part of a bridging course for overseas-trained professionals.</w:t>
      </w:r>
    </w:p>
    <w:p w:rsidR="0077093A" w:rsidRDefault="0077093A" w:rsidP="0077093A">
      <w:pPr>
        <w:contextualSpacing/>
        <w:rPr>
          <w:rFonts w:ascii="Arial" w:hAnsi="Arial" w:cs="Arial"/>
        </w:rPr>
      </w:pPr>
    </w:p>
    <w:p w:rsidR="0077093A" w:rsidRDefault="001C602A" w:rsidP="0077093A">
      <w:pPr>
        <w:contextualSpacing/>
        <w:rPr>
          <w:rFonts w:ascii="Arial" w:hAnsi="Arial" w:cs="Arial"/>
        </w:rPr>
      </w:pPr>
      <w:r>
        <w:rPr>
          <w:rFonts w:ascii="Arial" w:hAnsi="Arial" w:cs="Arial"/>
        </w:rPr>
        <w:t>This i</w:t>
      </w:r>
      <w:r w:rsidR="0077093A">
        <w:rPr>
          <w:rFonts w:ascii="Arial" w:hAnsi="Arial" w:cs="Arial"/>
        </w:rPr>
        <w:t xml:space="preserve">tem adds new subsections 104-5(2A) and (2B). </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New subsection 104-5(2A) provides that a student will also meet the citizenship or residency requirements for a unit of study if he or she:</w:t>
      </w:r>
    </w:p>
    <w:p w:rsidR="0077093A" w:rsidRDefault="0077093A" w:rsidP="0077093A">
      <w:pPr>
        <w:contextualSpacing/>
        <w:rPr>
          <w:rFonts w:ascii="Arial" w:hAnsi="Arial" w:cs="Arial"/>
        </w:rPr>
      </w:pPr>
    </w:p>
    <w:p w:rsidR="0077093A" w:rsidRPr="00C7045F" w:rsidRDefault="0077093A" w:rsidP="0077093A">
      <w:pPr>
        <w:numPr>
          <w:ilvl w:val="0"/>
          <w:numId w:val="7"/>
        </w:numPr>
        <w:contextualSpacing/>
        <w:rPr>
          <w:rFonts w:ascii="Arial" w:hAnsi="Arial" w:cs="Arial"/>
        </w:rPr>
      </w:pPr>
      <w:r w:rsidRPr="00C7045F">
        <w:rPr>
          <w:rFonts w:ascii="Arial" w:hAnsi="Arial" w:cs="Arial"/>
        </w:rPr>
        <w:t>is a New Zealand citizen; and</w:t>
      </w:r>
    </w:p>
    <w:p w:rsidR="0077093A" w:rsidRPr="00C7045F" w:rsidRDefault="0077093A" w:rsidP="0077093A">
      <w:pPr>
        <w:numPr>
          <w:ilvl w:val="0"/>
          <w:numId w:val="7"/>
        </w:numPr>
        <w:contextualSpacing/>
        <w:rPr>
          <w:rFonts w:ascii="Arial" w:hAnsi="Arial" w:cs="Arial"/>
        </w:rPr>
      </w:pPr>
      <w:r w:rsidRPr="00C7045F">
        <w:rPr>
          <w:rFonts w:ascii="Arial" w:hAnsi="Arial" w:cs="Arial"/>
        </w:rPr>
        <w:t xml:space="preserve">holds a special category visa under the </w:t>
      </w:r>
      <w:r w:rsidRPr="00C7045F">
        <w:rPr>
          <w:rFonts w:ascii="Arial" w:hAnsi="Arial" w:cs="Arial"/>
          <w:i/>
        </w:rPr>
        <w:t>Migration Act 1958</w:t>
      </w:r>
      <w:r w:rsidRPr="00C7045F">
        <w:rPr>
          <w:rFonts w:ascii="Arial" w:hAnsi="Arial" w:cs="Arial"/>
        </w:rPr>
        <w:t>; and</w:t>
      </w:r>
    </w:p>
    <w:p w:rsidR="0077093A" w:rsidRDefault="0077093A" w:rsidP="0077093A">
      <w:pPr>
        <w:numPr>
          <w:ilvl w:val="0"/>
          <w:numId w:val="7"/>
        </w:numPr>
        <w:contextualSpacing/>
        <w:rPr>
          <w:rFonts w:ascii="Arial" w:hAnsi="Arial" w:cs="Arial"/>
        </w:rPr>
      </w:pPr>
      <w:r>
        <w:rPr>
          <w:rFonts w:ascii="Arial" w:hAnsi="Arial" w:cs="Arial"/>
        </w:rPr>
        <w:t xml:space="preserve">both first began to be usually resident in Australia at least 10 years before the </w:t>
      </w:r>
      <w:r w:rsidRPr="00D662AF">
        <w:rPr>
          <w:rFonts w:ascii="Arial" w:hAnsi="Arial" w:cs="Arial"/>
          <w:b/>
          <w:i/>
        </w:rPr>
        <w:t>test day</w:t>
      </w:r>
      <w:r>
        <w:rPr>
          <w:rFonts w:ascii="Arial" w:hAnsi="Arial" w:cs="Arial"/>
        </w:rPr>
        <w:t xml:space="preserve"> (see new subsection 104-5(2B)) and was a dependent child when he or she first began to be usually resident in Australia; and</w:t>
      </w:r>
    </w:p>
    <w:p w:rsidR="0077093A" w:rsidRDefault="0077093A" w:rsidP="0077093A">
      <w:pPr>
        <w:numPr>
          <w:ilvl w:val="0"/>
          <w:numId w:val="7"/>
        </w:numPr>
        <w:contextualSpacing/>
        <w:rPr>
          <w:rFonts w:ascii="Arial" w:hAnsi="Arial" w:cs="Arial"/>
        </w:rPr>
      </w:pPr>
      <w:r w:rsidRPr="00C7045F">
        <w:rPr>
          <w:rFonts w:ascii="Arial" w:hAnsi="Arial" w:cs="Arial"/>
        </w:rPr>
        <w:t xml:space="preserve">has been present in Australia for </w:t>
      </w:r>
      <w:r>
        <w:rPr>
          <w:rFonts w:ascii="Arial" w:hAnsi="Arial" w:cs="Arial"/>
        </w:rPr>
        <w:t xml:space="preserve">a period or periods totalling </w:t>
      </w:r>
      <w:r w:rsidRPr="00C7045F">
        <w:rPr>
          <w:rFonts w:ascii="Arial" w:hAnsi="Arial" w:cs="Arial"/>
        </w:rPr>
        <w:t>8 out of the last 10 years</w:t>
      </w:r>
      <w:r>
        <w:rPr>
          <w:rFonts w:ascii="Arial" w:hAnsi="Arial" w:cs="Arial"/>
        </w:rPr>
        <w:t xml:space="preserve"> immediately before the test day; and</w:t>
      </w:r>
    </w:p>
    <w:p w:rsidR="0077093A" w:rsidRDefault="0077093A" w:rsidP="0077093A">
      <w:pPr>
        <w:numPr>
          <w:ilvl w:val="0"/>
          <w:numId w:val="7"/>
        </w:numPr>
        <w:contextualSpacing/>
        <w:rPr>
          <w:rFonts w:ascii="Arial" w:hAnsi="Arial" w:cs="Arial"/>
        </w:rPr>
      </w:pPr>
      <w:r w:rsidRPr="00C7045F">
        <w:rPr>
          <w:rFonts w:ascii="Arial" w:hAnsi="Arial" w:cs="Arial"/>
        </w:rPr>
        <w:t xml:space="preserve">has been present in Australia for </w:t>
      </w:r>
      <w:r>
        <w:rPr>
          <w:rFonts w:ascii="Arial" w:hAnsi="Arial" w:cs="Arial"/>
        </w:rPr>
        <w:t>a period or periods totalling 18 months out of the last 2 years immediately before the test day</w:t>
      </w:r>
      <w:r w:rsidRPr="00C7045F">
        <w:rPr>
          <w:rFonts w:ascii="Arial" w:hAnsi="Arial" w:cs="Arial"/>
        </w:rPr>
        <w:t>.</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 xml:space="preserve">New subsection 104-5(2B) provides that the </w:t>
      </w:r>
      <w:r w:rsidRPr="00D662AF">
        <w:rPr>
          <w:rFonts w:ascii="Arial" w:hAnsi="Arial" w:cs="Arial"/>
          <w:b/>
          <w:i/>
        </w:rPr>
        <w:t>test day</w:t>
      </w:r>
      <w:r>
        <w:rPr>
          <w:rFonts w:ascii="Arial" w:hAnsi="Arial" w:cs="Arial"/>
        </w:rPr>
        <w:t xml:space="preserve"> (for the purposes of subsection 104-5(2)) is the earlier of the following:</w:t>
      </w:r>
    </w:p>
    <w:p w:rsidR="0077093A" w:rsidRDefault="0077093A" w:rsidP="0077093A">
      <w:pPr>
        <w:contextualSpacing/>
        <w:rPr>
          <w:rFonts w:ascii="Arial" w:hAnsi="Arial" w:cs="Arial"/>
        </w:rPr>
      </w:pPr>
    </w:p>
    <w:p w:rsidR="0077093A" w:rsidRDefault="0077093A" w:rsidP="0077093A">
      <w:pPr>
        <w:numPr>
          <w:ilvl w:val="0"/>
          <w:numId w:val="52"/>
        </w:numPr>
        <w:contextualSpacing/>
        <w:rPr>
          <w:rFonts w:ascii="Arial" w:hAnsi="Arial" w:cs="Arial"/>
        </w:rPr>
      </w:pPr>
      <w:r>
        <w:rPr>
          <w:rFonts w:ascii="Arial" w:hAnsi="Arial" w:cs="Arial"/>
        </w:rPr>
        <w:t xml:space="preserve">if the student has previously made a successful request for Commonwealth assistance under Chapter 3 in respect of a unit of study that formed part of the same course of study – the day that the person first made the request; or </w:t>
      </w:r>
    </w:p>
    <w:p w:rsidR="0077093A" w:rsidRPr="00C7045F" w:rsidRDefault="0077093A" w:rsidP="0077093A">
      <w:pPr>
        <w:numPr>
          <w:ilvl w:val="0"/>
          <w:numId w:val="52"/>
        </w:numPr>
        <w:contextualSpacing/>
        <w:rPr>
          <w:rFonts w:ascii="Arial" w:hAnsi="Arial" w:cs="Arial"/>
        </w:rPr>
      </w:pPr>
      <w:r>
        <w:rPr>
          <w:rFonts w:ascii="Arial" w:hAnsi="Arial" w:cs="Arial"/>
        </w:rPr>
        <w:t>otherwise – the day when the student made the request for Commonwealth assistance with respect to the unit.</w:t>
      </w:r>
    </w:p>
    <w:p w:rsidR="0077093A" w:rsidRDefault="0077093A" w:rsidP="0077093A">
      <w:pPr>
        <w:contextualSpacing/>
        <w:rPr>
          <w:rFonts w:ascii="Arial" w:hAnsi="Arial" w:cs="Arial"/>
        </w:rPr>
      </w:pPr>
    </w:p>
    <w:p w:rsidR="003B09A9" w:rsidRDefault="003B09A9" w:rsidP="0077093A">
      <w:pPr>
        <w:contextualSpacing/>
        <w:rPr>
          <w:rFonts w:ascii="Arial" w:hAnsi="Arial" w:cs="Arial"/>
          <w:b/>
        </w:rPr>
      </w:pPr>
    </w:p>
    <w:p w:rsidR="003B09A9" w:rsidRDefault="003B09A9" w:rsidP="0077093A">
      <w:pPr>
        <w:contextualSpacing/>
        <w:rPr>
          <w:rFonts w:ascii="Arial" w:hAnsi="Arial" w:cs="Arial"/>
          <w:b/>
        </w:rPr>
      </w:pPr>
    </w:p>
    <w:p w:rsidR="0077093A" w:rsidRPr="00CF4104" w:rsidRDefault="0077093A" w:rsidP="0077093A">
      <w:pPr>
        <w:contextualSpacing/>
        <w:rPr>
          <w:rFonts w:ascii="Arial" w:hAnsi="Arial" w:cs="Arial"/>
          <w:b/>
        </w:rPr>
      </w:pPr>
      <w:r w:rsidRPr="00CF4104">
        <w:rPr>
          <w:rFonts w:ascii="Arial" w:hAnsi="Arial" w:cs="Arial"/>
          <w:b/>
        </w:rPr>
        <w:lastRenderedPageBreak/>
        <w:t xml:space="preserve">Item </w:t>
      </w:r>
      <w:r w:rsidRPr="001C0980">
        <w:rPr>
          <w:rFonts w:ascii="Arial" w:hAnsi="Arial" w:cs="Arial"/>
          <w:b/>
        </w:rPr>
        <w:t>1</w:t>
      </w:r>
    </w:p>
    <w:p w:rsidR="0077093A" w:rsidRDefault="0077093A" w:rsidP="0077093A">
      <w:pPr>
        <w:contextualSpacing/>
        <w:rPr>
          <w:rFonts w:ascii="Arial" w:hAnsi="Arial" w:cs="Arial"/>
        </w:rPr>
      </w:pPr>
    </w:p>
    <w:p w:rsidR="0077093A" w:rsidRDefault="00C94A03" w:rsidP="0077093A">
      <w:pPr>
        <w:contextualSpacing/>
        <w:rPr>
          <w:rFonts w:ascii="Arial" w:hAnsi="Arial" w:cs="Arial"/>
        </w:rPr>
      </w:pPr>
      <w:r>
        <w:rPr>
          <w:rFonts w:ascii="Arial" w:hAnsi="Arial" w:cs="Arial"/>
        </w:rPr>
        <w:t>T</w:t>
      </w:r>
      <w:r w:rsidR="00180101">
        <w:rPr>
          <w:rFonts w:ascii="Arial" w:hAnsi="Arial" w:cs="Arial"/>
        </w:rPr>
        <w:t>his i</w:t>
      </w:r>
      <w:r w:rsidR="0077093A" w:rsidRPr="001C0980">
        <w:rPr>
          <w:rFonts w:ascii="Arial" w:hAnsi="Arial" w:cs="Arial"/>
        </w:rPr>
        <w:t>tem inserts the amend</w:t>
      </w:r>
      <w:r w:rsidR="0077093A">
        <w:rPr>
          <w:rFonts w:ascii="Arial" w:hAnsi="Arial" w:cs="Arial"/>
        </w:rPr>
        <w:t>ments to be made to section 104</w:t>
      </w:r>
      <w:r w:rsidR="0077093A">
        <w:rPr>
          <w:rFonts w:ascii="Arial" w:hAnsi="Arial" w:cs="Arial"/>
        </w:rPr>
        <w:noBreakHyphen/>
      </w:r>
      <w:r w:rsidR="0077093A" w:rsidRPr="001C0980">
        <w:rPr>
          <w:rFonts w:ascii="Arial" w:hAnsi="Arial" w:cs="Arial"/>
        </w:rPr>
        <w:t>5 into section 90-5(2) as</w:t>
      </w:r>
      <w:r w:rsidR="0077093A">
        <w:rPr>
          <w:rFonts w:ascii="Arial" w:hAnsi="Arial" w:cs="Arial"/>
        </w:rPr>
        <w:t xml:space="preserve"> new subsections 90-5(2A) and (2B).</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This will enable the extension of HECS-HELP assistance to certain</w:t>
      </w:r>
      <w:r w:rsidRPr="00B40633">
        <w:rPr>
          <w:rFonts w:ascii="Arial" w:hAnsi="Arial" w:cs="Arial"/>
        </w:rPr>
        <w:t xml:space="preserve"> New Zealand citizens who are Special Category Visa holders</w:t>
      </w:r>
      <w:r>
        <w:rPr>
          <w:rFonts w:ascii="Arial" w:hAnsi="Arial" w:cs="Arial"/>
        </w:rPr>
        <w:t xml:space="preserve"> to commence from 1 January 201</w:t>
      </w:r>
      <w:r w:rsidR="00C94A03">
        <w:rPr>
          <w:rFonts w:ascii="Arial" w:hAnsi="Arial" w:cs="Arial"/>
        </w:rPr>
        <w:t>6</w:t>
      </w:r>
      <w:r>
        <w:rPr>
          <w:rFonts w:ascii="Arial" w:hAnsi="Arial" w:cs="Arial"/>
        </w:rPr>
        <w:t>, which is when Schedule 1 will commence.</w:t>
      </w:r>
    </w:p>
    <w:p w:rsidR="0077093A" w:rsidRDefault="0077093A" w:rsidP="0077093A">
      <w:pPr>
        <w:contextualSpacing/>
        <w:rPr>
          <w:rFonts w:ascii="Arial" w:hAnsi="Arial" w:cs="Arial"/>
        </w:rPr>
      </w:pPr>
    </w:p>
    <w:p w:rsidR="0077093A" w:rsidRPr="00305CDF" w:rsidRDefault="0077093A" w:rsidP="0077093A">
      <w:pPr>
        <w:contextualSpacing/>
        <w:rPr>
          <w:rFonts w:ascii="Arial" w:hAnsi="Arial" w:cs="Arial"/>
          <w:b/>
        </w:rPr>
      </w:pPr>
      <w:r w:rsidRPr="00305CDF">
        <w:rPr>
          <w:rFonts w:ascii="Arial" w:hAnsi="Arial" w:cs="Arial"/>
          <w:b/>
        </w:rPr>
        <w:t xml:space="preserve">Items </w:t>
      </w:r>
      <w:r>
        <w:rPr>
          <w:rFonts w:ascii="Arial" w:hAnsi="Arial" w:cs="Arial"/>
          <w:b/>
        </w:rPr>
        <w:t>2 and 4</w:t>
      </w:r>
    </w:p>
    <w:p w:rsidR="0077093A" w:rsidRDefault="0077093A" w:rsidP="0077093A">
      <w:pPr>
        <w:contextualSpacing/>
        <w:rPr>
          <w:rFonts w:ascii="Arial" w:hAnsi="Arial" w:cs="Arial"/>
        </w:rPr>
      </w:pPr>
    </w:p>
    <w:p w:rsidR="0077093A" w:rsidRDefault="00180101" w:rsidP="0077093A">
      <w:pPr>
        <w:contextualSpacing/>
        <w:rPr>
          <w:rFonts w:ascii="Arial" w:hAnsi="Arial" w:cs="Arial"/>
        </w:rPr>
      </w:pPr>
      <w:r>
        <w:rPr>
          <w:rFonts w:ascii="Arial" w:hAnsi="Arial" w:cs="Arial"/>
        </w:rPr>
        <w:t>These i</w:t>
      </w:r>
      <w:r w:rsidR="0077093A">
        <w:rPr>
          <w:rFonts w:ascii="Arial" w:hAnsi="Arial" w:cs="Arial"/>
        </w:rPr>
        <w:t>tems make minor consequential renumbering amendments to sections 90-5 and 104-5.</w:t>
      </w:r>
    </w:p>
    <w:p w:rsidR="0077093A" w:rsidRDefault="0077093A" w:rsidP="0077093A">
      <w:pPr>
        <w:contextualSpacing/>
        <w:rPr>
          <w:rFonts w:ascii="Arial" w:hAnsi="Arial" w:cs="Arial"/>
          <w:b/>
        </w:rPr>
      </w:pPr>
    </w:p>
    <w:p w:rsidR="0077093A" w:rsidRPr="00305CDF" w:rsidRDefault="0077093A" w:rsidP="0077093A">
      <w:pPr>
        <w:contextualSpacing/>
        <w:rPr>
          <w:rFonts w:ascii="Arial" w:hAnsi="Arial" w:cs="Arial"/>
          <w:b/>
        </w:rPr>
      </w:pPr>
      <w:r w:rsidRPr="00305CDF">
        <w:rPr>
          <w:rFonts w:ascii="Arial" w:hAnsi="Arial" w:cs="Arial"/>
          <w:b/>
        </w:rPr>
        <w:t>Item</w:t>
      </w:r>
      <w:r>
        <w:rPr>
          <w:rFonts w:ascii="Arial" w:hAnsi="Arial" w:cs="Arial"/>
          <w:b/>
        </w:rPr>
        <w:t>s</w:t>
      </w:r>
      <w:r w:rsidRPr="00305CDF">
        <w:rPr>
          <w:rFonts w:ascii="Arial" w:hAnsi="Arial" w:cs="Arial"/>
          <w:b/>
        </w:rPr>
        <w:t xml:space="preserve"> </w:t>
      </w:r>
      <w:r>
        <w:rPr>
          <w:rFonts w:ascii="Arial" w:hAnsi="Arial" w:cs="Arial"/>
          <w:b/>
        </w:rPr>
        <w:t xml:space="preserve">6, </w:t>
      </w:r>
      <w:r w:rsidR="004F1039">
        <w:rPr>
          <w:rFonts w:ascii="Arial" w:hAnsi="Arial" w:cs="Arial"/>
          <w:b/>
        </w:rPr>
        <w:t>7 and 10</w:t>
      </w:r>
    </w:p>
    <w:p w:rsidR="0077093A" w:rsidRDefault="0077093A" w:rsidP="0077093A">
      <w:pPr>
        <w:contextualSpacing/>
        <w:rPr>
          <w:rFonts w:ascii="Arial" w:hAnsi="Arial" w:cs="Arial"/>
        </w:rPr>
      </w:pPr>
    </w:p>
    <w:p w:rsidR="0077093A" w:rsidRDefault="0077093A" w:rsidP="0077093A">
      <w:pPr>
        <w:contextualSpacing/>
        <w:rPr>
          <w:rFonts w:ascii="Arial" w:hAnsi="Arial" w:cs="Arial"/>
        </w:rPr>
      </w:pPr>
      <w:r>
        <w:rPr>
          <w:rFonts w:ascii="Arial" w:hAnsi="Arial" w:cs="Arial"/>
        </w:rPr>
        <w:t xml:space="preserve">Section 118-5 sets out the citizenship or residency requirements governing the entitlement to OS-HELP assistance (which provides assistance to students for periods when they study overseas). Section 126-5 sets out the citizenship or residency requirements governing the entitlement to SA-HELP assistance (which provides assistance for the student and amenities fee). </w:t>
      </w:r>
    </w:p>
    <w:p w:rsidR="0077093A" w:rsidRDefault="0077093A" w:rsidP="0077093A">
      <w:pPr>
        <w:contextualSpacing/>
        <w:rPr>
          <w:rFonts w:ascii="Arial" w:hAnsi="Arial" w:cs="Arial"/>
        </w:rPr>
      </w:pPr>
    </w:p>
    <w:p w:rsidR="0077093A" w:rsidRDefault="00497075" w:rsidP="0077093A">
      <w:pPr>
        <w:contextualSpacing/>
        <w:rPr>
          <w:rFonts w:ascii="Arial" w:hAnsi="Arial" w:cs="Arial"/>
        </w:rPr>
      </w:pPr>
      <w:r>
        <w:rPr>
          <w:rFonts w:ascii="Arial" w:hAnsi="Arial" w:cs="Arial"/>
        </w:rPr>
        <w:t>These i</w:t>
      </w:r>
      <w:r w:rsidR="0077093A">
        <w:rPr>
          <w:rFonts w:ascii="Arial" w:hAnsi="Arial" w:cs="Arial"/>
        </w:rPr>
        <w:t>tems will make amendments to sections 118-5 and 126-5 and clause 44 of Schedule 1A in similar forms to those that apply in the case of HECS</w:t>
      </w:r>
      <w:r w:rsidR="0077093A">
        <w:rPr>
          <w:rFonts w:ascii="Arial" w:hAnsi="Arial" w:cs="Arial"/>
        </w:rPr>
        <w:noBreakHyphen/>
        <w:t>HELP assistance, which enables certain</w:t>
      </w:r>
      <w:r w:rsidR="0077093A" w:rsidRPr="00B40633">
        <w:rPr>
          <w:rFonts w:ascii="Arial" w:hAnsi="Arial" w:cs="Arial"/>
        </w:rPr>
        <w:t xml:space="preserve"> New Zealand citizens who are Special Category Visa holders</w:t>
      </w:r>
      <w:r w:rsidR="0077093A">
        <w:rPr>
          <w:rFonts w:ascii="Arial" w:hAnsi="Arial" w:cs="Arial"/>
        </w:rPr>
        <w:t xml:space="preserve"> to access OS-HELP assistance, SA-HELP assistance and VET FEE</w:t>
      </w:r>
      <w:r w:rsidR="0077093A">
        <w:rPr>
          <w:rFonts w:ascii="Arial" w:hAnsi="Arial" w:cs="Arial"/>
        </w:rPr>
        <w:noBreakHyphen/>
        <w:t>HELP assistance (as long as the person meets other applicable requirements).</w:t>
      </w:r>
    </w:p>
    <w:p w:rsidR="0077093A" w:rsidRDefault="0077093A" w:rsidP="0077093A">
      <w:pPr>
        <w:contextualSpacing/>
        <w:rPr>
          <w:rFonts w:ascii="Arial" w:hAnsi="Arial" w:cs="Arial"/>
        </w:rPr>
      </w:pPr>
    </w:p>
    <w:p w:rsidR="0077093A" w:rsidRPr="00305CDF" w:rsidRDefault="0077093A" w:rsidP="0077093A">
      <w:pPr>
        <w:contextualSpacing/>
        <w:rPr>
          <w:rFonts w:ascii="Arial" w:hAnsi="Arial" w:cs="Arial"/>
          <w:b/>
        </w:rPr>
      </w:pPr>
      <w:r w:rsidRPr="00305CDF">
        <w:rPr>
          <w:rFonts w:ascii="Arial" w:hAnsi="Arial" w:cs="Arial"/>
          <w:b/>
        </w:rPr>
        <w:t xml:space="preserve">Items </w:t>
      </w:r>
      <w:r>
        <w:rPr>
          <w:rFonts w:ascii="Arial" w:hAnsi="Arial" w:cs="Arial"/>
          <w:b/>
        </w:rPr>
        <w:t>5 and 8</w:t>
      </w:r>
    </w:p>
    <w:p w:rsidR="0077093A" w:rsidRDefault="0077093A" w:rsidP="0077093A">
      <w:pPr>
        <w:contextualSpacing/>
        <w:rPr>
          <w:rFonts w:ascii="Arial" w:hAnsi="Arial" w:cs="Arial"/>
        </w:rPr>
      </w:pPr>
    </w:p>
    <w:p w:rsidR="0077093A" w:rsidRDefault="0029790B" w:rsidP="0077093A">
      <w:pPr>
        <w:contextualSpacing/>
        <w:rPr>
          <w:rFonts w:ascii="Arial" w:hAnsi="Arial" w:cs="Arial"/>
        </w:rPr>
      </w:pPr>
      <w:r>
        <w:rPr>
          <w:rFonts w:ascii="Arial" w:hAnsi="Arial" w:cs="Arial"/>
        </w:rPr>
        <w:t>These i</w:t>
      </w:r>
      <w:r w:rsidR="0077093A">
        <w:rPr>
          <w:rFonts w:ascii="Arial" w:hAnsi="Arial" w:cs="Arial"/>
        </w:rPr>
        <w:t>tems make minor consequential renumbering amendments to sections 118</w:t>
      </w:r>
      <w:r w:rsidR="0077093A">
        <w:rPr>
          <w:rFonts w:ascii="Arial" w:hAnsi="Arial" w:cs="Arial"/>
        </w:rPr>
        <w:noBreakHyphen/>
        <w:t>5 and 126-5.</w:t>
      </w:r>
    </w:p>
    <w:p w:rsidR="0077093A" w:rsidRDefault="0077093A" w:rsidP="0077093A">
      <w:pPr>
        <w:contextualSpacing/>
        <w:rPr>
          <w:rFonts w:ascii="Arial" w:hAnsi="Arial" w:cs="Arial"/>
          <w:b/>
        </w:rPr>
      </w:pPr>
    </w:p>
    <w:p w:rsidR="0077093A" w:rsidRPr="00351B3C" w:rsidRDefault="0077093A" w:rsidP="0077093A">
      <w:pPr>
        <w:contextualSpacing/>
        <w:rPr>
          <w:rFonts w:ascii="Arial" w:hAnsi="Arial" w:cs="Arial"/>
          <w:b/>
        </w:rPr>
      </w:pPr>
      <w:r w:rsidRPr="00351B3C">
        <w:rPr>
          <w:rFonts w:ascii="Arial" w:hAnsi="Arial" w:cs="Arial"/>
          <w:b/>
        </w:rPr>
        <w:t xml:space="preserve">Item </w:t>
      </w:r>
      <w:r>
        <w:rPr>
          <w:rFonts w:ascii="Arial" w:hAnsi="Arial" w:cs="Arial"/>
          <w:b/>
        </w:rPr>
        <w:t>1</w:t>
      </w:r>
      <w:r w:rsidR="004F1039">
        <w:rPr>
          <w:rFonts w:ascii="Arial" w:hAnsi="Arial" w:cs="Arial"/>
          <w:b/>
        </w:rPr>
        <w:t xml:space="preserve">1 </w:t>
      </w:r>
    </w:p>
    <w:p w:rsidR="0077093A" w:rsidRDefault="0077093A" w:rsidP="0077093A">
      <w:pPr>
        <w:contextualSpacing/>
        <w:rPr>
          <w:rFonts w:ascii="Arial" w:hAnsi="Arial" w:cs="Arial"/>
        </w:rPr>
      </w:pPr>
    </w:p>
    <w:p w:rsidR="0077093A" w:rsidRPr="00CD7DF3" w:rsidRDefault="0077093A" w:rsidP="0077093A">
      <w:pPr>
        <w:contextualSpacing/>
        <w:rPr>
          <w:rFonts w:ascii="Arial" w:hAnsi="Arial" w:cs="Arial"/>
        </w:rPr>
      </w:pPr>
      <w:r>
        <w:rPr>
          <w:rFonts w:ascii="Arial" w:hAnsi="Arial" w:cs="Arial"/>
        </w:rPr>
        <w:t>Th</w:t>
      </w:r>
      <w:r w:rsidR="005E7887">
        <w:rPr>
          <w:rFonts w:ascii="Arial" w:hAnsi="Arial" w:cs="Arial"/>
        </w:rPr>
        <w:t>is item</w:t>
      </w:r>
      <w:r w:rsidRPr="00CD7DF3">
        <w:rPr>
          <w:rFonts w:ascii="Arial" w:hAnsi="Arial" w:cs="Arial"/>
        </w:rPr>
        <w:t xml:space="preserve"> add</w:t>
      </w:r>
      <w:r w:rsidR="005E7887">
        <w:rPr>
          <w:rFonts w:ascii="Arial" w:hAnsi="Arial" w:cs="Arial"/>
        </w:rPr>
        <w:t>s</w:t>
      </w:r>
      <w:r w:rsidRPr="00CD7DF3">
        <w:rPr>
          <w:rFonts w:ascii="Arial" w:hAnsi="Arial" w:cs="Arial"/>
        </w:rPr>
        <w:t xml:space="preserve"> a definition of </w:t>
      </w:r>
      <w:r w:rsidRPr="00CD7DF3">
        <w:rPr>
          <w:rFonts w:ascii="Arial" w:hAnsi="Arial" w:cs="Arial"/>
          <w:b/>
          <w:i/>
        </w:rPr>
        <w:t>dependent child</w:t>
      </w:r>
      <w:r w:rsidRPr="00CD7DF3">
        <w:rPr>
          <w:rFonts w:ascii="Arial" w:hAnsi="Arial" w:cs="Arial"/>
        </w:rPr>
        <w:t xml:space="preserve"> into the Dictionary at Schedule 1 of HESA. Under this definition, </w:t>
      </w:r>
      <w:r>
        <w:rPr>
          <w:rFonts w:ascii="Arial" w:hAnsi="Arial" w:cs="Arial"/>
        </w:rPr>
        <w:t xml:space="preserve">a child of </w:t>
      </w:r>
      <w:r w:rsidRPr="00CD7DF3">
        <w:rPr>
          <w:rFonts w:ascii="Arial" w:hAnsi="Arial" w:cs="Arial"/>
        </w:rPr>
        <w:t xml:space="preserve">a person is </w:t>
      </w:r>
      <w:r>
        <w:rPr>
          <w:rFonts w:ascii="Arial" w:hAnsi="Arial" w:cs="Arial"/>
        </w:rPr>
        <w:t>a</w:t>
      </w:r>
      <w:r w:rsidRPr="00CD7DF3">
        <w:rPr>
          <w:rFonts w:ascii="Arial" w:hAnsi="Arial" w:cs="Arial"/>
        </w:rPr>
        <w:t xml:space="preserve"> dependent child </w:t>
      </w:r>
      <w:r>
        <w:rPr>
          <w:rFonts w:ascii="Arial" w:hAnsi="Arial" w:cs="Arial"/>
        </w:rPr>
        <w:t>if the child</w:t>
      </w:r>
      <w:r w:rsidRPr="00CD7DF3">
        <w:rPr>
          <w:rFonts w:ascii="Arial" w:hAnsi="Arial" w:cs="Arial"/>
        </w:rPr>
        <w:t>:</w:t>
      </w:r>
    </w:p>
    <w:p w:rsidR="0077093A" w:rsidRPr="00CD7DF3" w:rsidRDefault="0077093A" w:rsidP="0077093A">
      <w:pPr>
        <w:contextualSpacing/>
        <w:rPr>
          <w:rFonts w:ascii="Arial" w:hAnsi="Arial" w:cs="Arial"/>
        </w:rPr>
      </w:pPr>
    </w:p>
    <w:p w:rsidR="0077093A" w:rsidRDefault="0077093A" w:rsidP="0077093A">
      <w:pPr>
        <w:numPr>
          <w:ilvl w:val="0"/>
          <w:numId w:val="8"/>
        </w:numPr>
        <w:contextualSpacing/>
        <w:rPr>
          <w:rFonts w:ascii="Arial" w:hAnsi="Arial" w:cs="Arial"/>
        </w:rPr>
      </w:pPr>
      <w:r>
        <w:rPr>
          <w:rFonts w:ascii="Arial" w:hAnsi="Arial" w:cs="Arial"/>
        </w:rPr>
        <w:t>is aged under 18 years old; and</w:t>
      </w:r>
    </w:p>
    <w:p w:rsidR="0077093A" w:rsidRPr="006D5678" w:rsidRDefault="0077093A" w:rsidP="0077093A">
      <w:pPr>
        <w:numPr>
          <w:ilvl w:val="0"/>
          <w:numId w:val="8"/>
        </w:numPr>
        <w:contextualSpacing/>
        <w:rPr>
          <w:rFonts w:ascii="Arial" w:hAnsi="Arial" w:cs="Arial"/>
        </w:rPr>
      </w:pPr>
      <w:r w:rsidRPr="006D5678">
        <w:rPr>
          <w:rFonts w:ascii="Arial" w:hAnsi="Arial" w:cs="Arial"/>
        </w:rPr>
        <w:t xml:space="preserve">does not have a spouse or de facto partner (which has the meaning provided for in the </w:t>
      </w:r>
      <w:r w:rsidRPr="00E21E5B">
        <w:rPr>
          <w:rFonts w:ascii="Arial" w:hAnsi="Arial" w:cs="Arial"/>
          <w:i/>
        </w:rPr>
        <w:t>Acts Interpretation Act 1901</w:t>
      </w:r>
      <w:r w:rsidRPr="00E21E5B">
        <w:rPr>
          <w:rFonts w:ascii="Arial" w:hAnsi="Arial" w:cs="Arial"/>
        </w:rPr>
        <w:t>)</w:t>
      </w:r>
      <w:r w:rsidRPr="00A823E6">
        <w:rPr>
          <w:rFonts w:ascii="Arial" w:hAnsi="Arial" w:cs="Arial"/>
        </w:rPr>
        <w:t>.</w:t>
      </w:r>
    </w:p>
    <w:p w:rsidR="0077093A" w:rsidRPr="00CD7DF3" w:rsidRDefault="0077093A" w:rsidP="0077093A">
      <w:pPr>
        <w:contextualSpacing/>
        <w:rPr>
          <w:rFonts w:ascii="Arial" w:hAnsi="Arial" w:cs="Arial"/>
        </w:rPr>
      </w:pPr>
    </w:p>
    <w:p w:rsidR="0077093A" w:rsidRDefault="0077093A" w:rsidP="0077093A">
      <w:pPr>
        <w:contextualSpacing/>
        <w:rPr>
          <w:rFonts w:ascii="Arial" w:hAnsi="Arial" w:cs="Arial"/>
          <w:b/>
        </w:rPr>
      </w:pPr>
      <w:r w:rsidRPr="00CD7DF3">
        <w:rPr>
          <w:rFonts w:ascii="Arial" w:hAnsi="Arial" w:cs="Arial"/>
          <w:b/>
        </w:rPr>
        <w:t xml:space="preserve">Item </w:t>
      </w:r>
      <w:r>
        <w:rPr>
          <w:rFonts w:ascii="Arial" w:hAnsi="Arial" w:cs="Arial"/>
          <w:b/>
        </w:rPr>
        <w:t>1</w:t>
      </w:r>
      <w:r w:rsidR="005E7887">
        <w:rPr>
          <w:rFonts w:ascii="Arial" w:hAnsi="Arial" w:cs="Arial"/>
          <w:b/>
        </w:rPr>
        <w:t>2</w:t>
      </w:r>
    </w:p>
    <w:p w:rsidR="0077093A" w:rsidRPr="00CD7DF3" w:rsidRDefault="0077093A" w:rsidP="0077093A">
      <w:pPr>
        <w:contextualSpacing/>
        <w:rPr>
          <w:rFonts w:ascii="Arial" w:hAnsi="Arial" w:cs="Arial"/>
        </w:rPr>
      </w:pPr>
    </w:p>
    <w:p w:rsidR="0077093A" w:rsidRDefault="0029790B" w:rsidP="00307016">
      <w:pPr>
        <w:contextualSpacing/>
        <w:rPr>
          <w:rFonts w:ascii="Arial" w:hAnsi="Arial" w:cs="Arial"/>
          <w:b/>
          <w:i/>
          <w:sz w:val="28"/>
          <w:szCs w:val="28"/>
        </w:rPr>
      </w:pPr>
      <w:r>
        <w:rPr>
          <w:rFonts w:ascii="Arial" w:hAnsi="Arial" w:cs="Arial"/>
        </w:rPr>
        <w:t>This i</w:t>
      </w:r>
      <w:r w:rsidR="0077093A">
        <w:rPr>
          <w:rFonts w:ascii="Arial" w:hAnsi="Arial" w:cs="Arial"/>
        </w:rPr>
        <w:t xml:space="preserve">tem </w:t>
      </w:r>
      <w:r w:rsidR="0077093A" w:rsidRPr="00CD7DF3">
        <w:rPr>
          <w:rFonts w:ascii="Arial" w:hAnsi="Arial" w:cs="Arial"/>
        </w:rPr>
        <w:t>is an application provision, the effect of</w:t>
      </w:r>
      <w:r w:rsidR="00F74F5C">
        <w:rPr>
          <w:rFonts w:ascii="Arial" w:hAnsi="Arial" w:cs="Arial"/>
        </w:rPr>
        <w:t xml:space="preserve"> which would apply the Schedule </w:t>
      </w:r>
      <w:r w:rsidR="0077093A">
        <w:rPr>
          <w:rFonts w:ascii="Arial" w:hAnsi="Arial" w:cs="Arial"/>
        </w:rPr>
        <w:t>1</w:t>
      </w:r>
      <w:r w:rsidR="0077093A" w:rsidRPr="00CD7DF3">
        <w:rPr>
          <w:rFonts w:ascii="Arial" w:hAnsi="Arial" w:cs="Arial"/>
        </w:rPr>
        <w:t xml:space="preserve"> amendments to units of study</w:t>
      </w:r>
      <w:r w:rsidR="0077093A">
        <w:rPr>
          <w:rFonts w:ascii="Arial" w:hAnsi="Arial" w:cs="Arial"/>
        </w:rPr>
        <w:t xml:space="preserve"> with a census date </w:t>
      </w:r>
      <w:r w:rsidR="00F74F5C">
        <w:rPr>
          <w:rFonts w:ascii="Arial" w:hAnsi="Arial" w:cs="Arial"/>
        </w:rPr>
        <w:t>on or after Schedule </w:t>
      </w:r>
      <w:r w:rsidR="0077093A">
        <w:rPr>
          <w:rFonts w:ascii="Arial" w:hAnsi="Arial" w:cs="Arial"/>
        </w:rPr>
        <w:t>1</w:t>
      </w:r>
      <w:r w:rsidR="0077093A" w:rsidRPr="00CD7DF3">
        <w:rPr>
          <w:rFonts w:ascii="Arial" w:hAnsi="Arial" w:cs="Arial"/>
        </w:rPr>
        <w:t xml:space="preserve"> commences (i.e. </w:t>
      </w:r>
      <w:r w:rsidR="0077093A">
        <w:rPr>
          <w:rFonts w:ascii="Arial" w:hAnsi="Arial" w:cs="Arial"/>
        </w:rPr>
        <w:t>1 January 201</w:t>
      </w:r>
      <w:r w:rsidR="00C94A03">
        <w:rPr>
          <w:rFonts w:ascii="Arial" w:hAnsi="Arial" w:cs="Arial"/>
        </w:rPr>
        <w:t>6</w:t>
      </w:r>
      <w:r w:rsidR="0077093A" w:rsidRPr="00CD7DF3">
        <w:rPr>
          <w:rFonts w:ascii="Arial" w:hAnsi="Arial" w:cs="Arial"/>
        </w:rPr>
        <w:t>).</w:t>
      </w:r>
    </w:p>
    <w:p w:rsidR="0077093A" w:rsidRDefault="0077093A">
      <w:pPr>
        <w:rPr>
          <w:rFonts w:ascii="Arial" w:hAnsi="Arial" w:cs="Arial"/>
          <w:b/>
          <w:i/>
          <w:sz w:val="28"/>
          <w:szCs w:val="28"/>
        </w:rPr>
      </w:pPr>
      <w:r>
        <w:rPr>
          <w:rFonts w:ascii="Arial" w:hAnsi="Arial" w:cs="Arial"/>
          <w:b/>
          <w:i/>
          <w:sz w:val="28"/>
          <w:szCs w:val="28"/>
        </w:rPr>
        <w:br w:type="page"/>
      </w:r>
    </w:p>
    <w:p w:rsidR="0077093A" w:rsidRPr="003D06F6" w:rsidRDefault="0077093A" w:rsidP="0077093A">
      <w:pPr>
        <w:pStyle w:val="ChapterHeading"/>
        <w:numPr>
          <w:ilvl w:val="0"/>
          <w:numId w:val="10"/>
        </w:numPr>
        <w:pBdr>
          <w:top w:val="single" w:sz="4" w:space="0" w:color="auto"/>
        </w:pBdr>
        <w:ind w:left="0" w:firstLine="0"/>
        <w:rPr>
          <w:rFonts w:ascii="Arial" w:hAnsi="Arial" w:cs="Arial"/>
          <w:b w:val="0"/>
          <w:sz w:val="36"/>
          <w:szCs w:val="36"/>
        </w:rPr>
      </w:pPr>
      <w:r w:rsidRPr="003D06F6">
        <w:rPr>
          <w:rStyle w:val="Font30point"/>
          <w:rFonts w:ascii="Arial" w:hAnsi="Arial" w:cs="Arial"/>
        </w:rPr>
        <w:lastRenderedPageBreak/>
        <w:t xml:space="preserve">Schedule </w:t>
      </w:r>
      <w:r>
        <w:rPr>
          <w:rStyle w:val="Font30point"/>
          <w:rFonts w:ascii="Arial" w:hAnsi="Arial" w:cs="Arial"/>
        </w:rPr>
        <w:t>2</w:t>
      </w:r>
      <w:r w:rsidRPr="003D06F6">
        <w:rPr>
          <w:rStyle w:val="Font30point"/>
          <w:rFonts w:ascii="Arial" w:hAnsi="Arial" w:cs="Arial"/>
        </w:rPr>
        <w:t xml:space="preserve"> </w:t>
      </w:r>
      <w:r>
        <w:rPr>
          <w:rStyle w:val="Font30point"/>
          <w:rFonts w:ascii="Arial" w:hAnsi="Arial" w:cs="Arial"/>
        </w:rPr>
        <w:tab/>
      </w:r>
      <w:r>
        <w:rPr>
          <w:rFonts w:ascii="Arial" w:hAnsi="Arial" w:cs="Arial"/>
        </w:rPr>
        <w:t>Torrens U</w:t>
      </w:r>
      <w:r w:rsidRPr="003D06F6">
        <w:rPr>
          <w:rFonts w:ascii="Arial" w:hAnsi="Arial" w:cs="Arial"/>
        </w:rPr>
        <w:t>niversity</w:t>
      </w:r>
      <w:r>
        <w:rPr>
          <w:rFonts w:ascii="Arial" w:hAnsi="Arial" w:cs="Arial"/>
        </w:rPr>
        <w:t xml:space="preserve"> Australia</w:t>
      </w:r>
      <w:r w:rsidRPr="003D06F6">
        <w:rPr>
          <w:rFonts w:ascii="Arial" w:hAnsi="Arial" w:cs="Arial"/>
          <w:b w:val="0"/>
          <w:sz w:val="36"/>
          <w:szCs w:val="36"/>
        </w:rPr>
        <w:tab/>
      </w:r>
    </w:p>
    <w:p w:rsidR="0077093A" w:rsidRDefault="0077093A" w:rsidP="0077093A">
      <w:pPr>
        <w:jc w:val="center"/>
        <w:rPr>
          <w:b/>
          <w:sz w:val="32"/>
          <w:szCs w:val="32"/>
          <w:lang w:eastAsia="en-US"/>
        </w:rPr>
      </w:pPr>
    </w:p>
    <w:p w:rsidR="0077093A" w:rsidRDefault="0077093A" w:rsidP="0077093A">
      <w:pPr>
        <w:jc w:val="center"/>
        <w:rPr>
          <w:rFonts w:ascii="Arial" w:hAnsi="Arial" w:cs="Arial"/>
          <w:b/>
          <w:sz w:val="32"/>
          <w:szCs w:val="32"/>
          <w:lang w:eastAsia="en-US"/>
        </w:rPr>
      </w:pPr>
      <w:r w:rsidRPr="003D06F6">
        <w:rPr>
          <w:rFonts w:ascii="Arial" w:hAnsi="Arial" w:cs="Arial"/>
          <w:b/>
          <w:sz w:val="32"/>
          <w:szCs w:val="32"/>
          <w:lang w:eastAsia="en-US"/>
        </w:rPr>
        <w:t>Summary</w:t>
      </w:r>
    </w:p>
    <w:p w:rsidR="0077093A" w:rsidRDefault="0077093A" w:rsidP="0077093A">
      <w:pPr>
        <w:rPr>
          <w:rFonts w:ascii="Arial" w:hAnsi="Arial" w:cs="Arial"/>
        </w:rPr>
      </w:pPr>
    </w:p>
    <w:p w:rsidR="00C94A03" w:rsidRPr="00C94A03" w:rsidRDefault="00C94A03" w:rsidP="00C94A03">
      <w:pPr>
        <w:rPr>
          <w:rFonts w:ascii="Arial" w:hAnsi="Arial" w:cs="Arial"/>
        </w:rPr>
      </w:pPr>
      <w:r>
        <w:rPr>
          <w:rFonts w:ascii="Arial" w:hAnsi="Arial" w:cs="Arial"/>
        </w:rPr>
        <w:t>Schedule 2 amends</w:t>
      </w:r>
      <w:r w:rsidR="0077093A" w:rsidRPr="009D6882">
        <w:rPr>
          <w:rFonts w:ascii="Arial" w:hAnsi="Arial" w:cs="Arial"/>
        </w:rPr>
        <w:t xml:space="preserve"> </w:t>
      </w:r>
      <w:r w:rsidRPr="00C94A03">
        <w:rPr>
          <w:rFonts w:ascii="Arial" w:hAnsi="Arial" w:cs="Arial"/>
        </w:rPr>
        <w:t xml:space="preserve">the list of Table B providers in section 16-20 of HESA </w:t>
      </w:r>
      <w:r>
        <w:rPr>
          <w:rFonts w:ascii="Arial" w:hAnsi="Arial" w:cs="Arial"/>
        </w:rPr>
        <w:t>to enable Torrens University Australia</w:t>
      </w:r>
      <w:r w:rsidRPr="00C94A03">
        <w:rPr>
          <w:rFonts w:ascii="Arial" w:hAnsi="Arial" w:cs="Arial"/>
        </w:rPr>
        <w:t xml:space="preserve"> to be eligible for equivalent funding support as all other private Australian universities, including research block grant funding under Part 2-3 (such as the Research Training Scheme and the Sustainable Research Excellence in Universities Scheme) and postgraduate research Commonwealth scholarships funding under Part 2-4.</w:t>
      </w:r>
    </w:p>
    <w:p w:rsidR="0077093A" w:rsidRPr="00C1311D" w:rsidRDefault="0077093A" w:rsidP="0077093A">
      <w:pPr>
        <w:rPr>
          <w:rFonts w:ascii="Arial" w:hAnsi="Arial" w:cs="Arial"/>
        </w:rPr>
      </w:pPr>
    </w:p>
    <w:p w:rsidR="0077093A" w:rsidRPr="00C1311D" w:rsidRDefault="0077093A" w:rsidP="0077093A">
      <w:pPr>
        <w:jc w:val="center"/>
      </w:pPr>
    </w:p>
    <w:p w:rsidR="0077093A" w:rsidRPr="00C1311D" w:rsidRDefault="0077093A" w:rsidP="0077093A">
      <w:pPr>
        <w:jc w:val="center"/>
        <w:rPr>
          <w:rFonts w:ascii="Arial" w:hAnsi="Arial" w:cs="Arial"/>
          <w:b/>
          <w:sz w:val="28"/>
          <w:szCs w:val="28"/>
        </w:rPr>
      </w:pPr>
      <w:r w:rsidRPr="00C1311D">
        <w:rPr>
          <w:rFonts w:ascii="Arial" w:hAnsi="Arial" w:cs="Arial"/>
          <w:b/>
          <w:sz w:val="28"/>
          <w:szCs w:val="28"/>
        </w:rPr>
        <w:t>Background</w:t>
      </w:r>
    </w:p>
    <w:p w:rsidR="0077093A" w:rsidRPr="00C1311D" w:rsidRDefault="0077093A" w:rsidP="0077093A">
      <w:pPr>
        <w:jc w:val="center"/>
        <w:rPr>
          <w:b/>
        </w:rPr>
      </w:pPr>
    </w:p>
    <w:p w:rsidR="002C50A8" w:rsidRPr="00927C1C" w:rsidRDefault="002C50A8" w:rsidP="002C50A8">
      <w:pPr>
        <w:rPr>
          <w:rFonts w:ascii="Arial" w:hAnsi="Arial" w:cs="Arial"/>
        </w:rPr>
      </w:pPr>
      <w:r w:rsidRPr="00927C1C">
        <w:rPr>
          <w:rFonts w:ascii="Arial" w:hAnsi="Arial" w:cs="Arial"/>
        </w:rPr>
        <w:t>Torrens University Australia is a new Australian university, registered by TEQSA</w:t>
      </w:r>
      <w:r>
        <w:rPr>
          <w:rFonts w:ascii="Arial" w:hAnsi="Arial" w:cs="Arial"/>
        </w:rPr>
        <w:t xml:space="preserve"> on 29 January </w:t>
      </w:r>
      <w:r w:rsidRPr="00927C1C">
        <w:rPr>
          <w:rFonts w:ascii="Arial" w:hAnsi="Arial" w:cs="Arial"/>
        </w:rPr>
        <w:t>2012 an</w:t>
      </w:r>
      <w:r>
        <w:rPr>
          <w:rFonts w:ascii="Arial" w:hAnsi="Arial" w:cs="Arial"/>
        </w:rPr>
        <w:t>d commenced its operations on 1 January </w:t>
      </w:r>
      <w:r w:rsidRPr="00927C1C">
        <w:rPr>
          <w:rFonts w:ascii="Arial" w:hAnsi="Arial" w:cs="Arial"/>
        </w:rPr>
        <w:t xml:space="preserve">2014. </w:t>
      </w:r>
    </w:p>
    <w:p w:rsidR="002C50A8" w:rsidRPr="00927C1C" w:rsidRDefault="002C50A8" w:rsidP="002C50A8">
      <w:pPr>
        <w:rPr>
          <w:rFonts w:ascii="Arial" w:hAnsi="Arial" w:cs="Arial"/>
        </w:rPr>
      </w:pPr>
    </w:p>
    <w:p w:rsidR="002C50A8" w:rsidRPr="00927C1C" w:rsidRDefault="002C50A8" w:rsidP="002C50A8">
      <w:pPr>
        <w:rPr>
          <w:rFonts w:ascii="Arial" w:hAnsi="Arial" w:cs="Arial"/>
        </w:rPr>
      </w:pPr>
      <w:r w:rsidRPr="00EA4304">
        <w:rPr>
          <w:rFonts w:ascii="Arial" w:hAnsi="Arial" w:cs="Arial"/>
        </w:rPr>
        <w:t xml:space="preserve">Torrens University Australia </w:t>
      </w:r>
      <w:r w:rsidRPr="00927C1C">
        <w:rPr>
          <w:rFonts w:ascii="Arial" w:hAnsi="Arial" w:cs="Arial"/>
        </w:rPr>
        <w:t xml:space="preserve">is the only TEQSA registered private Australian University not listed on Table B </w:t>
      </w:r>
      <w:r>
        <w:rPr>
          <w:rFonts w:ascii="Arial" w:hAnsi="Arial" w:cs="Arial"/>
        </w:rPr>
        <w:t xml:space="preserve">of </w:t>
      </w:r>
      <w:r w:rsidRPr="00927C1C">
        <w:rPr>
          <w:rFonts w:ascii="Arial" w:hAnsi="Arial" w:cs="Arial"/>
        </w:rPr>
        <w:t xml:space="preserve">HESA. As a result, it is currently not eligible for the same research funding support as </w:t>
      </w:r>
      <w:r w:rsidRPr="00EA4304">
        <w:rPr>
          <w:rFonts w:ascii="Arial" w:hAnsi="Arial" w:cs="Arial"/>
        </w:rPr>
        <w:t>other private Australian universities</w:t>
      </w:r>
      <w:r w:rsidRPr="00927C1C">
        <w:rPr>
          <w:rFonts w:ascii="Arial" w:hAnsi="Arial" w:cs="Arial"/>
        </w:rPr>
        <w:t xml:space="preserve">. </w:t>
      </w:r>
    </w:p>
    <w:p w:rsidR="0077093A" w:rsidRDefault="0077093A" w:rsidP="0077093A">
      <w:pPr>
        <w:rPr>
          <w:lang w:val="en-US"/>
        </w:rPr>
      </w:pPr>
    </w:p>
    <w:p w:rsidR="0077093A" w:rsidRDefault="0077093A" w:rsidP="0077093A">
      <w:pPr>
        <w:jc w:val="center"/>
        <w:rPr>
          <w:lang w:val="en-US"/>
        </w:rPr>
      </w:pPr>
    </w:p>
    <w:p w:rsidR="0077093A" w:rsidRPr="003D06F6" w:rsidRDefault="0077093A" w:rsidP="0077093A">
      <w:pPr>
        <w:jc w:val="center"/>
        <w:rPr>
          <w:rFonts w:ascii="Arial" w:hAnsi="Arial" w:cs="Arial"/>
          <w:b/>
          <w:sz w:val="32"/>
          <w:szCs w:val="32"/>
          <w:lang w:eastAsia="en-US"/>
        </w:rPr>
      </w:pPr>
      <w:r w:rsidRPr="003D06F6">
        <w:rPr>
          <w:rFonts w:ascii="Arial" w:hAnsi="Arial" w:cs="Arial"/>
          <w:b/>
          <w:sz w:val="32"/>
          <w:szCs w:val="32"/>
          <w:lang w:eastAsia="en-US"/>
        </w:rPr>
        <w:t>Detailed explanation</w:t>
      </w:r>
    </w:p>
    <w:p w:rsidR="0077093A" w:rsidRDefault="0077093A" w:rsidP="0077093A">
      <w:pPr>
        <w:contextualSpacing/>
        <w:rPr>
          <w:rFonts w:ascii="Arial" w:hAnsi="Arial" w:cs="Arial"/>
          <w:b/>
        </w:rPr>
      </w:pPr>
    </w:p>
    <w:p w:rsidR="0077093A" w:rsidRDefault="0077093A" w:rsidP="0077093A">
      <w:pPr>
        <w:rPr>
          <w:rFonts w:ascii="Arial" w:hAnsi="Arial" w:cs="Arial"/>
          <w:b/>
        </w:rPr>
      </w:pPr>
    </w:p>
    <w:p w:rsidR="0077093A" w:rsidRPr="00023F94" w:rsidRDefault="0077093A" w:rsidP="0077093A">
      <w:pPr>
        <w:rPr>
          <w:rFonts w:ascii="Arial" w:hAnsi="Arial" w:cs="Arial"/>
          <w:b/>
          <w:i/>
          <w:sz w:val="28"/>
          <w:szCs w:val="28"/>
        </w:rPr>
      </w:pPr>
      <w:r w:rsidRPr="00023F94">
        <w:rPr>
          <w:rFonts w:ascii="Arial" w:hAnsi="Arial" w:cs="Arial"/>
          <w:b/>
          <w:i/>
          <w:sz w:val="28"/>
          <w:szCs w:val="28"/>
        </w:rPr>
        <w:t>Higher Education Support Act 2003</w:t>
      </w:r>
    </w:p>
    <w:p w:rsidR="00C94A03" w:rsidRDefault="00C94A03">
      <w:pPr>
        <w:rPr>
          <w:rFonts w:ascii="Arial" w:hAnsi="Arial" w:cs="Arial"/>
          <w:b/>
          <w:i/>
          <w:sz w:val="28"/>
          <w:szCs w:val="28"/>
        </w:rPr>
      </w:pPr>
    </w:p>
    <w:p w:rsidR="00C94A03" w:rsidRPr="00C94A03" w:rsidRDefault="00C94A03">
      <w:pPr>
        <w:rPr>
          <w:rFonts w:ascii="Arial" w:hAnsi="Arial" w:cs="Arial"/>
          <w:b/>
        </w:rPr>
      </w:pPr>
      <w:r w:rsidRPr="00C94A03">
        <w:rPr>
          <w:rFonts w:ascii="Arial" w:hAnsi="Arial" w:cs="Arial"/>
          <w:b/>
        </w:rPr>
        <w:t>Item 1</w:t>
      </w:r>
    </w:p>
    <w:p w:rsidR="00C94A03" w:rsidRDefault="00C94A03">
      <w:pPr>
        <w:rPr>
          <w:rFonts w:ascii="Arial" w:hAnsi="Arial" w:cs="Arial"/>
          <w:sz w:val="28"/>
          <w:szCs w:val="28"/>
        </w:rPr>
      </w:pPr>
    </w:p>
    <w:p w:rsidR="00C94A03" w:rsidRPr="00C94A03" w:rsidRDefault="00C94A03">
      <w:pPr>
        <w:rPr>
          <w:rFonts w:ascii="Arial" w:hAnsi="Arial" w:cs="Arial"/>
        </w:rPr>
      </w:pPr>
      <w:r>
        <w:rPr>
          <w:rFonts w:ascii="Arial" w:hAnsi="Arial" w:cs="Arial"/>
        </w:rPr>
        <w:t xml:space="preserve">Section 16-20 contains a table specifying those higher education providers that are </w:t>
      </w:r>
      <w:r w:rsidRPr="00C94A03">
        <w:rPr>
          <w:rFonts w:ascii="Arial" w:hAnsi="Arial" w:cs="Arial"/>
          <w:b/>
          <w:i/>
        </w:rPr>
        <w:t>Table B providers</w:t>
      </w:r>
      <w:r>
        <w:rPr>
          <w:rFonts w:ascii="Arial" w:hAnsi="Arial" w:cs="Arial"/>
        </w:rPr>
        <w:t>.</w:t>
      </w:r>
      <w:r w:rsidRPr="00C94A03">
        <w:rPr>
          <w:rFonts w:ascii="Arial" w:hAnsi="Arial" w:cs="Arial"/>
        </w:rPr>
        <w:t xml:space="preserve"> </w:t>
      </w:r>
      <w:r>
        <w:rPr>
          <w:rFonts w:ascii="Arial" w:hAnsi="Arial" w:cs="Arial"/>
        </w:rPr>
        <w:t>This item amends that table to add Torrens University Australia as a Table B provider.</w:t>
      </w:r>
    </w:p>
    <w:p w:rsidR="0077093A" w:rsidRPr="00C94A03" w:rsidRDefault="0077093A">
      <w:pPr>
        <w:rPr>
          <w:rFonts w:ascii="Arial" w:hAnsi="Arial" w:cs="Arial"/>
          <w:b/>
          <w:i/>
        </w:rPr>
      </w:pPr>
      <w:r w:rsidRPr="00C94A03">
        <w:rPr>
          <w:rFonts w:ascii="Arial" w:hAnsi="Arial" w:cs="Arial"/>
          <w:b/>
          <w:i/>
        </w:rPr>
        <w:br w:type="page"/>
      </w:r>
    </w:p>
    <w:p w:rsidR="0077093A" w:rsidRPr="00770F5B" w:rsidRDefault="0077093A" w:rsidP="00307016">
      <w:pPr>
        <w:rPr>
          <w:rFonts w:ascii="Arial" w:hAnsi="Arial" w:cs="Arial"/>
          <w:b/>
          <w:i/>
          <w:sz w:val="28"/>
          <w:szCs w:val="28"/>
        </w:rPr>
      </w:pPr>
    </w:p>
    <w:p w:rsidR="0047769C" w:rsidRPr="003D06F6" w:rsidRDefault="0047769C" w:rsidP="001C0980">
      <w:pPr>
        <w:pStyle w:val="ChapterHeading"/>
        <w:numPr>
          <w:ilvl w:val="0"/>
          <w:numId w:val="10"/>
        </w:numPr>
        <w:pBdr>
          <w:top w:val="single" w:sz="4" w:space="0" w:color="auto"/>
        </w:pBdr>
        <w:ind w:left="0" w:firstLine="0"/>
        <w:rPr>
          <w:rFonts w:ascii="Arial" w:hAnsi="Arial" w:cs="Arial"/>
          <w:b w:val="0"/>
          <w:sz w:val="36"/>
          <w:szCs w:val="36"/>
        </w:rPr>
      </w:pPr>
      <w:r w:rsidRPr="003D06F6">
        <w:rPr>
          <w:rStyle w:val="Font30point"/>
          <w:rFonts w:ascii="Arial" w:hAnsi="Arial" w:cs="Arial"/>
        </w:rPr>
        <w:t xml:space="preserve">Schedule </w:t>
      </w:r>
      <w:r w:rsidR="0077093A">
        <w:rPr>
          <w:rStyle w:val="Font30point"/>
          <w:rFonts w:ascii="Arial" w:hAnsi="Arial" w:cs="Arial"/>
        </w:rPr>
        <w:t>3</w:t>
      </w:r>
      <w:r w:rsidRPr="003D06F6">
        <w:rPr>
          <w:rStyle w:val="Font30point"/>
          <w:rFonts w:ascii="Arial" w:hAnsi="Arial" w:cs="Arial"/>
        </w:rPr>
        <w:t xml:space="preserve"> </w:t>
      </w:r>
      <w:r w:rsidR="006E3B65">
        <w:rPr>
          <w:rStyle w:val="Font30point"/>
          <w:rFonts w:ascii="Arial" w:hAnsi="Arial" w:cs="Arial"/>
        </w:rPr>
        <w:tab/>
      </w:r>
      <w:r w:rsidRPr="003D06F6">
        <w:rPr>
          <w:rFonts w:ascii="Arial" w:hAnsi="Arial" w:cs="Arial"/>
        </w:rPr>
        <w:t>University name change</w:t>
      </w:r>
      <w:r w:rsidRPr="003D06F6">
        <w:rPr>
          <w:rFonts w:ascii="Arial" w:hAnsi="Arial" w:cs="Arial"/>
          <w:b w:val="0"/>
          <w:sz w:val="36"/>
          <w:szCs w:val="36"/>
        </w:rPr>
        <w:tab/>
      </w:r>
    </w:p>
    <w:p w:rsidR="0047769C" w:rsidRDefault="0047769C" w:rsidP="0047769C">
      <w:pPr>
        <w:jc w:val="center"/>
        <w:rPr>
          <w:b/>
          <w:sz w:val="32"/>
          <w:szCs w:val="32"/>
          <w:lang w:eastAsia="en-US"/>
        </w:rPr>
      </w:pPr>
    </w:p>
    <w:p w:rsidR="0047769C" w:rsidRDefault="0047769C" w:rsidP="0047769C">
      <w:pPr>
        <w:jc w:val="center"/>
        <w:rPr>
          <w:rFonts w:ascii="Arial" w:hAnsi="Arial" w:cs="Arial"/>
          <w:b/>
          <w:sz w:val="32"/>
          <w:szCs w:val="32"/>
          <w:lang w:eastAsia="en-US"/>
        </w:rPr>
      </w:pPr>
      <w:r w:rsidRPr="003D06F6">
        <w:rPr>
          <w:rFonts w:ascii="Arial" w:hAnsi="Arial" w:cs="Arial"/>
          <w:b/>
          <w:sz w:val="32"/>
          <w:szCs w:val="32"/>
          <w:lang w:eastAsia="en-US"/>
        </w:rPr>
        <w:t>Summary</w:t>
      </w:r>
    </w:p>
    <w:p w:rsidR="001C0980" w:rsidRDefault="001C0980" w:rsidP="00C1311D">
      <w:pPr>
        <w:rPr>
          <w:rFonts w:ascii="Arial" w:hAnsi="Arial" w:cs="Arial"/>
        </w:rPr>
      </w:pPr>
    </w:p>
    <w:p w:rsidR="00C1311D" w:rsidRPr="00C1311D" w:rsidRDefault="00A80291" w:rsidP="00C1311D">
      <w:pPr>
        <w:rPr>
          <w:rFonts w:ascii="Arial" w:hAnsi="Arial" w:cs="Arial"/>
        </w:rPr>
      </w:pPr>
      <w:r>
        <w:rPr>
          <w:rFonts w:ascii="Arial" w:hAnsi="Arial" w:cs="Arial"/>
        </w:rPr>
        <w:t xml:space="preserve">Schedule 3 amends </w:t>
      </w:r>
      <w:r w:rsidR="00C1311D" w:rsidRPr="009D6882">
        <w:rPr>
          <w:rFonts w:ascii="Arial" w:hAnsi="Arial" w:cs="Arial"/>
        </w:rPr>
        <w:t xml:space="preserve">HESA </w:t>
      </w:r>
      <w:r>
        <w:rPr>
          <w:rFonts w:ascii="Arial" w:hAnsi="Arial" w:cs="Arial"/>
        </w:rPr>
        <w:t xml:space="preserve">to </w:t>
      </w:r>
      <w:r w:rsidR="00C1311D" w:rsidRPr="009D6882">
        <w:rPr>
          <w:rFonts w:ascii="Arial" w:hAnsi="Arial" w:cs="Arial"/>
        </w:rPr>
        <w:t xml:space="preserve">recognise the passage of the </w:t>
      </w:r>
      <w:r w:rsidR="00C1311D" w:rsidRPr="009D6882">
        <w:rPr>
          <w:rFonts w:ascii="Arial" w:hAnsi="Arial" w:cs="Arial"/>
          <w:i/>
        </w:rPr>
        <w:t>University of Ballarat Amendment (Federation University Australia) Act 2013</w:t>
      </w:r>
      <w:r w:rsidR="00C1311D" w:rsidRPr="009D6882">
        <w:rPr>
          <w:rFonts w:ascii="Arial" w:hAnsi="Arial" w:cs="Arial"/>
        </w:rPr>
        <w:t xml:space="preserve"> by the Victorian Parliament, </w:t>
      </w:r>
      <w:r>
        <w:rPr>
          <w:rFonts w:ascii="Arial" w:hAnsi="Arial" w:cs="Arial"/>
        </w:rPr>
        <w:t xml:space="preserve">by </w:t>
      </w:r>
      <w:r w:rsidR="00C1311D" w:rsidRPr="009D6882">
        <w:rPr>
          <w:rFonts w:ascii="Arial" w:hAnsi="Arial" w:cs="Arial"/>
        </w:rPr>
        <w:t xml:space="preserve">updating the name of the University of Ballarat to Federation University Australia. This would take effect from </w:t>
      </w:r>
      <w:r w:rsidR="009D6882" w:rsidRPr="009D6882">
        <w:rPr>
          <w:rFonts w:ascii="Arial" w:hAnsi="Arial" w:cs="Arial"/>
        </w:rPr>
        <w:t>the day after the Bill, once enacted, receives the Royal Assent</w:t>
      </w:r>
      <w:r w:rsidR="00C1311D" w:rsidRPr="009D6882">
        <w:rPr>
          <w:rFonts w:ascii="Arial" w:hAnsi="Arial" w:cs="Arial"/>
        </w:rPr>
        <w:t>. This measure would take the name change into account, and amend the list of approved providers in HESA to reflect the new name.</w:t>
      </w:r>
    </w:p>
    <w:p w:rsidR="00C1311D" w:rsidRPr="00C1311D" w:rsidRDefault="00C1311D" w:rsidP="00C1311D">
      <w:pPr>
        <w:jc w:val="center"/>
      </w:pPr>
    </w:p>
    <w:p w:rsidR="00C1311D" w:rsidRPr="00C1311D" w:rsidRDefault="00C1311D" w:rsidP="00C1311D">
      <w:pPr>
        <w:jc w:val="center"/>
        <w:rPr>
          <w:rFonts w:ascii="Arial" w:hAnsi="Arial" w:cs="Arial"/>
          <w:b/>
          <w:sz w:val="28"/>
          <w:szCs w:val="28"/>
        </w:rPr>
      </w:pPr>
      <w:r w:rsidRPr="00C1311D">
        <w:rPr>
          <w:rFonts w:ascii="Arial" w:hAnsi="Arial" w:cs="Arial"/>
          <w:b/>
          <w:sz w:val="28"/>
          <w:szCs w:val="28"/>
        </w:rPr>
        <w:t>Background</w:t>
      </w:r>
    </w:p>
    <w:p w:rsidR="00C1311D" w:rsidRPr="00C1311D" w:rsidRDefault="00C1311D" w:rsidP="00C1311D">
      <w:pPr>
        <w:jc w:val="center"/>
        <w:rPr>
          <w:b/>
        </w:rPr>
      </w:pPr>
    </w:p>
    <w:p w:rsidR="00C1311D" w:rsidRDefault="00C1311D" w:rsidP="00813173">
      <w:pPr>
        <w:rPr>
          <w:lang w:val="en-US"/>
        </w:rPr>
      </w:pPr>
      <w:r w:rsidRPr="009D6882">
        <w:rPr>
          <w:rFonts w:ascii="Arial" w:hAnsi="Arial" w:cs="Arial"/>
        </w:rPr>
        <w:t>The University of Ballarat is currently listed as a Table A provider in HESA.</w:t>
      </w:r>
    </w:p>
    <w:p w:rsidR="00C1311D" w:rsidRDefault="00C1311D" w:rsidP="0047769C">
      <w:pPr>
        <w:jc w:val="center"/>
        <w:rPr>
          <w:lang w:val="en-US"/>
        </w:rPr>
      </w:pPr>
    </w:p>
    <w:p w:rsidR="0047769C" w:rsidRPr="003D06F6" w:rsidRDefault="0047769C" w:rsidP="0047769C">
      <w:pPr>
        <w:jc w:val="center"/>
        <w:rPr>
          <w:rFonts w:ascii="Arial" w:hAnsi="Arial" w:cs="Arial"/>
          <w:b/>
          <w:sz w:val="32"/>
          <w:szCs w:val="32"/>
          <w:lang w:eastAsia="en-US"/>
        </w:rPr>
      </w:pPr>
      <w:r w:rsidRPr="003D06F6">
        <w:rPr>
          <w:rFonts w:ascii="Arial" w:hAnsi="Arial" w:cs="Arial"/>
          <w:b/>
          <w:sz w:val="32"/>
          <w:szCs w:val="32"/>
          <w:lang w:eastAsia="en-US"/>
        </w:rPr>
        <w:t>Detailed explanation</w:t>
      </w:r>
    </w:p>
    <w:p w:rsidR="0047769C" w:rsidRDefault="0047769C" w:rsidP="0047769C">
      <w:pPr>
        <w:contextualSpacing/>
        <w:rPr>
          <w:rFonts w:ascii="Arial" w:hAnsi="Arial" w:cs="Arial"/>
          <w:b/>
        </w:rPr>
      </w:pPr>
    </w:p>
    <w:p w:rsidR="00023F94" w:rsidRDefault="00023F94" w:rsidP="0047769C">
      <w:pPr>
        <w:rPr>
          <w:rFonts w:ascii="Arial" w:hAnsi="Arial" w:cs="Arial"/>
          <w:b/>
        </w:rPr>
      </w:pPr>
    </w:p>
    <w:p w:rsidR="00023F94" w:rsidRPr="00023F94" w:rsidRDefault="00023F94" w:rsidP="0047769C">
      <w:pPr>
        <w:rPr>
          <w:rFonts w:ascii="Arial" w:hAnsi="Arial" w:cs="Arial"/>
          <w:b/>
          <w:i/>
          <w:sz w:val="28"/>
          <w:szCs w:val="28"/>
        </w:rPr>
      </w:pPr>
      <w:r w:rsidRPr="00023F94">
        <w:rPr>
          <w:rFonts w:ascii="Arial" w:hAnsi="Arial" w:cs="Arial"/>
          <w:b/>
          <w:i/>
          <w:sz w:val="28"/>
          <w:szCs w:val="28"/>
        </w:rPr>
        <w:t>Higher Education Support Act 2003</w:t>
      </w:r>
    </w:p>
    <w:p w:rsidR="00023F94" w:rsidRDefault="00023F94" w:rsidP="0047769C">
      <w:pPr>
        <w:rPr>
          <w:rFonts w:ascii="Arial" w:hAnsi="Arial" w:cs="Arial"/>
          <w:b/>
        </w:rPr>
      </w:pPr>
    </w:p>
    <w:p w:rsidR="00A37B15" w:rsidRDefault="0047769C" w:rsidP="0077093A">
      <w:pPr>
        <w:rPr>
          <w:rFonts w:ascii="Arial" w:hAnsi="Arial" w:cs="Arial"/>
          <w:b/>
        </w:rPr>
      </w:pPr>
      <w:r w:rsidRPr="00835E3F">
        <w:rPr>
          <w:rFonts w:ascii="Arial" w:hAnsi="Arial" w:cs="Arial"/>
          <w:b/>
        </w:rPr>
        <w:t>Item</w:t>
      </w:r>
      <w:r>
        <w:rPr>
          <w:rFonts w:ascii="Arial" w:hAnsi="Arial" w:cs="Arial"/>
          <w:b/>
        </w:rPr>
        <w:t>s</w:t>
      </w:r>
      <w:r w:rsidRPr="00835E3F">
        <w:rPr>
          <w:rFonts w:ascii="Arial" w:hAnsi="Arial" w:cs="Arial"/>
          <w:b/>
        </w:rPr>
        <w:t xml:space="preserve"> 1 and 2 </w:t>
      </w:r>
      <w:r w:rsidRPr="00835E3F">
        <w:rPr>
          <w:rFonts w:ascii="Arial" w:hAnsi="Arial" w:cs="Arial"/>
        </w:rPr>
        <w:t xml:space="preserve">amend the list of ‘Table A providers’ in section 16-15 of HESA to reflect the change of name of the </w:t>
      </w:r>
      <w:r w:rsidRPr="00835E3F">
        <w:rPr>
          <w:rFonts w:ascii="Arial" w:hAnsi="Arial" w:cs="Arial"/>
          <w:bCs/>
        </w:rPr>
        <w:t>University of Ballarat to Federation University Australia.</w:t>
      </w:r>
      <w:r>
        <w:rPr>
          <w:rFonts w:ascii="Arial" w:hAnsi="Arial" w:cs="Arial"/>
          <w:b/>
        </w:rPr>
        <w:t xml:space="preserve"> </w:t>
      </w:r>
    </w:p>
    <w:p w:rsidR="00FA0DEB" w:rsidRDefault="00FA0DEB" w:rsidP="0077093A">
      <w:pPr>
        <w:rPr>
          <w:rFonts w:ascii="Arial" w:hAnsi="Arial" w:cs="Arial"/>
          <w:b/>
        </w:rPr>
      </w:pPr>
    </w:p>
    <w:p w:rsidR="00FA0DEB" w:rsidRDefault="00FA0DEB">
      <w:pPr>
        <w:rPr>
          <w:rFonts w:ascii="Arial" w:hAnsi="Arial" w:cs="Arial"/>
          <w:b/>
        </w:rPr>
      </w:pPr>
      <w:r>
        <w:rPr>
          <w:rFonts w:ascii="Arial" w:hAnsi="Arial" w:cs="Arial"/>
          <w:b/>
        </w:rPr>
        <w:br w:type="page"/>
      </w:r>
    </w:p>
    <w:p w:rsidR="00FA0DEB" w:rsidRPr="00D33835" w:rsidRDefault="00FA0DEB" w:rsidP="00FA0DEB">
      <w:pPr>
        <w:pStyle w:val="ChapterHeading"/>
        <w:numPr>
          <w:ilvl w:val="0"/>
          <w:numId w:val="2"/>
        </w:numPr>
        <w:pBdr>
          <w:top w:val="single" w:sz="4" w:space="0" w:color="auto"/>
        </w:pBdr>
        <w:ind w:left="0" w:firstLine="0"/>
        <w:rPr>
          <w:rFonts w:ascii="Arial" w:hAnsi="Arial" w:cs="Arial"/>
        </w:rPr>
      </w:pPr>
      <w:r w:rsidRPr="00D33835">
        <w:rPr>
          <w:rStyle w:val="Font30point"/>
          <w:rFonts w:ascii="Arial" w:hAnsi="Arial" w:cs="Arial"/>
        </w:rPr>
        <w:lastRenderedPageBreak/>
        <w:t xml:space="preserve">Schedule </w:t>
      </w:r>
      <w:r w:rsidR="004F1039" w:rsidRPr="00D33835">
        <w:rPr>
          <w:rStyle w:val="Font30point"/>
          <w:rFonts w:ascii="Arial" w:hAnsi="Arial" w:cs="Arial"/>
        </w:rPr>
        <w:t>4</w:t>
      </w:r>
      <w:r w:rsidR="004F1039" w:rsidRPr="00D33835">
        <w:rPr>
          <w:rFonts w:ascii="Arial" w:hAnsi="Arial" w:cs="Arial"/>
        </w:rPr>
        <w:tab/>
        <w:t>Constitutional bases for other grants</w:t>
      </w:r>
      <w:r w:rsidRPr="00D33835">
        <w:rPr>
          <w:rFonts w:ascii="Arial" w:hAnsi="Arial" w:cs="Arial"/>
        </w:rPr>
        <w:t xml:space="preserve"> </w:t>
      </w:r>
      <w:r w:rsidRPr="00D33835">
        <w:rPr>
          <w:rFonts w:ascii="Arial" w:hAnsi="Arial" w:cs="Arial"/>
        </w:rPr>
        <w:br/>
        <w:t xml:space="preserve"> </w:t>
      </w:r>
    </w:p>
    <w:p w:rsidR="00FA0DEB" w:rsidRPr="00D33835" w:rsidRDefault="00FA0DEB" w:rsidP="00FA0DEB">
      <w:pPr>
        <w:rPr>
          <w:lang w:val="en-US"/>
        </w:rPr>
      </w:pPr>
    </w:p>
    <w:p w:rsidR="00FA0DEB" w:rsidRPr="00D33835" w:rsidRDefault="00FA0DEB" w:rsidP="00FA0DEB">
      <w:pPr>
        <w:jc w:val="center"/>
        <w:rPr>
          <w:rFonts w:ascii="Arial" w:hAnsi="Arial" w:cs="Arial"/>
          <w:b/>
          <w:sz w:val="32"/>
          <w:szCs w:val="32"/>
          <w:lang w:eastAsia="en-US"/>
        </w:rPr>
      </w:pPr>
      <w:r w:rsidRPr="00D33835">
        <w:rPr>
          <w:rFonts w:ascii="Arial" w:hAnsi="Arial" w:cs="Arial"/>
          <w:b/>
          <w:sz w:val="32"/>
          <w:szCs w:val="32"/>
          <w:lang w:eastAsia="en-US"/>
        </w:rPr>
        <w:t>Summary</w:t>
      </w:r>
    </w:p>
    <w:p w:rsidR="00FA0DEB" w:rsidRPr="00D33835" w:rsidRDefault="00FA0DEB" w:rsidP="00FA0DEB">
      <w:pPr>
        <w:contextualSpacing/>
        <w:rPr>
          <w:rFonts w:ascii="Arial" w:hAnsi="Arial" w:cs="Arial"/>
          <w:bCs/>
        </w:rPr>
      </w:pPr>
    </w:p>
    <w:p w:rsidR="00FA0DEB" w:rsidRPr="00D33835" w:rsidRDefault="004F1039" w:rsidP="00FA0DEB">
      <w:pPr>
        <w:rPr>
          <w:rFonts w:ascii="Arial" w:hAnsi="Arial" w:cs="Arial"/>
          <w:b/>
        </w:rPr>
      </w:pPr>
      <w:r w:rsidRPr="00D33835">
        <w:rPr>
          <w:rFonts w:ascii="Arial" w:hAnsi="Arial" w:cs="Arial"/>
        </w:rPr>
        <w:t>Schedule 4</w:t>
      </w:r>
      <w:r w:rsidR="00567E3B" w:rsidRPr="00D33835">
        <w:rPr>
          <w:rFonts w:ascii="Arial" w:hAnsi="Arial" w:cs="Arial"/>
        </w:rPr>
        <w:t xml:space="preserve"> amends HESA to insert a provision that confirms the relevant heads of constitutional power that Part 2-3 (Other Grants) of HESA relies upon, in addition to the effect that Part 2-3 otherwise </w:t>
      </w:r>
      <w:r w:rsidR="00735E79">
        <w:rPr>
          <w:rFonts w:ascii="Arial" w:hAnsi="Arial" w:cs="Arial"/>
        </w:rPr>
        <w:t>has</w:t>
      </w:r>
      <w:r w:rsidR="00567E3B" w:rsidRPr="00D33835">
        <w:rPr>
          <w:rFonts w:ascii="Arial" w:hAnsi="Arial" w:cs="Arial"/>
        </w:rPr>
        <w:t>.</w:t>
      </w:r>
    </w:p>
    <w:p w:rsidR="00FA0DEB" w:rsidRPr="00D33835" w:rsidRDefault="00FA0DEB" w:rsidP="00FA0DEB">
      <w:pPr>
        <w:rPr>
          <w:lang w:eastAsia="en-US"/>
        </w:rPr>
      </w:pPr>
    </w:p>
    <w:p w:rsidR="0068632C" w:rsidRPr="00D33835" w:rsidRDefault="0068632C" w:rsidP="00FA0DEB">
      <w:pPr>
        <w:jc w:val="center"/>
        <w:rPr>
          <w:rFonts w:ascii="Arial" w:hAnsi="Arial" w:cs="Arial"/>
          <w:b/>
          <w:sz w:val="32"/>
          <w:szCs w:val="32"/>
          <w:lang w:eastAsia="en-US"/>
        </w:rPr>
      </w:pPr>
      <w:r w:rsidRPr="00D33835">
        <w:rPr>
          <w:rFonts w:ascii="Arial" w:hAnsi="Arial" w:cs="Arial"/>
          <w:b/>
          <w:sz w:val="32"/>
          <w:szCs w:val="32"/>
          <w:lang w:eastAsia="en-US"/>
        </w:rPr>
        <w:t>Background</w:t>
      </w:r>
    </w:p>
    <w:p w:rsidR="0068632C" w:rsidRPr="00D33835" w:rsidRDefault="0068632C" w:rsidP="0068632C">
      <w:pPr>
        <w:rPr>
          <w:rFonts w:ascii="Arial" w:hAnsi="Arial" w:cs="Arial"/>
        </w:rPr>
      </w:pPr>
    </w:p>
    <w:p w:rsidR="0068632C" w:rsidRPr="00D33835" w:rsidRDefault="0068632C" w:rsidP="0068632C">
      <w:pPr>
        <w:rPr>
          <w:rFonts w:ascii="Arial" w:hAnsi="Arial" w:cs="Arial"/>
        </w:rPr>
      </w:pPr>
      <w:r w:rsidRPr="00D33835">
        <w:rPr>
          <w:rFonts w:ascii="Arial" w:hAnsi="Arial" w:cs="Arial"/>
        </w:rPr>
        <w:t>Part 2-3 of HESA provides for grants to be payable to higher education providers and other eligible bodies for a variety of purposes. These include:</w:t>
      </w:r>
    </w:p>
    <w:p w:rsidR="0068632C" w:rsidRPr="00D33835" w:rsidRDefault="0068632C" w:rsidP="0068632C">
      <w:pPr>
        <w:rPr>
          <w:rFonts w:ascii="Arial" w:hAnsi="Arial" w:cs="Arial"/>
        </w:rPr>
      </w:pPr>
    </w:p>
    <w:p w:rsidR="0068632C" w:rsidRPr="00D33835" w:rsidRDefault="0068632C" w:rsidP="0068632C">
      <w:pPr>
        <w:pStyle w:val="ListParagraph"/>
        <w:numPr>
          <w:ilvl w:val="0"/>
          <w:numId w:val="201"/>
        </w:numPr>
        <w:rPr>
          <w:rFonts w:ascii="Arial" w:hAnsi="Arial" w:cs="Arial"/>
        </w:rPr>
      </w:pPr>
      <w:r w:rsidRPr="00D33835">
        <w:rPr>
          <w:rFonts w:ascii="Arial" w:hAnsi="Arial" w:cs="Arial"/>
        </w:rPr>
        <w:t>grants to promote equality of opportunity in higher education</w:t>
      </w:r>
    </w:p>
    <w:p w:rsidR="0068632C" w:rsidRPr="00D33835" w:rsidRDefault="0068632C" w:rsidP="0068632C">
      <w:pPr>
        <w:pStyle w:val="ListParagraph"/>
        <w:numPr>
          <w:ilvl w:val="0"/>
          <w:numId w:val="201"/>
        </w:numPr>
        <w:rPr>
          <w:rFonts w:ascii="Arial" w:hAnsi="Arial" w:cs="Arial"/>
        </w:rPr>
      </w:pPr>
      <w:r w:rsidRPr="00D33835">
        <w:rPr>
          <w:rFonts w:ascii="Arial" w:hAnsi="Arial" w:cs="Arial"/>
        </w:rPr>
        <w:t>grants to support the capital development projects of higher education providers</w:t>
      </w:r>
    </w:p>
    <w:p w:rsidR="0068632C" w:rsidRPr="00D33835" w:rsidRDefault="0068632C" w:rsidP="0068632C">
      <w:pPr>
        <w:pStyle w:val="ListParagraph"/>
        <w:numPr>
          <w:ilvl w:val="0"/>
          <w:numId w:val="201"/>
        </w:numPr>
        <w:rPr>
          <w:rFonts w:ascii="Arial" w:hAnsi="Arial" w:cs="Arial"/>
        </w:rPr>
      </w:pPr>
      <w:r w:rsidRPr="00D33835">
        <w:rPr>
          <w:rFonts w:ascii="Arial" w:hAnsi="Arial" w:cs="Arial"/>
        </w:rPr>
        <w:t>grants to support research by, and the research capability of higher education providers</w:t>
      </w:r>
    </w:p>
    <w:p w:rsidR="0068632C" w:rsidRPr="00D33835" w:rsidRDefault="0068632C" w:rsidP="0068632C">
      <w:pPr>
        <w:pStyle w:val="ListParagraph"/>
        <w:numPr>
          <w:ilvl w:val="0"/>
          <w:numId w:val="201"/>
        </w:numPr>
        <w:rPr>
          <w:rFonts w:ascii="Arial" w:hAnsi="Arial" w:cs="Arial"/>
        </w:rPr>
      </w:pPr>
      <w:r w:rsidRPr="00D33835">
        <w:rPr>
          <w:rFonts w:ascii="Arial" w:hAnsi="Arial" w:cs="Arial"/>
        </w:rPr>
        <w:t>grants to support the development of systemic infrastructure used by higher education providers.</w:t>
      </w:r>
    </w:p>
    <w:p w:rsidR="0068632C" w:rsidRPr="00D33835" w:rsidRDefault="0068632C" w:rsidP="00FA0DEB">
      <w:pPr>
        <w:jc w:val="center"/>
        <w:rPr>
          <w:rFonts w:ascii="Arial" w:hAnsi="Arial" w:cs="Arial"/>
          <w:b/>
          <w:sz w:val="32"/>
          <w:szCs w:val="32"/>
          <w:lang w:eastAsia="en-US"/>
        </w:rPr>
      </w:pPr>
    </w:p>
    <w:p w:rsidR="00FA0DEB" w:rsidRPr="00D33835" w:rsidRDefault="0068632C" w:rsidP="00FA0DEB">
      <w:pPr>
        <w:jc w:val="center"/>
        <w:rPr>
          <w:rFonts w:ascii="Arial" w:hAnsi="Arial" w:cs="Arial"/>
          <w:b/>
          <w:sz w:val="32"/>
          <w:szCs w:val="32"/>
          <w:lang w:eastAsia="en-US"/>
        </w:rPr>
      </w:pPr>
      <w:r w:rsidRPr="00D33835">
        <w:rPr>
          <w:rFonts w:ascii="Arial" w:hAnsi="Arial" w:cs="Arial"/>
          <w:b/>
          <w:sz w:val="32"/>
          <w:szCs w:val="32"/>
          <w:lang w:eastAsia="en-US"/>
        </w:rPr>
        <w:t>D</w:t>
      </w:r>
      <w:r w:rsidR="00FA0DEB" w:rsidRPr="00D33835">
        <w:rPr>
          <w:rFonts w:ascii="Arial" w:hAnsi="Arial" w:cs="Arial"/>
          <w:b/>
          <w:sz w:val="32"/>
          <w:szCs w:val="32"/>
          <w:lang w:eastAsia="en-US"/>
        </w:rPr>
        <w:t>etailed explanation</w:t>
      </w:r>
    </w:p>
    <w:p w:rsidR="00FA0DEB" w:rsidRPr="00D33835" w:rsidRDefault="00FA0DEB" w:rsidP="00FA0DEB">
      <w:pPr>
        <w:rPr>
          <w:rFonts w:ascii="Arial" w:hAnsi="Arial" w:cs="Arial"/>
          <w:b/>
          <w:i/>
          <w:sz w:val="28"/>
          <w:szCs w:val="28"/>
        </w:rPr>
      </w:pPr>
    </w:p>
    <w:p w:rsidR="00567E3B" w:rsidRPr="00D33835" w:rsidRDefault="00567E3B" w:rsidP="00567E3B">
      <w:pPr>
        <w:rPr>
          <w:rFonts w:ascii="Arial" w:hAnsi="Arial" w:cs="Arial"/>
          <w:b/>
          <w:i/>
          <w:sz w:val="28"/>
          <w:szCs w:val="28"/>
        </w:rPr>
      </w:pPr>
      <w:r w:rsidRPr="00D33835">
        <w:rPr>
          <w:rFonts w:ascii="Arial" w:hAnsi="Arial" w:cs="Arial"/>
          <w:b/>
          <w:i/>
          <w:sz w:val="28"/>
          <w:szCs w:val="28"/>
        </w:rPr>
        <w:t>Higher Education Support Act 2003</w:t>
      </w:r>
    </w:p>
    <w:p w:rsidR="00567E3B" w:rsidRPr="00D33835" w:rsidRDefault="00567E3B" w:rsidP="00567E3B">
      <w:pPr>
        <w:rPr>
          <w:rFonts w:ascii="Arial" w:hAnsi="Arial" w:cs="Arial"/>
          <w:b/>
        </w:rPr>
      </w:pPr>
    </w:p>
    <w:p w:rsidR="00567E3B" w:rsidRPr="00D33835" w:rsidRDefault="00567E3B" w:rsidP="00567E3B">
      <w:pPr>
        <w:rPr>
          <w:rFonts w:ascii="Arial" w:hAnsi="Arial" w:cs="Arial"/>
          <w:b/>
        </w:rPr>
      </w:pPr>
      <w:r w:rsidRPr="00D33835">
        <w:rPr>
          <w:rFonts w:ascii="Arial" w:hAnsi="Arial" w:cs="Arial"/>
          <w:b/>
        </w:rPr>
        <w:t xml:space="preserve">Item 1 </w:t>
      </w:r>
    </w:p>
    <w:p w:rsidR="0068632C" w:rsidRPr="00D33835" w:rsidRDefault="0068632C" w:rsidP="00567E3B">
      <w:pPr>
        <w:rPr>
          <w:rFonts w:ascii="Arial" w:hAnsi="Arial" w:cs="Arial"/>
        </w:rPr>
      </w:pPr>
    </w:p>
    <w:p w:rsidR="00FA0DEB" w:rsidRDefault="00567E3B" w:rsidP="00567E3B">
      <w:r w:rsidRPr="00D33835">
        <w:rPr>
          <w:rFonts w:ascii="Arial" w:hAnsi="Arial" w:cs="Arial"/>
        </w:rPr>
        <w:t xml:space="preserve">This item </w:t>
      </w:r>
      <w:r w:rsidR="0068632C" w:rsidRPr="00D33835">
        <w:rPr>
          <w:rFonts w:ascii="Arial" w:hAnsi="Arial" w:cs="Arial"/>
        </w:rPr>
        <w:t>inserts a new section 41-95 at the end of Part 2-3 of HESA that sets out the alternative constitutional bases underpinning Part 2-3.</w:t>
      </w:r>
      <w:r w:rsidRPr="00835E3F">
        <w:rPr>
          <w:rFonts w:ascii="Arial" w:hAnsi="Arial" w:cs="Arial"/>
        </w:rPr>
        <w:t xml:space="preserve"> </w:t>
      </w:r>
      <w:r w:rsidR="00FA0DEB">
        <w:br w:type="page"/>
      </w:r>
    </w:p>
    <w:p w:rsidR="00FA0DEB" w:rsidRPr="00D51DCB" w:rsidRDefault="00FA0DEB" w:rsidP="00FA0DEB">
      <w:pPr>
        <w:pStyle w:val="ChapterHeading"/>
        <w:numPr>
          <w:ilvl w:val="0"/>
          <w:numId w:val="2"/>
        </w:numPr>
        <w:pBdr>
          <w:top w:val="single" w:sz="4" w:space="0" w:color="auto"/>
        </w:pBdr>
        <w:ind w:left="0" w:firstLine="0"/>
        <w:rPr>
          <w:rFonts w:ascii="Arial" w:hAnsi="Arial" w:cs="Arial"/>
        </w:rPr>
      </w:pPr>
      <w:r w:rsidRPr="00D51DCB">
        <w:rPr>
          <w:rStyle w:val="Font30point"/>
          <w:rFonts w:ascii="Arial" w:hAnsi="Arial" w:cs="Arial"/>
        </w:rPr>
        <w:lastRenderedPageBreak/>
        <w:t xml:space="preserve">Schedule </w:t>
      </w:r>
      <w:r w:rsidR="00BD649E" w:rsidRPr="00D51DCB">
        <w:rPr>
          <w:rStyle w:val="Font30point"/>
          <w:rFonts w:ascii="Arial" w:hAnsi="Arial" w:cs="Arial"/>
        </w:rPr>
        <w:t>5</w:t>
      </w:r>
      <w:r w:rsidR="00BD649E" w:rsidRPr="00D51DCB">
        <w:rPr>
          <w:rFonts w:ascii="Arial" w:hAnsi="Arial" w:cs="Arial"/>
        </w:rPr>
        <w:tab/>
        <w:t>TEQSA operational plans</w:t>
      </w:r>
      <w:r w:rsidRPr="00D51DCB">
        <w:rPr>
          <w:rFonts w:ascii="Arial" w:hAnsi="Arial" w:cs="Arial"/>
        </w:rPr>
        <w:t xml:space="preserve"> </w:t>
      </w:r>
      <w:r w:rsidRPr="00D51DCB">
        <w:rPr>
          <w:rFonts w:ascii="Arial" w:hAnsi="Arial" w:cs="Arial"/>
        </w:rPr>
        <w:br/>
        <w:t xml:space="preserve"> </w:t>
      </w:r>
    </w:p>
    <w:p w:rsidR="00FA0DEB" w:rsidRPr="00D51DCB" w:rsidRDefault="00FA0DEB" w:rsidP="00FA0DEB">
      <w:pPr>
        <w:rPr>
          <w:lang w:val="en-US"/>
        </w:rPr>
      </w:pPr>
    </w:p>
    <w:p w:rsidR="00BD649E" w:rsidRPr="00D51DCB" w:rsidRDefault="00BD649E" w:rsidP="00BD649E">
      <w:pPr>
        <w:jc w:val="center"/>
        <w:rPr>
          <w:rFonts w:ascii="Arial" w:hAnsi="Arial" w:cs="Arial"/>
          <w:b/>
          <w:sz w:val="32"/>
          <w:szCs w:val="32"/>
          <w:lang w:eastAsia="en-US"/>
        </w:rPr>
      </w:pPr>
      <w:r w:rsidRPr="00D51DCB">
        <w:rPr>
          <w:rFonts w:ascii="Arial" w:hAnsi="Arial" w:cs="Arial"/>
          <w:b/>
          <w:sz w:val="32"/>
          <w:szCs w:val="32"/>
          <w:lang w:eastAsia="en-US"/>
        </w:rPr>
        <w:t>Summary</w:t>
      </w:r>
    </w:p>
    <w:p w:rsidR="00BD649E" w:rsidRPr="00D51DCB" w:rsidRDefault="00BD649E" w:rsidP="00BD649E">
      <w:pPr>
        <w:jc w:val="center"/>
        <w:rPr>
          <w:rFonts w:ascii="Arial" w:hAnsi="Arial" w:cs="Arial"/>
          <w:b/>
          <w:sz w:val="32"/>
          <w:szCs w:val="32"/>
          <w:lang w:eastAsia="en-US"/>
        </w:rPr>
      </w:pPr>
    </w:p>
    <w:p w:rsidR="00BD649E" w:rsidRPr="00D51DCB" w:rsidRDefault="00BD649E" w:rsidP="00BD649E">
      <w:pPr>
        <w:contextualSpacing/>
        <w:rPr>
          <w:rFonts w:ascii="Arial" w:hAnsi="Arial" w:cs="Arial"/>
        </w:rPr>
      </w:pPr>
      <w:r w:rsidRPr="00D51DCB">
        <w:rPr>
          <w:rFonts w:ascii="Arial" w:hAnsi="Arial" w:cs="Arial"/>
        </w:rPr>
        <w:t xml:space="preserve">Schedule 5 amends the TEQSA Act to remove the requirement for the Commissioners to prepare annual operational plans, as section 35 of the </w:t>
      </w:r>
      <w:r w:rsidR="00F86076" w:rsidRPr="00A96C85">
        <w:rPr>
          <w:rFonts w:ascii="Arial" w:hAnsi="Arial" w:cs="Arial"/>
          <w:i/>
          <w:szCs w:val="20"/>
          <w:lang w:eastAsia="en-US"/>
        </w:rPr>
        <w:t>Public Governance, Performance and Accountability Act 2013</w:t>
      </w:r>
      <w:r w:rsidR="00F86076">
        <w:rPr>
          <w:rFonts w:ascii="Arial" w:hAnsi="Arial" w:cs="Arial"/>
          <w:i/>
          <w:szCs w:val="20"/>
          <w:lang w:eastAsia="en-US"/>
        </w:rPr>
        <w:t xml:space="preserve"> (</w:t>
      </w:r>
      <w:r w:rsidRPr="00D51DCB">
        <w:rPr>
          <w:rFonts w:ascii="Arial" w:hAnsi="Arial" w:cs="Arial"/>
        </w:rPr>
        <w:t>PGPA Act</w:t>
      </w:r>
      <w:r w:rsidR="00F86076">
        <w:rPr>
          <w:rFonts w:ascii="Arial" w:hAnsi="Arial" w:cs="Arial"/>
        </w:rPr>
        <w:t>)</w:t>
      </w:r>
      <w:r w:rsidR="00B008B1">
        <w:rPr>
          <w:rFonts w:ascii="Arial" w:hAnsi="Arial" w:cs="Arial"/>
        </w:rPr>
        <w:t xml:space="preserve"> requires the </w:t>
      </w:r>
      <w:r w:rsidRPr="00D51DCB">
        <w:rPr>
          <w:rFonts w:ascii="Arial" w:hAnsi="Arial" w:cs="Arial"/>
        </w:rPr>
        <w:t xml:space="preserve">Commissioners </w:t>
      </w:r>
      <w:r w:rsidR="005C711B" w:rsidRPr="00D51DCB">
        <w:rPr>
          <w:rFonts w:ascii="Arial" w:hAnsi="Arial" w:cs="Arial"/>
        </w:rPr>
        <w:t xml:space="preserve">of TEQSA </w:t>
      </w:r>
      <w:r w:rsidRPr="00D51DCB">
        <w:rPr>
          <w:rFonts w:ascii="Arial" w:hAnsi="Arial" w:cs="Arial"/>
        </w:rPr>
        <w:t xml:space="preserve">to prepare and publish corporate plans in accordance with the PGPA Rule.    </w:t>
      </w:r>
    </w:p>
    <w:p w:rsidR="00BD649E" w:rsidRPr="00D51DCB" w:rsidRDefault="00BD649E" w:rsidP="00BD649E">
      <w:pPr>
        <w:rPr>
          <w:rFonts w:ascii="Arial" w:hAnsi="Arial" w:cs="Arial"/>
        </w:rPr>
      </w:pPr>
    </w:p>
    <w:p w:rsidR="00BD649E" w:rsidRPr="00D51DCB" w:rsidRDefault="00BD649E" w:rsidP="00BD649E">
      <w:pPr>
        <w:jc w:val="center"/>
        <w:rPr>
          <w:rFonts w:ascii="Arial" w:hAnsi="Arial" w:cs="Arial"/>
          <w:b/>
          <w:sz w:val="28"/>
          <w:szCs w:val="28"/>
        </w:rPr>
      </w:pPr>
      <w:r w:rsidRPr="00D51DCB">
        <w:rPr>
          <w:rFonts w:ascii="Arial" w:hAnsi="Arial" w:cs="Arial"/>
          <w:b/>
          <w:sz w:val="28"/>
          <w:szCs w:val="28"/>
        </w:rPr>
        <w:t>Background</w:t>
      </w:r>
    </w:p>
    <w:p w:rsidR="00BD649E" w:rsidRPr="00D51DCB" w:rsidRDefault="00BD649E" w:rsidP="00BD649E">
      <w:pPr>
        <w:rPr>
          <w:rFonts w:ascii="Arial" w:hAnsi="Arial" w:cs="Arial"/>
          <w:b/>
        </w:rPr>
      </w:pPr>
    </w:p>
    <w:p w:rsidR="00BD649E" w:rsidRPr="00D51DCB" w:rsidRDefault="00BD649E" w:rsidP="00BD649E">
      <w:pPr>
        <w:rPr>
          <w:rFonts w:ascii="Arial" w:hAnsi="Arial" w:cs="Arial"/>
        </w:rPr>
      </w:pPr>
      <w:r w:rsidRPr="00D51DCB">
        <w:rPr>
          <w:rFonts w:ascii="Arial" w:hAnsi="Arial" w:cs="Arial"/>
        </w:rPr>
        <w:t xml:space="preserve">TEQSA is a </w:t>
      </w:r>
      <w:r w:rsidRPr="00D51DCB">
        <w:rPr>
          <w:rFonts w:ascii="Arial" w:hAnsi="Arial" w:cs="Arial"/>
          <w:b/>
          <w:i/>
        </w:rPr>
        <w:t>Commonwealth entity</w:t>
      </w:r>
      <w:r w:rsidRPr="00D51DCB">
        <w:rPr>
          <w:rFonts w:ascii="Arial" w:hAnsi="Arial" w:cs="Arial"/>
        </w:rPr>
        <w:t xml:space="preserve"> for the purposes of the PGPA Act and its Commissioners are its ‘accountable authority’ (see subsection 132(3) of the TEQSA Act). Under section 35 of the PGPA Act, the Commissioners must prepare and give the Minister and the Finance Minister corporate plans prepared in accordance with the PGPA Rule. Amongst other things, the PGPA Rule requires a corporate plan to include an introduction, purposes, the relevant operating environment, performance matters, capability matters and risk oversight and management information. The PGPA Rule also requires corporate plans to be publi</w:t>
      </w:r>
      <w:r w:rsidR="00986066">
        <w:rPr>
          <w:rFonts w:ascii="Arial" w:hAnsi="Arial" w:cs="Arial"/>
        </w:rPr>
        <w:t>shed and to cover at least four </w:t>
      </w:r>
      <w:r w:rsidRPr="00D51DCB">
        <w:rPr>
          <w:rFonts w:ascii="Arial" w:hAnsi="Arial" w:cs="Arial"/>
        </w:rPr>
        <w:t>reporting periods of the entity.</w:t>
      </w:r>
    </w:p>
    <w:p w:rsidR="00BD649E" w:rsidRPr="00D51DCB" w:rsidRDefault="00BD649E" w:rsidP="00BD649E">
      <w:pPr>
        <w:rPr>
          <w:rFonts w:ascii="Arial" w:hAnsi="Arial" w:cs="Arial"/>
        </w:rPr>
      </w:pPr>
    </w:p>
    <w:p w:rsidR="00BD649E" w:rsidRPr="00D51DCB" w:rsidRDefault="00555504" w:rsidP="00BD649E">
      <w:pPr>
        <w:rPr>
          <w:rFonts w:ascii="Arial" w:hAnsi="Arial" w:cs="Arial"/>
          <w:b/>
        </w:rPr>
      </w:pPr>
      <w:r w:rsidRPr="00D51DCB">
        <w:rPr>
          <w:rFonts w:ascii="Arial" w:hAnsi="Arial" w:cs="Arial"/>
        </w:rPr>
        <w:t>S</w:t>
      </w:r>
      <w:r w:rsidR="00BD649E" w:rsidRPr="00D51DCB">
        <w:rPr>
          <w:rFonts w:ascii="Arial" w:hAnsi="Arial" w:cs="Arial"/>
        </w:rPr>
        <w:t>ection</w:t>
      </w:r>
      <w:r w:rsidRPr="00D51DCB">
        <w:rPr>
          <w:rFonts w:ascii="Arial" w:hAnsi="Arial" w:cs="Arial"/>
        </w:rPr>
        <w:t>s</w:t>
      </w:r>
      <w:r w:rsidR="00BD649E" w:rsidRPr="00D51DCB">
        <w:rPr>
          <w:rFonts w:ascii="Arial" w:hAnsi="Arial" w:cs="Arial"/>
        </w:rPr>
        <w:t xml:space="preserve"> 160</w:t>
      </w:r>
      <w:r w:rsidRPr="00D51DCB">
        <w:rPr>
          <w:rFonts w:ascii="Arial" w:hAnsi="Arial" w:cs="Arial"/>
        </w:rPr>
        <w:t xml:space="preserve"> and 161</w:t>
      </w:r>
      <w:r w:rsidR="00BD649E" w:rsidRPr="00D51DCB">
        <w:rPr>
          <w:rFonts w:ascii="Arial" w:hAnsi="Arial" w:cs="Arial"/>
        </w:rPr>
        <w:t xml:space="preserve"> of the TEQSA Act</w:t>
      </w:r>
      <w:r w:rsidRPr="00D51DCB">
        <w:rPr>
          <w:rFonts w:ascii="Arial" w:hAnsi="Arial" w:cs="Arial"/>
        </w:rPr>
        <w:t xml:space="preserve"> provide for the Minister’s approval of </w:t>
      </w:r>
      <w:r w:rsidR="00BD649E" w:rsidRPr="00D51DCB">
        <w:rPr>
          <w:rFonts w:ascii="Arial" w:hAnsi="Arial" w:cs="Arial"/>
        </w:rPr>
        <w:t>corporate plan</w:t>
      </w:r>
      <w:r w:rsidRPr="00D51DCB">
        <w:rPr>
          <w:rFonts w:ascii="Arial" w:hAnsi="Arial" w:cs="Arial"/>
        </w:rPr>
        <w:t>s</w:t>
      </w:r>
      <w:r w:rsidR="00BD649E" w:rsidRPr="00D51DCB">
        <w:rPr>
          <w:rFonts w:ascii="Arial" w:hAnsi="Arial" w:cs="Arial"/>
        </w:rPr>
        <w:t xml:space="preserve"> prepared under section 35 of the PGPA Act </w:t>
      </w:r>
      <w:r w:rsidRPr="00D51DCB">
        <w:rPr>
          <w:rFonts w:ascii="Arial" w:hAnsi="Arial" w:cs="Arial"/>
        </w:rPr>
        <w:t>and for variations of these corporate plans.</w:t>
      </w:r>
    </w:p>
    <w:p w:rsidR="00BD649E" w:rsidRPr="00D51DCB" w:rsidRDefault="00BD649E" w:rsidP="00BD649E">
      <w:pPr>
        <w:rPr>
          <w:lang w:eastAsia="en-US"/>
        </w:rPr>
      </w:pPr>
    </w:p>
    <w:p w:rsidR="00BD649E" w:rsidRPr="00D51DCB" w:rsidRDefault="00BD649E" w:rsidP="00BD649E">
      <w:pPr>
        <w:jc w:val="center"/>
        <w:rPr>
          <w:rFonts w:ascii="Arial" w:hAnsi="Arial" w:cs="Arial"/>
          <w:b/>
          <w:sz w:val="32"/>
          <w:szCs w:val="32"/>
          <w:lang w:eastAsia="en-US"/>
        </w:rPr>
      </w:pPr>
      <w:r w:rsidRPr="00D51DCB">
        <w:rPr>
          <w:rFonts w:ascii="Arial" w:hAnsi="Arial" w:cs="Arial"/>
          <w:b/>
          <w:sz w:val="32"/>
          <w:szCs w:val="32"/>
          <w:lang w:eastAsia="en-US"/>
        </w:rPr>
        <w:t>Detailed explanation</w:t>
      </w:r>
    </w:p>
    <w:p w:rsidR="00BD649E" w:rsidRPr="00D51DCB" w:rsidRDefault="00BD649E" w:rsidP="00BD649E"/>
    <w:p w:rsidR="00BD649E" w:rsidRPr="00D51DCB" w:rsidRDefault="00BD649E" w:rsidP="00BD649E">
      <w:pPr>
        <w:rPr>
          <w:rFonts w:ascii="Arial" w:hAnsi="Arial" w:cs="Arial"/>
          <w:b/>
          <w:i/>
          <w:sz w:val="28"/>
          <w:szCs w:val="28"/>
        </w:rPr>
      </w:pPr>
      <w:r w:rsidRPr="00D51DCB">
        <w:rPr>
          <w:rFonts w:ascii="Arial" w:hAnsi="Arial" w:cs="Arial"/>
          <w:b/>
          <w:i/>
          <w:sz w:val="28"/>
          <w:szCs w:val="28"/>
        </w:rPr>
        <w:t>Tertiary Education Quality and Standards Agency Act 2011</w:t>
      </w:r>
    </w:p>
    <w:p w:rsidR="00BD649E" w:rsidRPr="00D51DCB" w:rsidRDefault="00BD649E" w:rsidP="00BD649E">
      <w:pPr>
        <w:rPr>
          <w:rFonts w:ascii="Arial" w:hAnsi="Arial" w:cs="Arial"/>
          <w:b/>
          <w:i/>
          <w:sz w:val="28"/>
          <w:szCs w:val="28"/>
        </w:rPr>
      </w:pPr>
    </w:p>
    <w:p w:rsidR="00BD649E" w:rsidRPr="00D51DCB" w:rsidRDefault="00BD649E" w:rsidP="00BD649E">
      <w:pPr>
        <w:rPr>
          <w:rFonts w:ascii="Arial" w:hAnsi="Arial" w:cs="Arial"/>
          <w:b/>
        </w:rPr>
      </w:pPr>
      <w:r w:rsidRPr="00D51DCB">
        <w:rPr>
          <w:rFonts w:ascii="Arial" w:hAnsi="Arial" w:cs="Arial"/>
          <w:b/>
        </w:rPr>
        <w:t xml:space="preserve">Item </w:t>
      </w:r>
      <w:r w:rsidR="00D51DCB">
        <w:rPr>
          <w:rFonts w:ascii="Arial" w:hAnsi="Arial" w:cs="Arial"/>
          <w:b/>
        </w:rPr>
        <w:t>5</w:t>
      </w:r>
    </w:p>
    <w:p w:rsidR="00BD649E" w:rsidRPr="00D51DCB" w:rsidRDefault="00BD649E" w:rsidP="00BD649E">
      <w:pPr>
        <w:rPr>
          <w:rFonts w:ascii="Arial" w:hAnsi="Arial" w:cs="Arial"/>
          <w:b/>
        </w:rPr>
      </w:pPr>
    </w:p>
    <w:p w:rsidR="00BD649E" w:rsidRPr="00D51DCB" w:rsidRDefault="00BD649E" w:rsidP="00BD649E">
      <w:pPr>
        <w:rPr>
          <w:rFonts w:ascii="Arial" w:hAnsi="Arial" w:cs="Arial"/>
        </w:rPr>
      </w:pPr>
      <w:r w:rsidRPr="00D51DCB">
        <w:rPr>
          <w:rFonts w:ascii="Arial" w:hAnsi="Arial" w:cs="Arial"/>
        </w:rPr>
        <w:t>This item repeals</w:t>
      </w:r>
      <w:r w:rsidR="00555504" w:rsidRPr="00D51DCB">
        <w:rPr>
          <w:rFonts w:ascii="Arial" w:hAnsi="Arial" w:cs="Arial"/>
        </w:rPr>
        <w:t xml:space="preserve"> Subdivision B of Division 7 of the TEQSA Act (annual operational plans) which </w:t>
      </w:r>
      <w:r w:rsidR="00B33CBC" w:rsidRPr="00D51DCB">
        <w:rPr>
          <w:rFonts w:ascii="Arial" w:hAnsi="Arial" w:cs="Arial"/>
        </w:rPr>
        <w:t>consists</w:t>
      </w:r>
      <w:r w:rsidR="00555504" w:rsidRPr="00D51DCB">
        <w:rPr>
          <w:rFonts w:ascii="Arial" w:hAnsi="Arial" w:cs="Arial"/>
        </w:rPr>
        <w:t xml:space="preserve"> </w:t>
      </w:r>
      <w:r w:rsidR="00B33CBC" w:rsidRPr="00D51DCB">
        <w:rPr>
          <w:rFonts w:ascii="Arial" w:hAnsi="Arial" w:cs="Arial"/>
        </w:rPr>
        <w:t>of the</w:t>
      </w:r>
      <w:r w:rsidRPr="00D51DCB">
        <w:rPr>
          <w:rFonts w:ascii="Arial" w:hAnsi="Arial" w:cs="Arial"/>
        </w:rPr>
        <w:t xml:space="preserve"> following sections:</w:t>
      </w:r>
    </w:p>
    <w:p w:rsidR="00BD649E" w:rsidRPr="00D51DCB" w:rsidRDefault="00BD649E" w:rsidP="00BD649E">
      <w:pPr>
        <w:rPr>
          <w:rFonts w:ascii="Arial" w:hAnsi="Arial" w:cs="Arial"/>
        </w:rPr>
      </w:pPr>
    </w:p>
    <w:p w:rsidR="00BD649E" w:rsidRPr="00D51DCB" w:rsidRDefault="00BD649E" w:rsidP="00BD649E">
      <w:pPr>
        <w:pStyle w:val="ListParagraph"/>
        <w:numPr>
          <w:ilvl w:val="0"/>
          <w:numId w:val="200"/>
        </w:numPr>
        <w:rPr>
          <w:rFonts w:ascii="Arial" w:hAnsi="Arial" w:cs="Arial"/>
        </w:rPr>
      </w:pPr>
      <w:r w:rsidRPr="00D51DCB">
        <w:rPr>
          <w:rFonts w:ascii="Arial" w:hAnsi="Arial" w:cs="Arial"/>
        </w:rPr>
        <w:t>section 162 (developing annual operational plans)</w:t>
      </w:r>
    </w:p>
    <w:p w:rsidR="00BD649E" w:rsidRPr="00D51DCB" w:rsidRDefault="00BD649E" w:rsidP="00BD649E">
      <w:pPr>
        <w:pStyle w:val="ListParagraph"/>
        <w:numPr>
          <w:ilvl w:val="0"/>
          <w:numId w:val="200"/>
        </w:numPr>
        <w:rPr>
          <w:rFonts w:ascii="Arial" w:hAnsi="Arial" w:cs="Arial"/>
        </w:rPr>
      </w:pPr>
      <w:r w:rsidRPr="00D51DCB">
        <w:rPr>
          <w:rFonts w:ascii="Arial" w:hAnsi="Arial" w:cs="Arial"/>
        </w:rPr>
        <w:t>section 163 (approving annual operations plans)</w:t>
      </w:r>
    </w:p>
    <w:p w:rsidR="00BD649E" w:rsidRPr="00B11DF1" w:rsidRDefault="00BD649E" w:rsidP="00BD649E">
      <w:pPr>
        <w:pStyle w:val="ListParagraph"/>
        <w:numPr>
          <w:ilvl w:val="0"/>
          <w:numId w:val="200"/>
        </w:numPr>
        <w:rPr>
          <w:rFonts w:ascii="Arial" w:hAnsi="Arial" w:cs="Arial"/>
        </w:rPr>
      </w:pPr>
      <w:r w:rsidRPr="00D51DCB">
        <w:rPr>
          <w:rFonts w:ascii="Arial" w:hAnsi="Arial" w:cs="Arial"/>
        </w:rPr>
        <w:t>section 164 (varying annual operational plans).</w:t>
      </w:r>
    </w:p>
    <w:p w:rsidR="00555504" w:rsidRPr="00D51DCB" w:rsidRDefault="00555504" w:rsidP="00555504">
      <w:pPr>
        <w:rPr>
          <w:rFonts w:ascii="Arial" w:hAnsi="Arial" w:cs="Arial"/>
          <w:sz w:val="28"/>
          <w:szCs w:val="28"/>
        </w:rPr>
      </w:pPr>
    </w:p>
    <w:p w:rsidR="00555504" w:rsidRPr="00D51DCB" w:rsidRDefault="00D51DCB" w:rsidP="00555504">
      <w:pPr>
        <w:rPr>
          <w:rFonts w:ascii="Arial" w:hAnsi="Arial" w:cs="Arial"/>
          <w:b/>
        </w:rPr>
      </w:pPr>
      <w:r>
        <w:rPr>
          <w:rFonts w:ascii="Arial" w:hAnsi="Arial" w:cs="Arial"/>
          <w:b/>
        </w:rPr>
        <w:t>Items 1, 2 and 4</w:t>
      </w:r>
    </w:p>
    <w:p w:rsidR="00555504" w:rsidRPr="00D51DCB" w:rsidRDefault="00555504" w:rsidP="00555504">
      <w:pPr>
        <w:rPr>
          <w:rFonts w:ascii="Arial" w:hAnsi="Arial" w:cs="Arial"/>
          <w:b/>
        </w:rPr>
      </w:pPr>
    </w:p>
    <w:p w:rsidR="00555504" w:rsidRPr="00D51DCB" w:rsidRDefault="00555504" w:rsidP="00555504">
      <w:pPr>
        <w:rPr>
          <w:rFonts w:ascii="Arial" w:hAnsi="Arial" w:cs="Arial"/>
        </w:rPr>
      </w:pPr>
      <w:r w:rsidRPr="00D51DCB">
        <w:rPr>
          <w:rFonts w:ascii="Arial" w:hAnsi="Arial" w:cs="Arial"/>
        </w:rPr>
        <w:t xml:space="preserve">These items make consequential amendments consequent upon the repeal of the annual operation plan provisions by item </w:t>
      </w:r>
      <w:r w:rsidR="00D51DCB">
        <w:rPr>
          <w:rFonts w:ascii="Arial" w:hAnsi="Arial" w:cs="Arial"/>
        </w:rPr>
        <w:t>5</w:t>
      </w:r>
      <w:r w:rsidRPr="00D51DCB">
        <w:rPr>
          <w:rFonts w:ascii="Arial" w:hAnsi="Arial" w:cs="Arial"/>
        </w:rPr>
        <w:t>.</w:t>
      </w:r>
    </w:p>
    <w:p w:rsidR="00555504" w:rsidRPr="00D51DCB" w:rsidRDefault="00555504" w:rsidP="00555504">
      <w:pPr>
        <w:rPr>
          <w:rFonts w:ascii="Arial" w:hAnsi="Arial" w:cs="Arial"/>
        </w:rPr>
      </w:pPr>
    </w:p>
    <w:p w:rsidR="00555504" w:rsidRPr="00D51DCB" w:rsidRDefault="00555504" w:rsidP="00555504">
      <w:pPr>
        <w:rPr>
          <w:rFonts w:ascii="Arial" w:hAnsi="Arial" w:cs="Arial"/>
        </w:rPr>
      </w:pPr>
      <w:r w:rsidRPr="00D51DCB">
        <w:rPr>
          <w:rFonts w:ascii="Arial" w:hAnsi="Arial" w:cs="Arial"/>
        </w:rPr>
        <w:t xml:space="preserve">Item 1 repeals the definition of </w:t>
      </w:r>
      <w:r w:rsidRPr="00D51DCB">
        <w:rPr>
          <w:rFonts w:ascii="Arial" w:hAnsi="Arial" w:cs="Arial"/>
          <w:b/>
          <w:i/>
        </w:rPr>
        <w:t>annual operation plan</w:t>
      </w:r>
      <w:r w:rsidRPr="00D51DCB">
        <w:rPr>
          <w:rFonts w:ascii="Arial" w:hAnsi="Arial" w:cs="Arial"/>
        </w:rPr>
        <w:t xml:space="preserve"> in section 5 of the TEQSA Act.</w:t>
      </w:r>
    </w:p>
    <w:p w:rsidR="00555504" w:rsidRPr="00D51DCB" w:rsidRDefault="00555504" w:rsidP="00555504">
      <w:pPr>
        <w:rPr>
          <w:rFonts w:ascii="Arial" w:hAnsi="Arial" w:cs="Arial"/>
        </w:rPr>
      </w:pPr>
    </w:p>
    <w:p w:rsidR="00555504" w:rsidRPr="00D51DCB" w:rsidRDefault="00555504" w:rsidP="00555504">
      <w:pPr>
        <w:rPr>
          <w:rFonts w:ascii="Arial" w:hAnsi="Arial" w:cs="Arial"/>
        </w:rPr>
      </w:pPr>
      <w:r w:rsidRPr="00D51DCB">
        <w:rPr>
          <w:rFonts w:ascii="Arial" w:hAnsi="Arial" w:cs="Arial"/>
        </w:rPr>
        <w:lastRenderedPageBreak/>
        <w:t xml:space="preserve">Item 2 removes a redundant heading to Subdivision A of Division 7 (as Division 7 </w:t>
      </w:r>
      <w:r w:rsidR="00B33CBC" w:rsidRPr="00D51DCB">
        <w:rPr>
          <w:rFonts w:ascii="Arial" w:hAnsi="Arial" w:cs="Arial"/>
        </w:rPr>
        <w:t>will only</w:t>
      </w:r>
      <w:r w:rsidRPr="00D51DCB">
        <w:rPr>
          <w:rFonts w:ascii="Arial" w:hAnsi="Arial" w:cs="Arial"/>
        </w:rPr>
        <w:t xml:space="preserve"> relate to corporate plans). </w:t>
      </w:r>
    </w:p>
    <w:p w:rsidR="00555504" w:rsidRPr="00D51DCB" w:rsidRDefault="00555504" w:rsidP="00555504">
      <w:pPr>
        <w:rPr>
          <w:rFonts w:ascii="Arial" w:hAnsi="Arial" w:cs="Arial"/>
        </w:rPr>
      </w:pPr>
    </w:p>
    <w:p w:rsidR="00555504" w:rsidRDefault="00555504" w:rsidP="00555504">
      <w:pPr>
        <w:rPr>
          <w:rFonts w:ascii="Arial" w:hAnsi="Arial" w:cs="Arial"/>
        </w:rPr>
      </w:pPr>
      <w:r w:rsidRPr="00D51DCB">
        <w:rPr>
          <w:rFonts w:ascii="Arial" w:hAnsi="Arial" w:cs="Arial"/>
        </w:rPr>
        <w:t xml:space="preserve">Item </w:t>
      </w:r>
      <w:r w:rsidR="00D51DCB">
        <w:rPr>
          <w:rFonts w:ascii="Arial" w:hAnsi="Arial" w:cs="Arial"/>
        </w:rPr>
        <w:t>4</w:t>
      </w:r>
      <w:r w:rsidRPr="00D51DCB">
        <w:rPr>
          <w:rFonts w:ascii="Arial" w:hAnsi="Arial" w:cs="Arial"/>
        </w:rPr>
        <w:t xml:space="preserve"> repeals subsection 161(2) which requires the Commissioners, when they give the Minister a proposed variation of a corporate plan, to also give the Minister a proposal for any consequential variation to an annual operational plan.</w:t>
      </w:r>
    </w:p>
    <w:p w:rsidR="00D51DCB" w:rsidRDefault="00D51DCB" w:rsidP="00555504">
      <w:pPr>
        <w:rPr>
          <w:rFonts w:ascii="Arial" w:hAnsi="Arial" w:cs="Arial"/>
        </w:rPr>
      </w:pPr>
    </w:p>
    <w:p w:rsidR="00D51DCB" w:rsidRPr="000D7766" w:rsidRDefault="00D51DCB" w:rsidP="00555504">
      <w:pPr>
        <w:rPr>
          <w:rFonts w:ascii="Arial" w:hAnsi="Arial" w:cs="Arial"/>
          <w:b/>
        </w:rPr>
      </w:pPr>
      <w:r w:rsidRPr="000D7766">
        <w:rPr>
          <w:rFonts w:ascii="Arial" w:hAnsi="Arial" w:cs="Arial"/>
          <w:b/>
        </w:rPr>
        <w:t>Item 3</w:t>
      </w:r>
    </w:p>
    <w:p w:rsidR="00D51DCB" w:rsidRPr="000D7766" w:rsidRDefault="00D51DCB" w:rsidP="00555504">
      <w:pPr>
        <w:rPr>
          <w:rFonts w:ascii="Arial" w:hAnsi="Arial" w:cs="Arial"/>
          <w:b/>
        </w:rPr>
      </w:pPr>
    </w:p>
    <w:p w:rsidR="00D51DCB" w:rsidRPr="00D51DCB" w:rsidRDefault="000D7766" w:rsidP="00555504">
      <w:pPr>
        <w:rPr>
          <w:rFonts w:ascii="Arial" w:hAnsi="Arial" w:cs="Arial"/>
        </w:rPr>
      </w:pPr>
      <w:r w:rsidRPr="000D7766">
        <w:rPr>
          <w:rFonts w:ascii="Arial" w:hAnsi="Arial" w:cs="Arial"/>
        </w:rPr>
        <w:t xml:space="preserve">Subsection 160(1) of the TEQSA Act requires the Commissioners to provide a copy of the corporate plan they prepare under section 35 of the PGPA Act to the Minister for approval by 31 January prior to the first reporting period </w:t>
      </w:r>
      <w:r w:rsidR="006859CE">
        <w:rPr>
          <w:rFonts w:ascii="Arial" w:hAnsi="Arial" w:cs="Arial"/>
        </w:rPr>
        <w:t>to which the plan relates</w:t>
      </w:r>
      <w:r w:rsidRPr="000D7766">
        <w:rPr>
          <w:rFonts w:ascii="Arial" w:hAnsi="Arial" w:cs="Arial"/>
        </w:rPr>
        <w:t xml:space="preserve"> (or such later date as the Minister allows). </w:t>
      </w:r>
      <w:r w:rsidR="00D51DCB" w:rsidRPr="000D7766">
        <w:rPr>
          <w:rFonts w:ascii="Arial" w:hAnsi="Arial" w:cs="Arial"/>
        </w:rPr>
        <w:t>Item 3</w:t>
      </w:r>
      <w:r w:rsidR="00B008B1">
        <w:rPr>
          <w:rFonts w:ascii="Arial" w:hAnsi="Arial" w:cs="Arial"/>
        </w:rPr>
        <w:t xml:space="preserve"> changes this date to 30 </w:t>
      </w:r>
      <w:r w:rsidRPr="000D7766">
        <w:rPr>
          <w:rFonts w:ascii="Arial" w:hAnsi="Arial" w:cs="Arial"/>
        </w:rPr>
        <w:t>April</w:t>
      </w:r>
      <w:r>
        <w:rPr>
          <w:rFonts w:ascii="Arial" w:hAnsi="Arial" w:cs="Arial"/>
        </w:rPr>
        <w:t>,</w:t>
      </w:r>
      <w:r w:rsidRPr="000D7766">
        <w:rPr>
          <w:rFonts w:ascii="Arial" w:hAnsi="Arial" w:cs="Arial"/>
        </w:rPr>
        <w:t xml:space="preserve"> which will allow the Commissioners sufficient time to prepare the plan in alignment with the relevant Portfolio Budget Statements, whilst still ensuring that the Minister has the opportunity to properly consider the plan prior to its commencement on 1 July each year.</w:t>
      </w:r>
      <w:r>
        <w:rPr>
          <w:rFonts w:ascii="Arial" w:hAnsi="Arial" w:cs="Arial"/>
        </w:rPr>
        <w:t xml:space="preserve"> </w:t>
      </w:r>
    </w:p>
    <w:p w:rsidR="00D51DCB" w:rsidRDefault="00D51DCB" w:rsidP="00555504">
      <w:pPr>
        <w:rPr>
          <w:rFonts w:ascii="Arial" w:hAnsi="Arial" w:cs="Arial"/>
        </w:rPr>
      </w:pPr>
    </w:p>
    <w:p w:rsidR="000D7766" w:rsidRPr="00A149B5" w:rsidRDefault="000D7766" w:rsidP="00555504">
      <w:pPr>
        <w:rPr>
          <w:rFonts w:ascii="Arial" w:hAnsi="Arial" w:cs="Arial"/>
          <w:b/>
        </w:rPr>
      </w:pPr>
      <w:r w:rsidRPr="00A149B5">
        <w:rPr>
          <w:rFonts w:ascii="Arial" w:hAnsi="Arial" w:cs="Arial"/>
          <w:b/>
        </w:rPr>
        <w:t>Item 6</w:t>
      </w:r>
    </w:p>
    <w:p w:rsidR="000D7766" w:rsidRDefault="000D7766" w:rsidP="00555504">
      <w:pPr>
        <w:rPr>
          <w:rFonts w:ascii="Arial" w:hAnsi="Arial" w:cs="Arial"/>
        </w:rPr>
      </w:pPr>
    </w:p>
    <w:p w:rsidR="000D7766" w:rsidRDefault="00A149B5" w:rsidP="00555504">
      <w:pPr>
        <w:rPr>
          <w:rFonts w:ascii="Arial" w:hAnsi="Arial" w:cs="Arial"/>
        </w:rPr>
      </w:pPr>
      <w:r>
        <w:rPr>
          <w:rFonts w:ascii="Arial" w:hAnsi="Arial" w:cs="Arial"/>
        </w:rPr>
        <w:t>Item 6 is an application provision, the effect of which is to provide that the amendment made by item 5 to subsection 160(1) will only apply to a corporate plan prepared on or after the amendment commences (i.e. the day after this Bill, once enacted, receives the Royal Assent).</w:t>
      </w:r>
    </w:p>
    <w:p w:rsidR="00D51DCB" w:rsidRDefault="00D51DCB" w:rsidP="00555504">
      <w:pPr>
        <w:rPr>
          <w:rFonts w:ascii="Arial" w:hAnsi="Arial" w:cs="Arial"/>
        </w:rPr>
      </w:pPr>
    </w:p>
    <w:p w:rsidR="00555504" w:rsidRDefault="00555504" w:rsidP="00555504">
      <w:pPr>
        <w:rPr>
          <w:rFonts w:ascii="Arial" w:hAnsi="Arial" w:cs="Arial"/>
        </w:rPr>
      </w:pPr>
    </w:p>
    <w:p w:rsidR="00555504" w:rsidRPr="00555504" w:rsidRDefault="00555504" w:rsidP="00555504">
      <w:pPr>
        <w:rPr>
          <w:rFonts w:ascii="Arial" w:hAnsi="Arial" w:cs="Arial"/>
        </w:rPr>
      </w:pPr>
    </w:p>
    <w:p w:rsidR="00BD649E" w:rsidRDefault="00BD649E" w:rsidP="00FA0DEB">
      <w:pPr>
        <w:rPr>
          <w:highlight w:val="green"/>
          <w:lang w:val="en-US"/>
        </w:rPr>
      </w:pPr>
    </w:p>
    <w:p w:rsidR="00BD649E" w:rsidRDefault="00BD649E" w:rsidP="00FA0DEB">
      <w:pPr>
        <w:rPr>
          <w:highlight w:val="green"/>
          <w:lang w:val="en-US"/>
        </w:rPr>
      </w:pPr>
    </w:p>
    <w:p w:rsidR="00BD649E" w:rsidRDefault="00BD649E" w:rsidP="00FA0DEB">
      <w:pPr>
        <w:rPr>
          <w:highlight w:val="green"/>
          <w:lang w:val="en-US"/>
        </w:rPr>
      </w:pPr>
    </w:p>
    <w:p w:rsidR="00BD649E" w:rsidRPr="00721585" w:rsidRDefault="00BD649E" w:rsidP="00FA0DEB">
      <w:pPr>
        <w:rPr>
          <w:highlight w:val="green"/>
          <w:lang w:val="en-US"/>
        </w:rPr>
      </w:pPr>
    </w:p>
    <w:p w:rsidR="00FA0DEB" w:rsidRPr="002D2E1D" w:rsidRDefault="00FA0DEB" w:rsidP="002D2E1D">
      <w:pPr>
        <w:pStyle w:val="ListParagraph"/>
        <w:numPr>
          <w:ilvl w:val="0"/>
          <w:numId w:val="200"/>
        </w:numPr>
        <w:rPr>
          <w:rFonts w:ascii="Arial" w:hAnsi="Arial" w:cs="Arial"/>
          <w:b/>
        </w:rPr>
      </w:pPr>
      <w:r w:rsidRPr="002D2E1D">
        <w:rPr>
          <w:rFonts w:ascii="Arial" w:hAnsi="Arial" w:cs="Arial"/>
          <w:b/>
        </w:rPr>
        <w:br w:type="page"/>
      </w:r>
    </w:p>
    <w:p w:rsidR="00FA0DEB" w:rsidRPr="00A81BD3" w:rsidRDefault="00FA0DEB" w:rsidP="00FA0DEB">
      <w:pPr>
        <w:pStyle w:val="ChapterHeading"/>
        <w:numPr>
          <w:ilvl w:val="0"/>
          <w:numId w:val="2"/>
        </w:numPr>
        <w:pBdr>
          <w:top w:val="single" w:sz="4" w:space="0" w:color="auto"/>
        </w:pBdr>
        <w:ind w:left="0" w:firstLine="0"/>
        <w:rPr>
          <w:rFonts w:ascii="Arial" w:hAnsi="Arial" w:cs="Arial"/>
        </w:rPr>
      </w:pPr>
      <w:r w:rsidRPr="00A81BD3">
        <w:rPr>
          <w:rStyle w:val="Font30point"/>
          <w:rFonts w:ascii="Arial" w:hAnsi="Arial" w:cs="Arial"/>
        </w:rPr>
        <w:lastRenderedPageBreak/>
        <w:t xml:space="preserve">Schedule </w:t>
      </w:r>
      <w:r w:rsidR="00BD649E" w:rsidRPr="00A81BD3">
        <w:rPr>
          <w:rStyle w:val="Font30point"/>
          <w:rFonts w:ascii="Arial" w:hAnsi="Arial" w:cs="Arial"/>
        </w:rPr>
        <w:t>6</w:t>
      </w:r>
      <w:r w:rsidR="00B40AE1" w:rsidRPr="00A81BD3">
        <w:rPr>
          <w:rFonts w:ascii="Arial" w:hAnsi="Arial" w:cs="Arial"/>
        </w:rPr>
        <w:tab/>
        <w:t>Research funding</w:t>
      </w:r>
      <w:r w:rsidRPr="00A81BD3">
        <w:rPr>
          <w:rFonts w:ascii="Arial" w:hAnsi="Arial" w:cs="Arial"/>
        </w:rPr>
        <w:br/>
        <w:t xml:space="preserve"> </w:t>
      </w:r>
    </w:p>
    <w:p w:rsidR="00FA0DEB" w:rsidRPr="00A81BD3" w:rsidRDefault="00FA0DEB" w:rsidP="00FA0DEB">
      <w:pPr>
        <w:rPr>
          <w:lang w:val="en-US"/>
        </w:rPr>
      </w:pPr>
    </w:p>
    <w:p w:rsidR="00A81BD3" w:rsidRPr="00A81BD3" w:rsidRDefault="00A81BD3" w:rsidP="00A81BD3">
      <w:pPr>
        <w:jc w:val="center"/>
        <w:rPr>
          <w:rFonts w:ascii="Arial" w:hAnsi="Arial" w:cs="Arial"/>
          <w:b/>
          <w:sz w:val="32"/>
          <w:szCs w:val="32"/>
          <w:lang w:eastAsia="en-US"/>
        </w:rPr>
      </w:pPr>
      <w:r w:rsidRPr="00A81BD3">
        <w:rPr>
          <w:rFonts w:ascii="Arial" w:hAnsi="Arial" w:cs="Arial"/>
          <w:b/>
          <w:sz w:val="32"/>
          <w:szCs w:val="32"/>
          <w:lang w:eastAsia="en-US"/>
        </w:rPr>
        <w:t>Summary</w:t>
      </w:r>
    </w:p>
    <w:p w:rsidR="00A81BD3" w:rsidRPr="00A81BD3" w:rsidRDefault="00A81BD3" w:rsidP="00A81BD3">
      <w:pPr>
        <w:contextualSpacing/>
        <w:rPr>
          <w:rFonts w:ascii="Arial" w:hAnsi="Arial" w:cs="Arial"/>
          <w:bCs/>
        </w:rPr>
      </w:pPr>
    </w:p>
    <w:p w:rsidR="00A81BD3" w:rsidRPr="00A81BD3" w:rsidRDefault="00A81BD3" w:rsidP="00A81BD3">
      <w:pPr>
        <w:rPr>
          <w:rFonts w:ascii="Arial" w:hAnsi="Arial" w:cs="Arial"/>
        </w:rPr>
      </w:pPr>
      <w:r w:rsidRPr="00A81BD3">
        <w:rPr>
          <w:rFonts w:ascii="Arial" w:hAnsi="Arial" w:cs="Arial"/>
        </w:rPr>
        <w:t xml:space="preserve">Schedule 6 amends the ARC Act to update appropriation amounts by applying indexation </w:t>
      </w:r>
      <w:r w:rsidR="007236E7">
        <w:rPr>
          <w:rFonts w:ascii="Arial" w:hAnsi="Arial" w:cs="Arial"/>
        </w:rPr>
        <w:t xml:space="preserve">to existing funding caps </w:t>
      </w:r>
      <w:r w:rsidRPr="00A81BD3">
        <w:rPr>
          <w:rFonts w:ascii="Arial" w:hAnsi="Arial" w:cs="Arial"/>
        </w:rPr>
        <w:t xml:space="preserve">and inserting new </w:t>
      </w:r>
      <w:r w:rsidR="007236E7">
        <w:rPr>
          <w:rFonts w:ascii="Arial" w:hAnsi="Arial" w:cs="Arial"/>
        </w:rPr>
        <w:t>funding caps for the last two </w:t>
      </w:r>
      <w:r w:rsidRPr="00A81BD3">
        <w:rPr>
          <w:rFonts w:ascii="Arial" w:hAnsi="Arial" w:cs="Arial"/>
        </w:rPr>
        <w:t>years of the forward estimates (the financial year</w:t>
      </w:r>
      <w:r w:rsidR="007236E7">
        <w:rPr>
          <w:rFonts w:ascii="Arial" w:hAnsi="Arial" w:cs="Arial"/>
        </w:rPr>
        <w:t>s starting on 1 July 2017 and 1 </w:t>
      </w:r>
      <w:r w:rsidRPr="00A81BD3">
        <w:rPr>
          <w:rFonts w:ascii="Arial" w:hAnsi="Arial" w:cs="Arial"/>
        </w:rPr>
        <w:t>July 2018).</w:t>
      </w:r>
    </w:p>
    <w:p w:rsidR="00A81BD3" w:rsidRPr="00A81BD3" w:rsidRDefault="00A81BD3" w:rsidP="00A81BD3">
      <w:pPr>
        <w:rPr>
          <w:rFonts w:ascii="Arial" w:hAnsi="Arial" w:cs="Arial"/>
        </w:rPr>
      </w:pPr>
    </w:p>
    <w:p w:rsidR="00A81BD3" w:rsidRPr="00A81BD3" w:rsidRDefault="00A81BD3" w:rsidP="00A81BD3">
      <w:pPr>
        <w:rPr>
          <w:rFonts w:ascii="Arial" w:hAnsi="Arial" w:cs="Arial"/>
        </w:rPr>
      </w:pPr>
      <w:r w:rsidRPr="00A81BD3">
        <w:rPr>
          <w:rFonts w:ascii="Arial" w:hAnsi="Arial" w:cs="Arial"/>
        </w:rPr>
        <w:t xml:space="preserve">Schedule 6 also repeals Division 1 of Part 6 of the ARC Act (sections 42-45) to remove the requirement for the ARC to prepare corporate plans, as section 35 of the PGPA Act now requires the ARC to prepare and publish corporate plans in accordance with the PGPA Rule.  </w:t>
      </w:r>
    </w:p>
    <w:p w:rsidR="00A81BD3" w:rsidRPr="00A81BD3" w:rsidRDefault="00A81BD3" w:rsidP="00A81BD3">
      <w:pPr>
        <w:rPr>
          <w:rFonts w:ascii="Arial" w:hAnsi="Arial" w:cs="Arial"/>
        </w:rPr>
      </w:pPr>
    </w:p>
    <w:p w:rsidR="00A81BD3" w:rsidRPr="00A81BD3" w:rsidRDefault="00A81BD3" w:rsidP="00A81BD3">
      <w:pPr>
        <w:jc w:val="center"/>
        <w:rPr>
          <w:rFonts w:ascii="Arial" w:hAnsi="Arial" w:cs="Arial"/>
          <w:b/>
          <w:sz w:val="28"/>
          <w:szCs w:val="28"/>
        </w:rPr>
      </w:pPr>
      <w:r w:rsidRPr="00A81BD3">
        <w:rPr>
          <w:rFonts w:ascii="Arial" w:hAnsi="Arial" w:cs="Arial"/>
          <w:b/>
          <w:sz w:val="28"/>
          <w:szCs w:val="28"/>
        </w:rPr>
        <w:t>Background</w:t>
      </w:r>
    </w:p>
    <w:p w:rsidR="00A81BD3" w:rsidRPr="00A81BD3" w:rsidRDefault="00A81BD3" w:rsidP="00A81BD3">
      <w:pPr>
        <w:rPr>
          <w:rFonts w:ascii="Arial" w:hAnsi="Arial" w:cs="Arial"/>
          <w:b/>
        </w:rPr>
      </w:pPr>
    </w:p>
    <w:p w:rsidR="00A81BD3" w:rsidRPr="00A81BD3" w:rsidRDefault="00A81BD3" w:rsidP="00A81BD3">
      <w:pPr>
        <w:rPr>
          <w:rFonts w:ascii="Arial" w:hAnsi="Arial" w:cs="Arial"/>
        </w:rPr>
      </w:pPr>
      <w:r w:rsidRPr="00A81BD3">
        <w:rPr>
          <w:rFonts w:ascii="Arial" w:hAnsi="Arial" w:cs="Arial"/>
        </w:rPr>
        <w:t xml:space="preserve">Currently, under sections 42-45 of the ARC Act, the CEO of the ARC is required annually to give the Minister, for the Minister’s approval, a corporate plan prepared under section 35 of the PGPA Act. </w:t>
      </w:r>
    </w:p>
    <w:p w:rsidR="00A81BD3" w:rsidRPr="00A81BD3" w:rsidRDefault="00A81BD3" w:rsidP="00A81BD3">
      <w:pPr>
        <w:rPr>
          <w:rFonts w:ascii="Arial" w:hAnsi="Arial" w:cs="Arial"/>
        </w:rPr>
      </w:pPr>
    </w:p>
    <w:p w:rsidR="00A81BD3" w:rsidRPr="00A81BD3" w:rsidRDefault="00A81BD3" w:rsidP="00A81BD3">
      <w:pPr>
        <w:rPr>
          <w:rFonts w:ascii="Arial" w:hAnsi="Arial" w:cs="Arial"/>
        </w:rPr>
      </w:pPr>
      <w:r w:rsidRPr="00A81BD3">
        <w:rPr>
          <w:rFonts w:ascii="Arial" w:hAnsi="Arial" w:cs="Arial"/>
        </w:rPr>
        <w:t xml:space="preserve">The ARC is a </w:t>
      </w:r>
      <w:r w:rsidRPr="00A81BD3">
        <w:rPr>
          <w:rFonts w:ascii="Arial" w:hAnsi="Arial" w:cs="Arial"/>
          <w:b/>
          <w:i/>
        </w:rPr>
        <w:t>Commonwealth entity</w:t>
      </w:r>
      <w:r w:rsidRPr="00A81BD3">
        <w:rPr>
          <w:rFonts w:ascii="Arial" w:hAnsi="Arial" w:cs="Arial"/>
        </w:rPr>
        <w:t xml:space="preserve"> for the purposes of the PGPA Act (see subsection 5(2) of the ARC Act) and its </w:t>
      </w:r>
      <w:proofErr w:type="spellStart"/>
      <w:r w:rsidRPr="00A81BD3">
        <w:rPr>
          <w:rFonts w:ascii="Arial" w:hAnsi="Arial" w:cs="Arial"/>
        </w:rPr>
        <w:t>CEO</w:t>
      </w:r>
      <w:proofErr w:type="spellEnd"/>
      <w:r w:rsidRPr="00A81BD3">
        <w:rPr>
          <w:rFonts w:ascii="Arial" w:hAnsi="Arial" w:cs="Arial"/>
        </w:rPr>
        <w:t xml:space="preserve">, as the </w:t>
      </w:r>
      <w:proofErr w:type="spellStart"/>
      <w:r w:rsidRPr="00A81BD3">
        <w:rPr>
          <w:rFonts w:ascii="Arial" w:hAnsi="Arial" w:cs="Arial"/>
        </w:rPr>
        <w:t>ARC’s</w:t>
      </w:r>
      <w:proofErr w:type="spellEnd"/>
      <w:r w:rsidRPr="00A81BD3">
        <w:rPr>
          <w:rFonts w:ascii="Arial" w:hAnsi="Arial" w:cs="Arial"/>
        </w:rPr>
        <w:t xml:space="preserve"> ‘accountable authority’ (see subsection 5(3) of the ARC Act), is required by section 35 of the PGPA Act to prepare and give the Minister and the Finance Minister corporate plans prepared in accordance with the PGPA Rule. Amongst other things, the PGPA Rule requires a corporate plan to include an introduction, purposes, the relevant operating environment, performance measures, capability matters and risk oversight and management information. The PGPA Rule also requires corporate plans to be published and to cover at least four reporting periods of the entity.</w:t>
      </w:r>
    </w:p>
    <w:p w:rsidR="00A81BD3" w:rsidRPr="00A81BD3" w:rsidRDefault="00A81BD3" w:rsidP="00A81BD3">
      <w:pPr>
        <w:rPr>
          <w:lang w:eastAsia="en-US"/>
        </w:rPr>
      </w:pPr>
    </w:p>
    <w:p w:rsidR="00A81BD3" w:rsidRPr="00A81BD3" w:rsidRDefault="00A81BD3" w:rsidP="00A81BD3">
      <w:pPr>
        <w:jc w:val="center"/>
        <w:rPr>
          <w:rFonts w:ascii="Arial" w:hAnsi="Arial" w:cs="Arial"/>
          <w:b/>
          <w:sz w:val="32"/>
          <w:szCs w:val="32"/>
          <w:lang w:eastAsia="en-US"/>
        </w:rPr>
      </w:pPr>
      <w:r w:rsidRPr="00A81BD3">
        <w:rPr>
          <w:rFonts w:ascii="Arial" w:hAnsi="Arial" w:cs="Arial"/>
          <w:b/>
          <w:sz w:val="32"/>
          <w:szCs w:val="32"/>
          <w:lang w:eastAsia="en-US"/>
        </w:rPr>
        <w:t>Detailed explanation</w:t>
      </w:r>
    </w:p>
    <w:p w:rsidR="00A81BD3" w:rsidRPr="00A81BD3" w:rsidRDefault="00A81BD3" w:rsidP="00A81BD3"/>
    <w:p w:rsidR="00A81BD3" w:rsidRPr="00A81BD3" w:rsidRDefault="00A81BD3" w:rsidP="00A81BD3">
      <w:pPr>
        <w:rPr>
          <w:rFonts w:ascii="Arial" w:hAnsi="Arial" w:cs="Arial"/>
          <w:b/>
          <w:i/>
          <w:sz w:val="28"/>
          <w:szCs w:val="28"/>
          <w:lang w:val="en-US"/>
        </w:rPr>
      </w:pPr>
      <w:r w:rsidRPr="00A81BD3">
        <w:rPr>
          <w:rFonts w:ascii="Arial" w:hAnsi="Arial" w:cs="Arial"/>
          <w:b/>
          <w:i/>
          <w:sz w:val="28"/>
          <w:szCs w:val="28"/>
          <w:lang w:val="en-US"/>
        </w:rPr>
        <w:t>Australian Research Council Act 2001</w:t>
      </w:r>
    </w:p>
    <w:p w:rsidR="00A81BD3" w:rsidRPr="00A81BD3" w:rsidRDefault="00A81BD3" w:rsidP="00A81BD3">
      <w:pPr>
        <w:rPr>
          <w:rFonts w:ascii="Arial" w:hAnsi="Arial" w:cs="Arial"/>
          <w:b/>
          <w:lang w:val="en-US"/>
        </w:rPr>
      </w:pPr>
    </w:p>
    <w:p w:rsidR="006859CE" w:rsidRDefault="006859CE" w:rsidP="00A81BD3">
      <w:pPr>
        <w:rPr>
          <w:rFonts w:ascii="Arial" w:hAnsi="Arial" w:cs="Arial"/>
          <w:b/>
        </w:rPr>
      </w:pPr>
      <w:r>
        <w:rPr>
          <w:rFonts w:ascii="Arial" w:hAnsi="Arial" w:cs="Arial"/>
          <w:b/>
        </w:rPr>
        <w:t>Item 1</w:t>
      </w:r>
    </w:p>
    <w:p w:rsidR="006859CE" w:rsidRDefault="006859CE" w:rsidP="00A81BD3">
      <w:pPr>
        <w:rPr>
          <w:rFonts w:ascii="Arial" w:hAnsi="Arial" w:cs="Arial"/>
          <w:b/>
        </w:rPr>
      </w:pPr>
    </w:p>
    <w:p w:rsidR="006859CE" w:rsidRPr="006859CE" w:rsidRDefault="006859CE" w:rsidP="00A81BD3">
      <w:pPr>
        <w:rPr>
          <w:rFonts w:ascii="Arial" w:hAnsi="Arial" w:cs="Arial"/>
        </w:rPr>
      </w:pPr>
      <w:r>
        <w:rPr>
          <w:rFonts w:ascii="Arial" w:hAnsi="Arial" w:cs="Arial"/>
        </w:rPr>
        <w:t>Item 1 changes the heading of Part 6 of the ARC Act from ‘Planning and reporting’ to ‘Reporting’.</w:t>
      </w:r>
    </w:p>
    <w:p w:rsidR="006859CE" w:rsidRDefault="006859CE" w:rsidP="00A81BD3">
      <w:pPr>
        <w:rPr>
          <w:rFonts w:ascii="Arial" w:hAnsi="Arial" w:cs="Arial"/>
          <w:b/>
        </w:rPr>
      </w:pPr>
    </w:p>
    <w:p w:rsidR="00A81BD3" w:rsidRPr="00A81BD3" w:rsidRDefault="00A81BD3" w:rsidP="00A81BD3">
      <w:pPr>
        <w:rPr>
          <w:rFonts w:ascii="Arial" w:hAnsi="Arial" w:cs="Arial"/>
          <w:b/>
        </w:rPr>
      </w:pPr>
      <w:r w:rsidRPr="00A81BD3">
        <w:rPr>
          <w:rFonts w:ascii="Arial" w:hAnsi="Arial" w:cs="Arial"/>
          <w:b/>
        </w:rPr>
        <w:t xml:space="preserve">Item </w:t>
      </w:r>
      <w:r w:rsidR="006859CE">
        <w:rPr>
          <w:rFonts w:ascii="Arial" w:hAnsi="Arial" w:cs="Arial"/>
          <w:b/>
        </w:rPr>
        <w:t>2</w:t>
      </w:r>
    </w:p>
    <w:p w:rsidR="00A81BD3" w:rsidRPr="00A81BD3" w:rsidRDefault="00A81BD3" w:rsidP="00A81BD3">
      <w:pPr>
        <w:rPr>
          <w:rFonts w:ascii="Arial" w:hAnsi="Arial" w:cs="Arial"/>
          <w:b/>
        </w:rPr>
      </w:pPr>
    </w:p>
    <w:p w:rsidR="00A81BD3" w:rsidRPr="00A81BD3" w:rsidRDefault="00A81BD3" w:rsidP="00A81BD3">
      <w:pPr>
        <w:rPr>
          <w:rFonts w:ascii="Arial" w:hAnsi="Arial" w:cs="Arial"/>
        </w:rPr>
      </w:pPr>
      <w:r w:rsidRPr="00A81BD3">
        <w:rPr>
          <w:rFonts w:ascii="Arial" w:hAnsi="Arial" w:cs="Arial"/>
        </w:rPr>
        <w:t xml:space="preserve">Item </w:t>
      </w:r>
      <w:r w:rsidR="006859CE">
        <w:rPr>
          <w:rFonts w:ascii="Arial" w:hAnsi="Arial" w:cs="Arial"/>
        </w:rPr>
        <w:t>2</w:t>
      </w:r>
      <w:r w:rsidRPr="00A81BD3">
        <w:rPr>
          <w:rFonts w:ascii="Arial" w:hAnsi="Arial" w:cs="Arial"/>
        </w:rPr>
        <w:t xml:space="preserve"> repeals Division 1 of Part 6 of the ARC Act (corporate plans) consisting of the following sections:</w:t>
      </w:r>
    </w:p>
    <w:p w:rsidR="00A81BD3" w:rsidRPr="00A81BD3" w:rsidRDefault="00A81BD3" w:rsidP="00A81BD3">
      <w:pPr>
        <w:rPr>
          <w:rFonts w:ascii="Arial" w:hAnsi="Arial" w:cs="Arial"/>
        </w:rPr>
      </w:pPr>
    </w:p>
    <w:p w:rsidR="00A81BD3" w:rsidRPr="00A81BD3" w:rsidRDefault="00A81BD3" w:rsidP="00A81BD3">
      <w:pPr>
        <w:pStyle w:val="ListParagraph"/>
        <w:numPr>
          <w:ilvl w:val="0"/>
          <w:numId w:val="200"/>
        </w:numPr>
        <w:rPr>
          <w:rFonts w:ascii="Arial" w:hAnsi="Arial" w:cs="Arial"/>
        </w:rPr>
      </w:pPr>
      <w:r w:rsidRPr="00A81BD3">
        <w:rPr>
          <w:rFonts w:ascii="Arial" w:hAnsi="Arial" w:cs="Arial"/>
        </w:rPr>
        <w:t>section 42 (Corporate plans)</w:t>
      </w:r>
    </w:p>
    <w:p w:rsidR="00A81BD3" w:rsidRPr="00A81BD3" w:rsidRDefault="00A81BD3" w:rsidP="00A81BD3">
      <w:pPr>
        <w:pStyle w:val="ListParagraph"/>
        <w:numPr>
          <w:ilvl w:val="0"/>
          <w:numId w:val="200"/>
        </w:numPr>
        <w:rPr>
          <w:rFonts w:ascii="Arial" w:hAnsi="Arial" w:cs="Arial"/>
        </w:rPr>
      </w:pPr>
      <w:r w:rsidRPr="00A81BD3">
        <w:rPr>
          <w:rFonts w:ascii="Arial" w:hAnsi="Arial" w:cs="Arial"/>
        </w:rPr>
        <w:t>section 43 (Ministerial approval of corporate plans)</w:t>
      </w:r>
    </w:p>
    <w:p w:rsidR="00A81BD3" w:rsidRPr="00A81BD3" w:rsidRDefault="00A81BD3" w:rsidP="00A81BD3">
      <w:pPr>
        <w:pStyle w:val="ListParagraph"/>
        <w:numPr>
          <w:ilvl w:val="0"/>
          <w:numId w:val="200"/>
        </w:numPr>
        <w:rPr>
          <w:rFonts w:ascii="Arial" w:hAnsi="Arial" w:cs="Arial"/>
          <w:sz w:val="28"/>
          <w:szCs w:val="28"/>
        </w:rPr>
      </w:pPr>
      <w:r w:rsidRPr="00A81BD3">
        <w:rPr>
          <w:rFonts w:ascii="Arial" w:hAnsi="Arial" w:cs="Arial"/>
        </w:rPr>
        <w:t>section 44 (Variation of corporate plans)</w:t>
      </w:r>
    </w:p>
    <w:p w:rsidR="00A81BD3" w:rsidRPr="00A81BD3" w:rsidRDefault="00A81BD3" w:rsidP="00A81BD3">
      <w:pPr>
        <w:pStyle w:val="ListParagraph"/>
        <w:numPr>
          <w:ilvl w:val="0"/>
          <w:numId w:val="200"/>
        </w:numPr>
        <w:rPr>
          <w:rFonts w:ascii="Arial" w:hAnsi="Arial" w:cs="Arial"/>
          <w:sz w:val="28"/>
          <w:szCs w:val="28"/>
        </w:rPr>
      </w:pPr>
      <w:r w:rsidRPr="00A81BD3">
        <w:rPr>
          <w:rFonts w:ascii="Arial" w:hAnsi="Arial" w:cs="Arial"/>
        </w:rPr>
        <w:lastRenderedPageBreak/>
        <w:t xml:space="preserve">section 45 (Annual report to include assessment of </w:t>
      </w:r>
      <w:proofErr w:type="spellStart"/>
      <w:r w:rsidRPr="00A81BD3">
        <w:rPr>
          <w:rFonts w:ascii="Arial" w:hAnsi="Arial" w:cs="Arial"/>
        </w:rPr>
        <w:t>CEO’s</w:t>
      </w:r>
      <w:proofErr w:type="spellEnd"/>
      <w:r w:rsidRPr="00A81BD3">
        <w:rPr>
          <w:rFonts w:ascii="Arial" w:hAnsi="Arial" w:cs="Arial"/>
        </w:rPr>
        <w:t xml:space="preserve"> performance using performance indicators in corporate plan</w:t>
      </w:r>
      <w:r w:rsidR="00EF2CDD">
        <w:rPr>
          <w:rFonts w:ascii="Arial" w:hAnsi="Arial" w:cs="Arial"/>
        </w:rPr>
        <w:t>)</w:t>
      </w:r>
      <w:r w:rsidRPr="00A81BD3">
        <w:rPr>
          <w:rFonts w:ascii="Arial" w:hAnsi="Arial" w:cs="Arial"/>
        </w:rPr>
        <w:t>.</w:t>
      </w:r>
    </w:p>
    <w:p w:rsidR="00A81BD3" w:rsidRPr="00A81BD3" w:rsidRDefault="00A81BD3" w:rsidP="00A81BD3">
      <w:pPr>
        <w:rPr>
          <w:rFonts w:ascii="Arial" w:hAnsi="Arial" w:cs="Arial"/>
        </w:rPr>
      </w:pPr>
    </w:p>
    <w:p w:rsidR="00A81BD3" w:rsidRPr="00A81BD3" w:rsidRDefault="00A81BD3" w:rsidP="00A81BD3">
      <w:pPr>
        <w:rPr>
          <w:rFonts w:ascii="Arial" w:hAnsi="Arial" w:cs="Arial"/>
          <w:b/>
        </w:rPr>
      </w:pPr>
      <w:r w:rsidRPr="00A81BD3">
        <w:rPr>
          <w:rFonts w:ascii="Arial" w:hAnsi="Arial" w:cs="Arial"/>
          <w:b/>
        </w:rPr>
        <w:t xml:space="preserve">Item </w:t>
      </w:r>
      <w:r w:rsidR="006859CE">
        <w:rPr>
          <w:rFonts w:ascii="Arial" w:hAnsi="Arial" w:cs="Arial"/>
          <w:b/>
        </w:rPr>
        <w:t>3</w:t>
      </w:r>
    </w:p>
    <w:p w:rsidR="00A81BD3" w:rsidRPr="00A81BD3" w:rsidRDefault="00A81BD3" w:rsidP="00A81BD3">
      <w:pPr>
        <w:rPr>
          <w:rFonts w:ascii="Arial" w:hAnsi="Arial" w:cs="Arial"/>
        </w:rPr>
      </w:pPr>
    </w:p>
    <w:p w:rsidR="00A81BD3" w:rsidRPr="00A81BD3" w:rsidRDefault="00A81BD3" w:rsidP="00A81BD3">
      <w:pPr>
        <w:rPr>
          <w:rFonts w:ascii="Arial" w:hAnsi="Arial" w:cs="Arial"/>
        </w:rPr>
      </w:pPr>
      <w:r w:rsidRPr="00A81BD3">
        <w:rPr>
          <w:rFonts w:ascii="Arial" w:hAnsi="Arial" w:cs="Arial"/>
        </w:rPr>
        <w:t xml:space="preserve">Item </w:t>
      </w:r>
      <w:r w:rsidR="006859CE">
        <w:rPr>
          <w:rFonts w:ascii="Arial" w:hAnsi="Arial" w:cs="Arial"/>
        </w:rPr>
        <w:t>3</w:t>
      </w:r>
      <w:r w:rsidRPr="00A81BD3">
        <w:rPr>
          <w:rFonts w:ascii="Arial" w:hAnsi="Arial" w:cs="Arial"/>
        </w:rPr>
        <w:t xml:space="preserve"> makes a consequential amendment due to the repeal of the corporate plan provisions by item </w:t>
      </w:r>
      <w:r w:rsidR="006859CE">
        <w:rPr>
          <w:rFonts w:ascii="Arial" w:hAnsi="Arial" w:cs="Arial"/>
        </w:rPr>
        <w:t>2</w:t>
      </w:r>
      <w:r w:rsidRPr="00A81BD3">
        <w:rPr>
          <w:rFonts w:ascii="Arial" w:hAnsi="Arial" w:cs="Arial"/>
        </w:rPr>
        <w:t xml:space="preserve"> by removing the redundant heading to Division 2 (Annual report). The effect of the amendment </w:t>
      </w:r>
      <w:r>
        <w:rPr>
          <w:rFonts w:ascii="Arial" w:hAnsi="Arial" w:cs="Arial"/>
        </w:rPr>
        <w:t xml:space="preserve">made </w:t>
      </w:r>
      <w:r w:rsidRPr="00A81BD3">
        <w:rPr>
          <w:rFonts w:ascii="Arial" w:hAnsi="Arial" w:cs="Arial"/>
        </w:rPr>
        <w:t xml:space="preserve">by item </w:t>
      </w:r>
      <w:r w:rsidR="006859CE">
        <w:rPr>
          <w:rFonts w:ascii="Arial" w:hAnsi="Arial" w:cs="Arial"/>
        </w:rPr>
        <w:t>2</w:t>
      </w:r>
      <w:r w:rsidRPr="00A81BD3">
        <w:rPr>
          <w:rFonts w:ascii="Arial" w:hAnsi="Arial" w:cs="Arial"/>
        </w:rPr>
        <w:t xml:space="preserve"> is that Part 6 will consist of a single provision – section 46 (annual report). There will no longer be a need for separate divisions or a separate heading for section 46. </w:t>
      </w:r>
    </w:p>
    <w:p w:rsidR="00A81BD3" w:rsidRPr="00A81BD3" w:rsidRDefault="00A81BD3" w:rsidP="00A81BD3">
      <w:pPr>
        <w:rPr>
          <w:rFonts w:ascii="Arial" w:hAnsi="Arial" w:cs="Arial"/>
          <w:b/>
          <w:lang w:val="en-US"/>
        </w:rPr>
      </w:pPr>
    </w:p>
    <w:p w:rsidR="00A81BD3" w:rsidRPr="00A81BD3" w:rsidRDefault="00A81BD3" w:rsidP="00A81BD3">
      <w:pPr>
        <w:rPr>
          <w:rFonts w:ascii="Arial" w:hAnsi="Arial" w:cs="Arial"/>
          <w:b/>
          <w:lang w:val="en-US"/>
        </w:rPr>
      </w:pPr>
      <w:r w:rsidRPr="00A81BD3">
        <w:rPr>
          <w:rFonts w:ascii="Arial" w:hAnsi="Arial" w:cs="Arial"/>
          <w:b/>
          <w:lang w:val="en-US"/>
        </w:rPr>
        <w:t xml:space="preserve">Item </w:t>
      </w:r>
      <w:r w:rsidR="006859CE">
        <w:rPr>
          <w:rFonts w:ascii="Arial" w:hAnsi="Arial" w:cs="Arial"/>
          <w:b/>
          <w:lang w:val="en-US"/>
        </w:rPr>
        <w:t>4</w:t>
      </w:r>
      <w:r w:rsidRPr="00A81BD3">
        <w:rPr>
          <w:rFonts w:ascii="Arial" w:hAnsi="Arial" w:cs="Arial"/>
          <w:b/>
          <w:lang w:val="en-US"/>
        </w:rPr>
        <w:t xml:space="preserve"> </w:t>
      </w:r>
    </w:p>
    <w:p w:rsidR="00A81BD3" w:rsidRPr="00A81BD3" w:rsidRDefault="00A81BD3" w:rsidP="00A81BD3">
      <w:pPr>
        <w:rPr>
          <w:rFonts w:ascii="Arial" w:hAnsi="Arial" w:cs="Arial"/>
          <w:b/>
          <w:lang w:val="en-US"/>
        </w:rPr>
      </w:pPr>
    </w:p>
    <w:p w:rsidR="00A81BD3" w:rsidRPr="00A81BD3" w:rsidRDefault="00A81BD3" w:rsidP="00A81BD3">
      <w:pPr>
        <w:rPr>
          <w:rFonts w:ascii="Arial" w:hAnsi="Arial" w:cs="Arial"/>
          <w:lang w:val="en-US"/>
        </w:rPr>
      </w:pPr>
      <w:r w:rsidRPr="00A81BD3">
        <w:rPr>
          <w:rFonts w:ascii="Arial" w:hAnsi="Arial" w:cs="Arial"/>
          <w:lang w:val="en-US"/>
        </w:rPr>
        <w:t xml:space="preserve">Division 1 of Part 7 of the ARC Act provides for financial assistance for approved research </w:t>
      </w:r>
      <w:proofErr w:type="spellStart"/>
      <w:r w:rsidRPr="00A81BD3">
        <w:rPr>
          <w:rFonts w:ascii="Arial" w:hAnsi="Arial" w:cs="Arial"/>
          <w:lang w:val="en-US"/>
        </w:rPr>
        <w:t>programmes</w:t>
      </w:r>
      <w:proofErr w:type="spellEnd"/>
      <w:r w:rsidRPr="00A81BD3">
        <w:rPr>
          <w:rFonts w:ascii="Arial" w:hAnsi="Arial" w:cs="Arial"/>
          <w:lang w:val="en-US"/>
        </w:rPr>
        <w:t>. Section 48 sets out the years to which this Division applies.</w:t>
      </w:r>
    </w:p>
    <w:p w:rsidR="00A81BD3" w:rsidRPr="00A81BD3" w:rsidRDefault="00A81BD3" w:rsidP="00A81BD3">
      <w:pPr>
        <w:rPr>
          <w:rFonts w:ascii="Arial" w:hAnsi="Arial" w:cs="Arial"/>
          <w:lang w:val="en-US"/>
        </w:rPr>
      </w:pPr>
    </w:p>
    <w:p w:rsidR="00A81BD3" w:rsidRPr="00A81BD3" w:rsidRDefault="00A81BD3" w:rsidP="00A81BD3">
      <w:pPr>
        <w:rPr>
          <w:rFonts w:ascii="Arial" w:hAnsi="Arial" w:cs="Arial"/>
          <w:lang w:val="en-US"/>
        </w:rPr>
      </w:pPr>
      <w:r w:rsidRPr="00A81BD3">
        <w:rPr>
          <w:rFonts w:ascii="Arial" w:hAnsi="Arial" w:cs="Arial"/>
          <w:lang w:val="en-US"/>
        </w:rPr>
        <w:t xml:space="preserve">Item </w:t>
      </w:r>
      <w:r w:rsidR="006859CE">
        <w:rPr>
          <w:rFonts w:ascii="Arial" w:hAnsi="Arial" w:cs="Arial"/>
          <w:lang w:val="en-US"/>
        </w:rPr>
        <w:t>4</w:t>
      </w:r>
      <w:r w:rsidRPr="00A81BD3">
        <w:rPr>
          <w:rFonts w:ascii="Arial" w:hAnsi="Arial" w:cs="Arial"/>
          <w:lang w:val="en-US"/>
        </w:rPr>
        <w:t xml:space="preserve"> inserts new paragraphs (n) and (o) into subsection 48(2)</w:t>
      </w:r>
      <w:r>
        <w:rPr>
          <w:rFonts w:ascii="Arial" w:hAnsi="Arial" w:cs="Arial"/>
          <w:lang w:val="en-US"/>
        </w:rPr>
        <w:t>,</w:t>
      </w:r>
      <w:r w:rsidRPr="00A81BD3">
        <w:rPr>
          <w:rFonts w:ascii="Arial" w:hAnsi="Arial" w:cs="Arial"/>
          <w:lang w:val="en-US"/>
        </w:rPr>
        <w:t xml:space="preserve"> the effect of which is to provide that Division 1 of Part 7 also applies to the financial </w:t>
      </w:r>
      <w:r w:rsidR="00986066">
        <w:rPr>
          <w:rFonts w:ascii="Arial" w:hAnsi="Arial" w:cs="Arial"/>
          <w:lang w:val="en-US"/>
        </w:rPr>
        <w:t>years starting on 1 </w:t>
      </w:r>
      <w:r w:rsidRPr="00A81BD3">
        <w:rPr>
          <w:rFonts w:ascii="Arial" w:hAnsi="Arial" w:cs="Arial"/>
          <w:lang w:val="en-US"/>
        </w:rPr>
        <w:t xml:space="preserve">July 2017 and 1 July 2018. </w:t>
      </w:r>
    </w:p>
    <w:p w:rsidR="00A81BD3" w:rsidRPr="00A81BD3" w:rsidRDefault="00A81BD3" w:rsidP="00A81BD3">
      <w:pPr>
        <w:rPr>
          <w:rFonts w:ascii="Arial" w:hAnsi="Arial" w:cs="Arial"/>
          <w:lang w:val="en-US"/>
        </w:rPr>
      </w:pPr>
    </w:p>
    <w:p w:rsidR="00A81BD3" w:rsidRPr="00A81BD3" w:rsidRDefault="00A81BD3" w:rsidP="00A81BD3">
      <w:pPr>
        <w:rPr>
          <w:rFonts w:ascii="Arial" w:hAnsi="Arial" w:cs="Arial"/>
          <w:b/>
          <w:lang w:val="en-US"/>
        </w:rPr>
      </w:pPr>
      <w:r w:rsidRPr="00A81BD3">
        <w:rPr>
          <w:rFonts w:ascii="Arial" w:hAnsi="Arial" w:cs="Arial"/>
          <w:b/>
          <w:lang w:val="en-US"/>
        </w:rPr>
        <w:t xml:space="preserve">Item </w:t>
      </w:r>
      <w:r w:rsidR="006859CE">
        <w:rPr>
          <w:rFonts w:ascii="Arial" w:hAnsi="Arial" w:cs="Arial"/>
          <w:b/>
          <w:lang w:val="en-US"/>
        </w:rPr>
        <w:t>5</w:t>
      </w:r>
    </w:p>
    <w:p w:rsidR="00A81BD3" w:rsidRPr="00A81BD3" w:rsidRDefault="00A81BD3" w:rsidP="00A81BD3">
      <w:pPr>
        <w:rPr>
          <w:rFonts w:ascii="Arial" w:hAnsi="Arial" w:cs="Arial"/>
          <w:b/>
          <w:lang w:val="en-US"/>
        </w:rPr>
      </w:pPr>
    </w:p>
    <w:p w:rsidR="00A81BD3" w:rsidRPr="00A81BD3" w:rsidRDefault="00A81BD3" w:rsidP="00A81BD3">
      <w:pPr>
        <w:rPr>
          <w:rFonts w:ascii="Arial" w:hAnsi="Arial" w:cs="Arial"/>
          <w:lang w:val="en-US"/>
        </w:rPr>
      </w:pPr>
      <w:r w:rsidRPr="00A81BD3">
        <w:rPr>
          <w:rFonts w:ascii="Arial" w:hAnsi="Arial" w:cs="Arial"/>
          <w:lang w:val="en-US"/>
        </w:rPr>
        <w:t xml:space="preserve">Section 49 of the ARC Act specifies the annual funding caps for the purposes of Division 1 of Part 7 (financial assistance for approved research </w:t>
      </w:r>
      <w:proofErr w:type="spellStart"/>
      <w:r w:rsidRPr="00A81BD3">
        <w:rPr>
          <w:rFonts w:ascii="Arial" w:hAnsi="Arial" w:cs="Arial"/>
          <w:lang w:val="en-US"/>
        </w:rPr>
        <w:t>programmes</w:t>
      </w:r>
      <w:proofErr w:type="spellEnd"/>
      <w:r w:rsidRPr="00A81BD3">
        <w:rPr>
          <w:rFonts w:ascii="Arial" w:hAnsi="Arial" w:cs="Arial"/>
          <w:lang w:val="en-US"/>
        </w:rPr>
        <w:t xml:space="preserve">). </w:t>
      </w:r>
    </w:p>
    <w:p w:rsidR="00A81BD3" w:rsidRPr="00A81BD3" w:rsidRDefault="00A81BD3" w:rsidP="00A81BD3">
      <w:pPr>
        <w:rPr>
          <w:rFonts w:ascii="Arial" w:hAnsi="Arial" w:cs="Arial"/>
          <w:lang w:val="en-US"/>
        </w:rPr>
      </w:pPr>
    </w:p>
    <w:p w:rsidR="00A81BD3" w:rsidRPr="00A81BD3" w:rsidRDefault="00A81BD3" w:rsidP="00A81BD3">
      <w:pPr>
        <w:rPr>
          <w:rFonts w:ascii="Arial" w:hAnsi="Arial" w:cs="Arial"/>
          <w:lang w:val="en-US"/>
        </w:rPr>
      </w:pPr>
      <w:r w:rsidRPr="00A81BD3">
        <w:rPr>
          <w:rFonts w:ascii="Arial" w:hAnsi="Arial" w:cs="Arial"/>
          <w:lang w:val="en-US"/>
        </w:rPr>
        <w:t xml:space="preserve">Item </w:t>
      </w:r>
      <w:r w:rsidR="006859CE">
        <w:rPr>
          <w:rFonts w:ascii="Arial" w:hAnsi="Arial" w:cs="Arial"/>
          <w:lang w:val="en-US"/>
        </w:rPr>
        <w:t>5</w:t>
      </w:r>
      <w:r w:rsidRPr="00A81BD3">
        <w:rPr>
          <w:rFonts w:ascii="Arial" w:hAnsi="Arial" w:cs="Arial"/>
          <w:lang w:val="en-US"/>
        </w:rPr>
        <w:t xml:space="preserve"> repeals paragraphs 49(p) and 49(q) and inserts new paragraphs 49(p), (q), (r) and (s) so that approved annual funding caps must not exceed the following amounts:</w:t>
      </w:r>
    </w:p>
    <w:p w:rsidR="00A81BD3" w:rsidRPr="00A81BD3" w:rsidRDefault="00A81BD3" w:rsidP="00A81BD3">
      <w:pPr>
        <w:rPr>
          <w:rFonts w:ascii="Arial" w:hAnsi="Arial" w:cs="Arial"/>
          <w:lang w:val="en-US"/>
        </w:rPr>
      </w:pPr>
    </w:p>
    <w:p w:rsidR="00A81BD3" w:rsidRPr="00A81BD3" w:rsidRDefault="00CA7E62" w:rsidP="00CA7E62">
      <w:pPr>
        <w:numPr>
          <w:ilvl w:val="0"/>
          <w:numId w:val="5"/>
        </w:numPr>
        <w:rPr>
          <w:rFonts w:ascii="Arial" w:hAnsi="Arial" w:cs="Arial"/>
        </w:rPr>
      </w:pPr>
      <w:r w:rsidRPr="00CA7E62">
        <w:rPr>
          <w:rFonts w:ascii="Arial" w:hAnsi="Arial" w:cs="Arial"/>
        </w:rPr>
        <w:t>$815,521,000</w:t>
      </w:r>
      <w:r>
        <w:rPr>
          <w:rFonts w:ascii="Arial" w:hAnsi="Arial" w:cs="Arial"/>
        </w:rPr>
        <w:t xml:space="preserve"> </w:t>
      </w:r>
      <w:r w:rsidR="00A81BD3" w:rsidRPr="00A81BD3">
        <w:rPr>
          <w:rFonts w:ascii="Arial" w:hAnsi="Arial" w:cs="Arial"/>
        </w:rPr>
        <w:t>for the financial year starting on 1 July 2015</w:t>
      </w:r>
    </w:p>
    <w:p w:rsidR="00A81BD3" w:rsidRPr="00A81BD3" w:rsidRDefault="00A81BD3" w:rsidP="00CA7E62">
      <w:pPr>
        <w:numPr>
          <w:ilvl w:val="0"/>
          <w:numId w:val="5"/>
        </w:numPr>
        <w:rPr>
          <w:rFonts w:ascii="Arial" w:hAnsi="Arial" w:cs="Arial"/>
        </w:rPr>
      </w:pPr>
      <w:r w:rsidRPr="00A81BD3">
        <w:rPr>
          <w:rFonts w:ascii="Arial" w:hAnsi="Arial" w:cs="Arial"/>
        </w:rPr>
        <w:t>$</w:t>
      </w:r>
      <w:r w:rsidR="00CA7E62" w:rsidRPr="00CA7E62">
        <w:rPr>
          <w:rFonts w:ascii="Arial" w:hAnsi="Arial" w:cs="Arial"/>
        </w:rPr>
        <w:t>734,868,000</w:t>
      </w:r>
      <w:r w:rsidR="00FF4A7C">
        <w:rPr>
          <w:rFonts w:ascii="Arial" w:hAnsi="Arial" w:cs="Arial"/>
        </w:rPr>
        <w:t xml:space="preserve"> </w:t>
      </w:r>
      <w:r w:rsidRPr="00A81BD3">
        <w:rPr>
          <w:rFonts w:ascii="Arial" w:hAnsi="Arial" w:cs="Arial"/>
        </w:rPr>
        <w:t>for the financial year starting on 1 July 2016</w:t>
      </w:r>
    </w:p>
    <w:p w:rsidR="00A81BD3" w:rsidRPr="00A81BD3" w:rsidRDefault="00A81BD3" w:rsidP="00CA7E62">
      <w:pPr>
        <w:numPr>
          <w:ilvl w:val="0"/>
          <w:numId w:val="5"/>
        </w:numPr>
        <w:rPr>
          <w:rFonts w:ascii="Arial" w:hAnsi="Arial" w:cs="Arial"/>
        </w:rPr>
      </w:pPr>
      <w:r w:rsidRPr="00A81BD3">
        <w:rPr>
          <w:rFonts w:ascii="Arial" w:hAnsi="Arial" w:cs="Arial"/>
        </w:rPr>
        <w:t>$</w:t>
      </w:r>
      <w:r w:rsidR="00CA7E62" w:rsidRPr="00CA7E62">
        <w:rPr>
          <w:rFonts w:ascii="Arial" w:hAnsi="Arial" w:cs="Arial"/>
        </w:rPr>
        <w:t>748,345,000</w:t>
      </w:r>
      <w:r w:rsidR="00FF4A7C">
        <w:rPr>
          <w:rFonts w:ascii="Arial" w:hAnsi="Arial" w:cs="Arial"/>
        </w:rPr>
        <w:t xml:space="preserve"> </w:t>
      </w:r>
      <w:r w:rsidRPr="00A81BD3">
        <w:rPr>
          <w:rFonts w:ascii="Arial" w:hAnsi="Arial" w:cs="Arial"/>
        </w:rPr>
        <w:t>for the financial year starting on 1 July 2017</w:t>
      </w:r>
    </w:p>
    <w:p w:rsidR="00A81BD3" w:rsidRPr="00A81BD3" w:rsidRDefault="00A81BD3" w:rsidP="00CA7E62">
      <w:pPr>
        <w:numPr>
          <w:ilvl w:val="0"/>
          <w:numId w:val="5"/>
        </w:numPr>
        <w:rPr>
          <w:rFonts w:ascii="Arial" w:hAnsi="Arial" w:cs="Arial"/>
        </w:rPr>
      </w:pPr>
      <w:r w:rsidRPr="00A81BD3">
        <w:rPr>
          <w:rFonts w:ascii="Arial" w:hAnsi="Arial" w:cs="Arial"/>
        </w:rPr>
        <w:t>$</w:t>
      </w:r>
      <w:r w:rsidR="00CA7E62" w:rsidRPr="00CA7E62">
        <w:rPr>
          <w:rFonts w:ascii="Arial" w:hAnsi="Arial" w:cs="Arial"/>
        </w:rPr>
        <w:t>739,587,000</w:t>
      </w:r>
      <w:r w:rsidR="00FF4A7C">
        <w:rPr>
          <w:rFonts w:ascii="Arial" w:hAnsi="Arial" w:cs="Arial"/>
        </w:rPr>
        <w:t xml:space="preserve"> </w:t>
      </w:r>
      <w:r w:rsidRPr="00A81BD3">
        <w:rPr>
          <w:rFonts w:ascii="Arial" w:hAnsi="Arial" w:cs="Arial"/>
        </w:rPr>
        <w:t>for the financial year starting on 1 July 2018.</w:t>
      </w:r>
    </w:p>
    <w:p w:rsidR="00A81BD3" w:rsidRPr="00BD649E" w:rsidRDefault="00A81BD3" w:rsidP="00A81BD3">
      <w:pPr>
        <w:rPr>
          <w:rFonts w:ascii="Arial" w:hAnsi="Arial" w:cs="Arial"/>
        </w:rPr>
      </w:pPr>
    </w:p>
    <w:p w:rsidR="00E73D9D" w:rsidRPr="00E73D9D" w:rsidRDefault="00E73D9D" w:rsidP="001F0393">
      <w:pPr>
        <w:pStyle w:val="ListParagraph"/>
        <w:rPr>
          <w:rFonts w:ascii="Arial" w:hAnsi="Arial" w:cs="Arial"/>
          <w:sz w:val="28"/>
          <w:szCs w:val="28"/>
        </w:rPr>
      </w:pPr>
    </w:p>
    <w:sectPr w:rsidR="00E73D9D" w:rsidRPr="00E73D9D" w:rsidSect="00B74EAA">
      <w:headerReference w:type="default" r:id="rId15"/>
      <w:footerReference w:type="default" r:id="rId16"/>
      <w:pgSz w:w="11906" w:h="16838"/>
      <w:pgMar w:top="1418" w:right="1558" w:bottom="567"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85" w:rsidRDefault="002B2D85">
      <w:r>
        <w:separator/>
      </w:r>
    </w:p>
  </w:endnote>
  <w:endnote w:type="continuationSeparator" w:id="0">
    <w:p w:rsidR="002B2D85" w:rsidRDefault="002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meriGarmnd BT">
    <w:altName w:val="AmeriGarmnd BT"/>
    <w:panose1 w:val="00000000000000000000"/>
    <w:charset w:val="00"/>
    <w:family w:val="roman"/>
    <w:notTrueType/>
    <w:pitch w:val="default"/>
    <w:sig w:usb0="00000003" w:usb1="00000000" w:usb2="00000000" w:usb3="00000000" w:csb0="00000001" w:csb1="00000000"/>
  </w:font>
  <w:font w:name="News Gothic Com Light">
    <w:altName w:val="MS Gothic"/>
    <w:panose1 w:val="00000000000000000000"/>
    <w:charset w:val="00"/>
    <w:family w:val="swiss"/>
    <w:notTrueType/>
    <w:pitch w:val="default"/>
    <w:sig w:usb0="00000000" w:usb1="08070000" w:usb2="00000010" w:usb3="00000000" w:csb0="00020001" w:csb1="00000000"/>
  </w:font>
  <w:font w:name="News Gothic Com Medium">
    <w:altName w:val="News Gothic Co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D" w:rsidRDefault="002D2E1D">
    <w:pPr>
      <w:pStyle w:val="Footer"/>
      <w:jc w:val="right"/>
    </w:pPr>
    <w:r>
      <w:fldChar w:fldCharType="begin"/>
    </w:r>
    <w:r>
      <w:instrText xml:space="preserve"> PAGE   \* MERGEFORMAT </w:instrText>
    </w:r>
    <w:r>
      <w:fldChar w:fldCharType="separate"/>
    </w:r>
    <w:r>
      <w:rPr>
        <w:noProof/>
      </w:rPr>
      <w:t>105</w:t>
    </w:r>
    <w:r>
      <w:rPr>
        <w:noProof/>
      </w:rPr>
      <w:fldChar w:fldCharType="end"/>
    </w:r>
  </w:p>
  <w:p w:rsidR="002D2E1D" w:rsidRDefault="002D2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74325"/>
      <w:docPartObj>
        <w:docPartGallery w:val="Page Numbers (Bottom of Page)"/>
        <w:docPartUnique/>
      </w:docPartObj>
    </w:sdtPr>
    <w:sdtEndPr>
      <w:rPr>
        <w:noProof/>
      </w:rPr>
    </w:sdtEndPr>
    <w:sdtContent>
      <w:p w:rsidR="002D2E1D" w:rsidRDefault="002D2E1D">
        <w:pPr>
          <w:pStyle w:val="Footer"/>
          <w:jc w:val="right"/>
        </w:pPr>
        <w:r>
          <w:fldChar w:fldCharType="begin"/>
        </w:r>
        <w:r>
          <w:instrText xml:space="preserve"> PAGE   \* MERGEFORMAT </w:instrText>
        </w:r>
        <w:r>
          <w:fldChar w:fldCharType="separate"/>
        </w:r>
        <w:r w:rsidR="00110F8B">
          <w:rPr>
            <w:noProof/>
          </w:rPr>
          <w:t>2</w:t>
        </w:r>
        <w:r>
          <w:rPr>
            <w:noProof/>
          </w:rPr>
          <w:fldChar w:fldCharType="end"/>
        </w:r>
      </w:p>
    </w:sdtContent>
  </w:sdt>
  <w:p w:rsidR="002D2E1D" w:rsidRDefault="002D2E1D" w:rsidP="004C1B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85" w:rsidRDefault="002B2D85">
      <w:r>
        <w:separator/>
      </w:r>
    </w:p>
  </w:footnote>
  <w:footnote w:type="continuationSeparator" w:id="0">
    <w:p w:rsidR="002B2D85" w:rsidRDefault="002B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D" w:rsidRDefault="002D2E1D">
    <w:pPr>
      <w:pStyle w:val="Header"/>
    </w:pPr>
  </w:p>
  <w:p w:rsidR="002D2E1D" w:rsidRDefault="002D2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D" w:rsidRDefault="002D2E1D" w:rsidP="004C1B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08"/>
    <w:multiLevelType w:val="hybridMultilevel"/>
    <w:tmpl w:val="9494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640F0"/>
    <w:multiLevelType w:val="hybridMultilevel"/>
    <w:tmpl w:val="AC9E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ED0ACA"/>
    <w:multiLevelType w:val="hybridMultilevel"/>
    <w:tmpl w:val="38CC3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1E7794"/>
    <w:multiLevelType w:val="hybridMultilevel"/>
    <w:tmpl w:val="852E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371E07"/>
    <w:multiLevelType w:val="hybridMultilevel"/>
    <w:tmpl w:val="5EC04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2CE4F49"/>
    <w:multiLevelType w:val="multilevel"/>
    <w:tmpl w:val="D98AFEB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39C3471"/>
    <w:multiLevelType w:val="hybridMultilevel"/>
    <w:tmpl w:val="1E2A9E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05FB0FA1"/>
    <w:multiLevelType w:val="hybridMultilevel"/>
    <w:tmpl w:val="0038A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65813C3"/>
    <w:multiLevelType w:val="hybridMultilevel"/>
    <w:tmpl w:val="C452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8309FB"/>
    <w:multiLevelType w:val="hybridMultilevel"/>
    <w:tmpl w:val="3AFAF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7197583"/>
    <w:multiLevelType w:val="hybridMultilevel"/>
    <w:tmpl w:val="E6FCE4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073A5B0F"/>
    <w:multiLevelType w:val="multilevel"/>
    <w:tmpl w:val="D43444DC"/>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Head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Heading3"/>
      <w:lvlText w:val="(%3)"/>
      <w:lvlJc w:val="left"/>
      <w:pPr>
        <w:tabs>
          <w:tab w:val="num" w:pos="1417"/>
        </w:tabs>
        <w:ind w:left="1417" w:hanging="708"/>
      </w:pPr>
      <w:rPr>
        <w:rFonts w:ascii="Arial" w:hAnsi="Arial" w:cs="Times New Roman" w:hint="default"/>
        <w:b w:val="0"/>
        <w:i w:val="0"/>
        <w:sz w:val="22"/>
      </w:rPr>
    </w:lvl>
    <w:lvl w:ilvl="3">
      <w:start w:val="1"/>
      <w:numFmt w:val="lowerLetter"/>
      <w:pStyle w:val="Heading4"/>
      <w:lvlText w:val="(%4)"/>
      <w:lvlJc w:val="left"/>
      <w:pPr>
        <w:tabs>
          <w:tab w:val="num" w:pos="2126"/>
        </w:tabs>
        <w:ind w:left="2126" w:hanging="709"/>
      </w:pPr>
      <w:rPr>
        <w:rFonts w:ascii="Arial" w:hAnsi="Arial" w:cs="Times New Roman" w:hint="default"/>
        <w:b w:val="0"/>
        <w:i w:val="0"/>
        <w:sz w:val="22"/>
      </w:rPr>
    </w:lvl>
    <w:lvl w:ilvl="4">
      <w:start w:val="1"/>
      <w:numFmt w:val="lowerRoman"/>
      <w:pStyle w:val="Heading5"/>
      <w:lvlText w:val="(%5)"/>
      <w:lvlJc w:val="left"/>
      <w:pPr>
        <w:tabs>
          <w:tab w:val="num" w:pos="2835"/>
        </w:tabs>
        <w:ind w:left="2835" w:hanging="709"/>
      </w:pPr>
      <w:rPr>
        <w:rFonts w:ascii="Arial" w:hAnsi="Arial" w:cs="Times New Roman" w:hint="default"/>
        <w:b w:val="0"/>
        <w:i w:val="0"/>
        <w:sz w:val="22"/>
      </w:rPr>
    </w:lvl>
    <w:lvl w:ilvl="5">
      <w:start w:val="1"/>
      <w:numFmt w:val="upperLetter"/>
      <w:pStyle w:val="Heading6"/>
      <w:lvlText w:val="(%6)"/>
      <w:lvlJc w:val="left"/>
      <w:pPr>
        <w:tabs>
          <w:tab w:val="num" w:pos="3543"/>
        </w:tabs>
        <w:ind w:left="3543" w:hanging="708"/>
      </w:pPr>
      <w:rPr>
        <w:rFonts w:ascii="Arial" w:hAnsi="Arial" w:cs="Times New Roman" w:hint="default"/>
        <w:b w:val="0"/>
        <w:i w:val="0"/>
        <w:sz w:val="22"/>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nsid w:val="08026F58"/>
    <w:multiLevelType w:val="hybridMultilevel"/>
    <w:tmpl w:val="8658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A83B3D"/>
    <w:multiLevelType w:val="hybridMultilevel"/>
    <w:tmpl w:val="92FC5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903629F"/>
    <w:multiLevelType w:val="hybridMultilevel"/>
    <w:tmpl w:val="697A0E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0BF320BD"/>
    <w:multiLevelType w:val="hybridMultilevel"/>
    <w:tmpl w:val="43E4F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5558FA"/>
    <w:multiLevelType w:val="hybridMultilevel"/>
    <w:tmpl w:val="9B220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D202A77"/>
    <w:multiLevelType w:val="hybridMultilevel"/>
    <w:tmpl w:val="C052B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0D4829B9"/>
    <w:multiLevelType w:val="hybridMultilevel"/>
    <w:tmpl w:val="C9AEB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0ECD0666"/>
    <w:multiLevelType w:val="hybridMultilevel"/>
    <w:tmpl w:val="4D923E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0182D7C"/>
    <w:multiLevelType w:val="hybridMultilevel"/>
    <w:tmpl w:val="3B3CB8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1061182E"/>
    <w:multiLevelType w:val="hybridMultilevel"/>
    <w:tmpl w:val="A1BE8E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1313C66"/>
    <w:multiLevelType w:val="hybridMultilevel"/>
    <w:tmpl w:val="8834D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137220D"/>
    <w:multiLevelType w:val="hybridMultilevel"/>
    <w:tmpl w:val="2FF0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2224D4F"/>
    <w:multiLevelType w:val="hybridMultilevel"/>
    <w:tmpl w:val="4E8A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40C3B2A"/>
    <w:multiLevelType w:val="hybridMultilevel"/>
    <w:tmpl w:val="FDC0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4192507"/>
    <w:multiLevelType w:val="hybridMultilevel"/>
    <w:tmpl w:val="9356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47E5494"/>
    <w:multiLevelType w:val="hybridMultilevel"/>
    <w:tmpl w:val="E1F8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55811CF"/>
    <w:multiLevelType w:val="hybridMultilevel"/>
    <w:tmpl w:val="D0F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55D4081"/>
    <w:multiLevelType w:val="hybridMultilevel"/>
    <w:tmpl w:val="AD70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5D82C80"/>
    <w:multiLevelType w:val="hybridMultilevel"/>
    <w:tmpl w:val="E098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5F16BAC"/>
    <w:multiLevelType w:val="hybridMultilevel"/>
    <w:tmpl w:val="CEC02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160E4897"/>
    <w:multiLevelType w:val="hybridMultilevel"/>
    <w:tmpl w:val="36DAC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nsid w:val="1684783C"/>
    <w:multiLevelType w:val="hybridMultilevel"/>
    <w:tmpl w:val="E596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6A97E7E"/>
    <w:multiLevelType w:val="hybridMultilevel"/>
    <w:tmpl w:val="EC8A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6CA01DD"/>
    <w:multiLevelType w:val="hybridMultilevel"/>
    <w:tmpl w:val="36DA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7694037"/>
    <w:multiLevelType w:val="hybridMultilevel"/>
    <w:tmpl w:val="6FA8F00C"/>
    <w:lvl w:ilvl="0" w:tplc="0C09000F">
      <w:start w:val="1"/>
      <w:numFmt w:val="decimal"/>
      <w:lvlText w:val="%1."/>
      <w:lvlJc w:val="left"/>
      <w:pPr>
        <w:ind w:left="-1065" w:hanging="360"/>
      </w:p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38">
    <w:nsid w:val="18F1176C"/>
    <w:multiLevelType w:val="hybridMultilevel"/>
    <w:tmpl w:val="D9BA3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94772D6"/>
    <w:multiLevelType w:val="hybridMultilevel"/>
    <w:tmpl w:val="7D56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A195C4E"/>
    <w:multiLevelType w:val="hybridMultilevel"/>
    <w:tmpl w:val="89864B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1A9E4981"/>
    <w:multiLevelType w:val="hybridMultilevel"/>
    <w:tmpl w:val="355E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1A9F74AA"/>
    <w:multiLevelType w:val="hybridMultilevel"/>
    <w:tmpl w:val="E940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BBD6746"/>
    <w:multiLevelType w:val="hybridMultilevel"/>
    <w:tmpl w:val="62D02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1BE26B4D"/>
    <w:multiLevelType w:val="hybridMultilevel"/>
    <w:tmpl w:val="6C8E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C3B3300"/>
    <w:multiLevelType w:val="hybridMultilevel"/>
    <w:tmpl w:val="8AB6F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1E2116AC"/>
    <w:multiLevelType w:val="hybridMultilevel"/>
    <w:tmpl w:val="E96C6116"/>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1EA42A31"/>
    <w:multiLevelType w:val="hybridMultilevel"/>
    <w:tmpl w:val="8C121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
      <w:lvlText w:val="%1.%2.%3"/>
      <w:lvlJc w:val="left"/>
      <w:pPr>
        <w:ind w:left="1474" w:hanging="623"/>
      </w:pPr>
      <w:rPr>
        <w:rFonts w:hint="default"/>
      </w:rPr>
    </w:lvl>
    <w:lvl w:ilvl="3">
      <w:start w:val="1"/>
      <w:numFmt w:val="decimal"/>
      <w:pStyle w:val="ListNumber2"/>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nsid w:val="202A359D"/>
    <w:multiLevelType w:val="hybridMultilevel"/>
    <w:tmpl w:val="1B3E9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20436101"/>
    <w:multiLevelType w:val="hybridMultilevel"/>
    <w:tmpl w:val="64E2A858"/>
    <w:lvl w:ilvl="0" w:tplc="0EFC48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09B2313"/>
    <w:multiLevelType w:val="hybridMultilevel"/>
    <w:tmpl w:val="8828C59C"/>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52">
    <w:nsid w:val="20B611A8"/>
    <w:multiLevelType w:val="hybridMultilevel"/>
    <w:tmpl w:val="07F46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177148A"/>
    <w:multiLevelType w:val="hybridMultilevel"/>
    <w:tmpl w:val="6D6EA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22CC2A1A"/>
    <w:multiLevelType w:val="hybridMultilevel"/>
    <w:tmpl w:val="BD64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30361C0"/>
    <w:multiLevelType w:val="hybridMultilevel"/>
    <w:tmpl w:val="94B2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365107B"/>
    <w:multiLevelType w:val="hybridMultilevel"/>
    <w:tmpl w:val="EDF223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7">
    <w:nsid w:val="253058EC"/>
    <w:multiLevelType w:val="hybridMultilevel"/>
    <w:tmpl w:val="62E2D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5573FC2"/>
    <w:multiLevelType w:val="hybridMultilevel"/>
    <w:tmpl w:val="8DB8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67B7358"/>
    <w:multiLevelType w:val="hybridMultilevel"/>
    <w:tmpl w:val="B5947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6D2032A"/>
    <w:multiLevelType w:val="hybridMultilevel"/>
    <w:tmpl w:val="0AE0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73308F1"/>
    <w:multiLevelType w:val="hybridMultilevel"/>
    <w:tmpl w:val="8B9C6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27BE6C95"/>
    <w:multiLevelType w:val="hybridMultilevel"/>
    <w:tmpl w:val="E1EE2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27C55D9F"/>
    <w:multiLevelType w:val="hybridMultilevel"/>
    <w:tmpl w:val="E5FA4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28B1584B"/>
    <w:multiLevelType w:val="hybridMultilevel"/>
    <w:tmpl w:val="DEE2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28B31211"/>
    <w:multiLevelType w:val="hybridMultilevel"/>
    <w:tmpl w:val="AAA04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90C609C"/>
    <w:multiLevelType w:val="hybridMultilevel"/>
    <w:tmpl w:val="005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29A60016"/>
    <w:multiLevelType w:val="hybridMultilevel"/>
    <w:tmpl w:val="D782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2A00058D"/>
    <w:multiLevelType w:val="hybridMultilevel"/>
    <w:tmpl w:val="2338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2A012672"/>
    <w:multiLevelType w:val="hybridMultilevel"/>
    <w:tmpl w:val="479C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2A286BDD"/>
    <w:multiLevelType w:val="hybridMultilevel"/>
    <w:tmpl w:val="8FC27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2B010CC2"/>
    <w:multiLevelType w:val="multilevel"/>
    <w:tmpl w:val="1F22BF26"/>
    <w:styleLink w:val="ListStyle"/>
    <w:lvl w:ilvl="0">
      <w:start w:val="1"/>
      <w:numFmt w:val="bullet"/>
      <w:lvlText w:val=""/>
      <w:lvlJc w:val="left"/>
      <w:pPr>
        <w:ind w:left="357" w:hanging="357"/>
      </w:pPr>
      <w:rPr>
        <w:rFonts w:ascii="Symbol" w:hAnsi="Symbol" w:hint="default"/>
        <w:sz w:val="20"/>
      </w:rPr>
    </w:lvl>
    <w:lvl w:ilvl="1">
      <w:start w:val="1"/>
      <w:numFmt w:val="bullet"/>
      <w:lvlText w:val="o"/>
      <w:lvlJc w:val="left"/>
      <w:pPr>
        <w:ind w:left="737" w:hanging="340"/>
      </w:pPr>
      <w:rPr>
        <w:rFonts w:ascii="Courier New" w:hAnsi="Courier New"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ind w:left="1531" w:hanging="397"/>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2">
    <w:nsid w:val="2B6500FB"/>
    <w:multiLevelType w:val="hybridMultilevel"/>
    <w:tmpl w:val="28C8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2C806234"/>
    <w:multiLevelType w:val="hybridMultilevel"/>
    <w:tmpl w:val="954A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2CA02483"/>
    <w:multiLevelType w:val="hybridMultilevel"/>
    <w:tmpl w:val="D2F21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2DD90C2C"/>
    <w:multiLevelType w:val="hybridMultilevel"/>
    <w:tmpl w:val="52087E1C"/>
    <w:lvl w:ilvl="0" w:tplc="0C090003">
      <w:start w:val="1"/>
      <w:numFmt w:val="bullet"/>
      <w:lvlText w:val="o"/>
      <w:lvlJc w:val="left"/>
      <w:pPr>
        <w:ind w:left="1074" w:hanging="360"/>
      </w:pPr>
      <w:rPr>
        <w:rFonts w:ascii="Courier New" w:hAnsi="Courier New" w:cs="Courier New"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76">
    <w:nsid w:val="2E145FC1"/>
    <w:multiLevelType w:val="hybridMultilevel"/>
    <w:tmpl w:val="79564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2F300A09"/>
    <w:multiLevelType w:val="hybridMultilevel"/>
    <w:tmpl w:val="4920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2FA1010F"/>
    <w:multiLevelType w:val="hybridMultilevel"/>
    <w:tmpl w:val="9B6C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12E70B0"/>
    <w:multiLevelType w:val="hybridMultilevel"/>
    <w:tmpl w:val="2EBC6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321633B0"/>
    <w:multiLevelType w:val="hybridMultilevel"/>
    <w:tmpl w:val="5F1AF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26F17DB"/>
    <w:multiLevelType w:val="hybridMultilevel"/>
    <w:tmpl w:val="A09C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3CE34C7"/>
    <w:multiLevelType w:val="hybridMultilevel"/>
    <w:tmpl w:val="5C48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3415506F"/>
    <w:multiLevelType w:val="hybridMultilevel"/>
    <w:tmpl w:val="F3F2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35DF7059"/>
    <w:multiLevelType w:val="hybridMultilevel"/>
    <w:tmpl w:val="A1908F3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85">
    <w:nsid w:val="3672733B"/>
    <w:multiLevelType w:val="hybridMultilevel"/>
    <w:tmpl w:val="FE6C0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36F93AB4"/>
    <w:multiLevelType w:val="hybridMultilevel"/>
    <w:tmpl w:val="9B26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7950A9E"/>
    <w:multiLevelType w:val="hybridMultilevel"/>
    <w:tmpl w:val="141E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38112416"/>
    <w:multiLevelType w:val="hybridMultilevel"/>
    <w:tmpl w:val="8C2A8FE6"/>
    <w:lvl w:ilvl="0" w:tplc="192AC202">
      <w:start w:val="1"/>
      <w:numFmt w:val="bullet"/>
      <w:lvlText w:val=""/>
      <w:lvlJc w:val="left"/>
      <w:pPr>
        <w:ind w:left="360" w:hanging="360"/>
      </w:pPr>
      <w:rPr>
        <w:rFonts w:ascii="Symbol" w:hAnsi="Symbol" w:hint="default"/>
      </w:rPr>
    </w:lvl>
    <w:lvl w:ilvl="1" w:tplc="7368D0FA">
      <w:start w:val="1"/>
      <w:numFmt w:val="bullet"/>
      <w:lvlText w:val="o"/>
      <w:lvlJc w:val="left"/>
      <w:pPr>
        <w:ind w:left="1080" w:hanging="360"/>
      </w:pPr>
      <w:rPr>
        <w:rFonts w:ascii="Courier New" w:hAnsi="Courier New" w:cs="Courier New" w:hint="default"/>
      </w:rPr>
    </w:lvl>
    <w:lvl w:ilvl="2" w:tplc="BE1CCDD8">
      <w:start w:val="1"/>
      <w:numFmt w:val="bullet"/>
      <w:lvlText w:val=""/>
      <w:lvlJc w:val="left"/>
      <w:pPr>
        <w:ind w:left="1800" w:hanging="360"/>
      </w:pPr>
      <w:rPr>
        <w:rFonts w:ascii="Wingdings" w:hAnsi="Wingdings" w:hint="default"/>
      </w:rPr>
    </w:lvl>
    <w:lvl w:ilvl="3" w:tplc="9612AEDC">
      <w:start w:val="1"/>
      <w:numFmt w:val="bullet"/>
      <w:lvlText w:val=""/>
      <w:lvlJc w:val="left"/>
      <w:pPr>
        <w:ind w:left="2520" w:hanging="360"/>
      </w:pPr>
      <w:rPr>
        <w:rFonts w:ascii="Symbol" w:hAnsi="Symbol" w:hint="default"/>
      </w:rPr>
    </w:lvl>
    <w:lvl w:ilvl="4" w:tplc="D8DCFD00">
      <w:start w:val="1"/>
      <w:numFmt w:val="bullet"/>
      <w:lvlText w:val="o"/>
      <w:lvlJc w:val="left"/>
      <w:pPr>
        <w:ind w:left="3240" w:hanging="360"/>
      </w:pPr>
      <w:rPr>
        <w:rFonts w:ascii="Courier New" w:hAnsi="Courier New" w:cs="Courier New" w:hint="default"/>
      </w:rPr>
    </w:lvl>
    <w:lvl w:ilvl="5" w:tplc="80A0F64A">
      <w:start w:val="1"/>
      <w:numFmt w:val="bullet"/>
      <w:lvlText w:val=""/>
      <w:lvlJc w:val="left"/>
      <w:pPr>
        <w:ind w:left="3960" w:hanging="360"/>
      </w:pPr>
      <w:rPr>
        <w:rFonts w:ascii="Wingdings" w:hAnsi="Wingdings" w:hint="default"/>
      </w:rPr>
    </w:lvl>
    <w:lvl w:ilvl="6" w:tplc="3F9EF02C">
      <w:start w:val="1"/>
      <w:numFmt w:val="bullet"/>
      <w:lvlText w:val=""/>
      <w:lvlJc w:val="left"/>
      <w:pPr>
        <w:ind w:left="4680" w:hanging="360"/>
      </w:pPr>
      <w:rPr>
        <w:rFonts w:ascii="Symbol" w:hAnsi="Symbol" w:hint="default"/>
      </w:rPr>
    </w:lvl>
    <w:lvl w:ilvl="7" w:tplc="5D388ADA">
      <w:start w:val="1"/>
      <w:numFmt w:val="bullet"/>
      <w:lvlText w:val="o"/>
      <w:lvlJc w:val="left"/>
      <w:pPr>
        <w:ind w:left="5400" w:hanging="360"/>
      </w:pPr>
      <w:rPr>
        <w:rFonts w:ascii="Courier New" w:hAnsi="Courier New" w:cs="Courier New" w:hint="default"/>
      </w:rPr>
    </w:lvl>
    <w:lvl w:ilvl="8" w:tplc="6F3A9B2C">
      <w:start w:val="1"/>
      <w:numFmt w:val="bullet"/>
      <w:lvlText w:val=""/>
      <w:lvlJc w:val="left"/>
      <w:pPr>
        <w:ind w:left="6120" w:hanging="360"/>
      </w:pPr>
      <w:rPr>
        <w:rFonts w:ascii="Wingdings" w:hAnsi="Wingdings" w:hint="default"/>
      </w:rPr>
    </w:lvl>
  </w:abstractNum>
  <w:abstractNum w:abstractNumId="89">
    <w:nsid w:val="385731AF"/>
    <w:multiLevelType w:val="hybridMultilevel"/>
    <w:tmpl w:val="A0F4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387813D1"/>
    <w:multiLevelType w:val="hybridMultilevel"/>
    <w:tmpl w:val="D09C7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388D27F2"/>
    <w:multiLevelType w:val="hybridMultilevel"/>
    <w:tmpl w:val="708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3A1277AE"/>
    <w:multiLevelType w:val="hybridMultilevel"/>
    <w:tmpl w:val="8194A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nsid w:val="3A2D1172"/>
    <w:multiLevelType w:val="hybridMultilevel"/>
    <w:tmpl w:val="0ECE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3AEE735C"/>
    <w:multiLevelType w:val="hybridMultilevel"/>
    <w:tmpl w:val="BA88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nsid w:val="3B903209"/>
    <w:multiLevelType w:val="multilevel"/>
    <w:tmpl w:val="A350AF60"/>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96">
    <w:nsid w:val="3BEE4A0A"/>
    <w:multiLevelType w:val="hybridMultilevel"/>
    <w:tmpl w:val="4B8E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3BF71FEB"/>
    <w:multiLevelType w:val="hybridMultilevel"/>
    <w:tmpl w:val="850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3D9E154C"/>
    <w:multiLevelType w:val="hybridMultilevel"/>
    <w:tmpl w:val="93AA8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3E464A23"/>
    <w:multiLevelType w:val="hybridMultilevel"/>
    <w:tmpl w:val="E97E35BE"/>
    <w:lvl w:ilvl="0" w:tplc="A0A08504">
      <w:start w:val="2014"/>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0">
    <w:nsid w:val="3E707F2C"/>
    <w:multiLevelType w:val="hybridMultilevel"/>
    <w:tmpl w:val="22A0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3EA44853"/>
    <w:multiLevelType w:val="hybridMultilevel"/>
    <w:tmpl w:val="EF66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3F876D70"/>
    <w:multiLevelType w:val="hybridMultilevel"/>
    <w:tmpl w:val="5FD4C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nsid w:val="3FF60217"/>
    <w:multiLevelType w:val="hybridMultilevel"/>
    <w:tmpl w:val="A014A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07229D3"/>
    <w:multiLevelType w:val="multilevel"/>
    <w:tmpl w:val="A350AF60"/>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105">
    <w:nsid w:val="40912C5F"/>
    <w:multiLevelType w:val="hybridMultilevel"/>
    <w:tmpl w:val="D1E26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nsid w:val="40B7641B"/>
    <w:multiLevelType w:val="hybridMultilevel"/>
    <w:tmpl w:val="791CA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nsid w:val="4169105E"/>
    <w:multiLevelType w:val="hybridMultilevel"/>
    <w:tmpl w:val="1FF2F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nsid w:val="416A4E1C"/>
    <w:multiLevelType w:val="hybridMultilevel"/>
    <w:tmpl w:val="849E2E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9">
    <w:nsid w:val="416D33F5"/>
    <w:multiLevelType w:val="hybridMultilevel"/>
    <w:tmpl w:val="FBBC0DB8"/>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10">
    <w:nsid w:val="42322D51"/>
    <w:multiLevelType w:val="hybridMultilevel"/>
    <w:tmpl w:val="59AA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425736A6"/>
    <w:multiLevelType w:val="multilevel"/>
    <w:tmpl w:val="885EF508"/>
    <w:lvl w:ilvl="0">
      <w:start w:val="1"/>
      <w:numFmt w:val="bullet"/>
      <w:lvlText w:val=""/>
      <w:lvlJc w:val="left"/>
      <w:pPr>
        <w:ind w:left="357" w:hanging="357"/>
      </w:pPr>
      <w:rPr>
        <w:rFonts w:ascii="Symbol" w:hAnsi="Symbol" w:hint="default"/>
        <w:sz w:val="20"/>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2">
    <w:nsid w:val="437C3F9F"/>
    <w:multiLevelType w:val="hybridMultilevel"/>
    <w:tmpl w:val="4BA2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43BE1185"/>
    <w:multiLevelType w:val="hybridMultilevel"/>
    <w:tmpl w:val="0FA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nsid w:val="43E90A97"/>
    <w:multiLevelType w:val="hybridMultilevel"/>
    <w:tmpl w:val="D072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443B54D8"/>
    <w:multiLevelType w:val="hybridMultilevel"/>
    <w:tmpl w:val="6ADC0EC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4530141B"/>
    <w:multiLevelType w:val="hybridMultilevel"/>
    <w:tmpl w:val="EE0AB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nsid w:val="465D207A"/>
    <w:multiLevelType w:val="hybridMultilevel"/>
    <w:tmpl w:val="2ADA7B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8">
    <w:nsid w:val="4663147E"/>
    <w:multiLevelType w:val="hybridMultilevel"/>
    <w:tmpl w:val="A4667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nsid w:val="47694A3B"/>
    <w:multiLevelType w:val="hybridMultilevel"/>
    <w:tmpl w:val="D7AA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47A258B1"/>
    <w:multiLevelType w:val="hybridMultilevel"/>
    <w:tmpl w:val="C776A608"/>
    <w:lvl w:ilvl="0" w:tplc="0BAC1F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495A4AC0"/>
    <w:multiLevelType w:val="hybridMultilevel"/>
    <w:tmpl w:val="FB1E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49DD63C0"/>
    <w:multiLevelType w:val="hybridMultilevel"/>
    <w:tmpl w:val="04965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nsid w:val="4AA42B59"/>
    <w:multiLevelType w:val="hybridMultilevel"/>
    <w:tmpl w:val="56E89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4B007E90"/>
    <w:multiLevelType w:val="multilevel"/>
    <w:tmpl w:val="1F22BF26"/>
    <w:numStyleLink w:val="ListStyle"/>
  </w:abstractNum>
  <w:abstractNum w:abstractNumId="125">
    <w:nsid w:val="4BD16198"/>
    <w:multiLevelType w:val="hybridMultilevel"/>
    <w:tmpl w:val="BD82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4BF00599"/>
    <w:multiLevelType w:val="hybridMultilevel"/>
    <w:tmpl w:val="627E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4C0D51E6"/>
    <w:multiLevelType w:val="multilevel"/>
    <w:tmpl w:val="45B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D266847"/>
    <w:multiLevelType w:val="hybridMultilevel"/>
    <w:tmpl w:val="753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4E543D40"/>
    <w:multiLevelType w:val="hybridMultilevel"/>
    <w:tmpl w:val="EAC2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4EE15B8D"/>
    <w:multiLevelType w:val="hybridMultilevel"/>
    <w:tmpl w:val="4B6CE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4F1B15B6"/>
    <w:multiLevelType w:val="hybridMultilevel"/>
    <w:tmpl w:val="51F6D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nsid w:val="4F4379DB"/>
    <w:multiLevelType w:val="hybridMultilevel"/>
    <w:tmpl w:val="51DE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50256F32"/>
    <w:multiLevelType w:val="hybridMultilevel"/>
    <w:tmpl w:val="4ED6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nsid w:val="50383D3F"/>
    <w:multiLevelType w:val="hybridMultilevel"/>
    <w:tmpl w:val="97FC4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nsid w:val="505213F7"/>
    <w:multiLevelType w:val="hybridMultilevel"/>
    <w:tmpl w:val="3F5E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51130850"/>
    <w:multiLevelType w:val="multilevel"/>
    <w:tmpl w:val="A350AF60"/>
    <w:lvl w:ilvl="0">
      <w:start w:val="1"/>
      <w:numFmt w:val="decimal"/>
      <w:lvlRestart w:val="0"/>
      <w:suff w:val="nothing"/>
      <w:lvlText w:val=""/>
      <w:lvlJc w:val="left"/>
      <w:rPr>
        <w:rFonts w:cs="Times New Roman"/>
        <w:b w:val="0"/>
        <w:bCs w:val="0"/>
        <w:i w:val="0"/>
        <w:iCs w:val="0"/>
        <w:color w:val="000000"/>
      </w:rPr>
    </w:lvl>
    <w:lvl w:ilvl="1">
      <w:start w:val="1"/>
      <w:numFmt w:val="decimal"/>
      <w:lvlText w:val="%1.%2"/>
      <w:lvlJc w:val="left"/>
      <w:pPr>
        <w:tabs>
          <w:tab w:val="num" w:pos="-176"/>
        </w:tabs>
        <w:ind w:left="-1026"/>
      </w:pPr>
      <w:rPr>
        <w:rFonts w:ascii="Times New Roman" w:hAnsi="Times New Roman" w:cs="Times New Roman" w:hint="default"/>
        <w:b w:val="0"/>
        <w:bCs w:val="0"/>
        <w:i w:val="0"/>
        <w:iCs w:val="0"/>
        <w:color w:val="000000"/>
        <w:sz w:val="22"/>
        <w:szCs w:val="22"/>
      </w:rPr>
    </w:lvl>
    <w:lvl w:ilvl="2">
      <w:start w:val="1"/>
      <w:numFmt w:val="decimal"/>
      <w:lvlRestart w:val="0"/>
      <w:suff w:val="nothing"/>
      <w:lvlText w:val="Example %1.%3"/>
      <w:lvlJc w:val="left"/>
      <w:pPr>
        <w:ind w:left="-1026"/>
      </w:pPr>
      <w:rPr>
        <w:rFonts w:ascii="Times New Roman" w:hAnsi="Times New Roman" w:cs="Times New Roman"/>
        <w:b/>
        <w:bCs/>
        <w:i w:val="0"/>
        <w:iCs w:val="0"/>
        <w:color w:val="000000"/>
        <w:sz w:val="22"/>
        <w:szCs w:val="22"/>
      </w:rPr>
    </w:lvl>
    <w:lvl w:ilvl="3">
      <w:start w:val="1"/>
      <w:numFmt w:val="decimal"/>
      <w:lvlRestart w:val="0"/>
      <w:suff w:val="nothing"/>
      <w:lvlText w:val="Diagram %1.%4"/>
      <w:lvlJc w:val="left"/>
      <w:pPr>
        <w:ind w:left="-1026"/>
      </w:pPr>
      <w:rPr>
        <w:rFonts w:ascii="Times New Roman" w:hAnsi="Times New Roman" w:cs="Times New Roman"/>
        <w:b/>
        <w:bCs/>
        <w:i w:val="0"/>
        <w:iCs w:val="0"/>
        <w:color w:val="000000"/>
        <w:sz w:val="22"/>
        <w:szCs w:val="22"/>
      </w:rPr>
    </w:lvl>
    <w:lvl w:ilvl="4">
      <w:start w:val="1"/>
      <w:numFmt w:val="decimal"/>
      <w:lvlRestart w:val="0"/>
      <w:suff w:val="nothing"/>
      <w:lvlText w:val="Table %1.%5"/>
      <w:lvlJc w:val="left"/>
      <w:pPr>
        <w:ind w:left="-1026"/>
      </w:pPr>
      <w:rPr>
        <w:rFonts w:ascii="Times New Roman" w:hAnsi="Times New Roman" w:cs="Times New Roman"/>
        <w:b/>
        <w:bCs/>
        <w:i w:val="0"/>
        <w:iCs w:val="0"/>
        <w:color w:val="000000"/>
        <w:sz w:val="22"/>
        <w:szCs w:val="22"/>
      </w:rPr>
    </w:lvl>
    <w:lvl w:ilvl="5">
      <w:start w:val="1"/>
      <w:numFmt w:val="decimal"/>
      <w:lvlText w:val="%6"/>
      <w:lvlJc w:val="left"/>
      <w:pPr>
        <w:tabs>
          <w:tab w:val="num" w:pos="1242"/>
        </w:tabs>
        <w:ind w:left="1242" w:hanging="567"/>
      </w:pPr>
      <w:rPr>
        <w:rFonts w:cs="Times New Roman"/>
        <w:b w:val="0"/>
        <w:bCs w:val="0"/>
        <w:i w:val="0"/>
        <w:iCs w:val="0"/>
        <w:color w:val="000000"/>
      </w:rPr>
    </w:lvl>
    <w:lvl w:ilvl="6">
      <w:start w:val="1"/>
      <w:numFmt w:val="decimal"/>
      <w:lvlText w:val="%7"/>
      <w:lvlJc w:val="left"/>
      <w:pPr>
        <w:tabs>
          <w:tab w:val="num" w:pos="1809"/>
        </w:tabs>
        <w:ind w:left="1809" w:hanging="567"/>
      </w:pPr>
      <w:rPr>
        <w:rFonts w:cs="Times New Roman"/>
        <w:b w:val="0"/>
        <w:bCs w:val="0"/>
        <w:i w:val="0"/>
        <w:iCs w:val="0"/>
        <w:color w:val="000000"/>
      </w:rPr>
    </w:lvl>
    <w:lvl w:ilvl="7">
      <w:start w:val="1"/>
      <w:numFmt w:val="decimal"/>
      <w:lvlText w:val="%8"/>
      <w:lvlJc w:val="left"/>
      <w:pPr>
        <w:tabs>
          <w:tab w:val="num" w:pos="2376"/>
        </w:tabs>
        <w:ind w:left="2376" w:hanging="567"/>
      </w:pPr>
      <w:rPr>
        <w:rFonts w:cs="Times New Roman"/>
        <w:b w:val="0"/>
        <w:bCs w:val="0"/>
        <w:i w:val="0"/>
        <w:iCs w:val="0"/>
        <w:color w:val="000000"/>
      </w:rPr>
    </w:lvl>
    <w:lvl w:ilvl="8">
      <w:start w:val="1"/>
      <w:numFmt w:val="decimal"/>
      <w:lvlText w:val="%9"/>
      <w:lvlJc w:val="left"/>
      <w:pPr>
        <w:tabs>
          <w:tab w:val="num" w:pos="2943"/>
        </w:tabs>
        <w:ind w:left="2943" w:hanging="567"/>
      </w:pPr>
      <w:rPr>
        <w:rFonts w:cs="Times New Roman"/>
        <w:b w:val="0"/>
        <w:bCs w:val="0"/>
        <w:i w:val="0"/>
        <w:iCs w:val="0"/>
        <w:color w:val="000000"/>
      </w:rPr>
    </w:lvl>
  </w:abstractNum>
  <w:abstractNum w:abstractNumId="137">
    <w:nsid w:val="519632DD"/>
    <w:multiLevelType w:val="hybridMultilevel"/>
    <w:tmpl w:val="F7449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
      <w:lvlText w:val=""/>
      <w:lvlJc w:val="left"/>
      <w:pPr>
        <w:ind w:left="1134" w:hanging="340"/>
      </w:pPr>
      <w:rPr>
        <w:rFonts w:ascii="Wingdings" w:hAnsi="Wingdings" w:hint="default"/>
      </w:rPr>
    </w:lvl>
    <w:lvl w:ilvl="3">
      <w:start w:val="1"/>
      <w:numFmt w:val="bullet"/>
      <w:pStyle w:val="ListBullet2"/>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9">
    <w:nsid w:val="52FC633C"/>
    <w:multiLevelType w:val="hybridMultilevel"/>
    <w:tmpl w:val="88E642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0">
    <w:nsid w:val="53121D24"/>
    <w:multiLevelType w:val="hybridMultilevel"/>
    <w:tmpl w:val="3EAE20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nsid w:val="532203F0"/>
    <w:multiLevelType w:val="hybridMultilevel"/>
    <w:tmpl w:val="EBA48840"/>
    <w:lvl w:ilvl="0" w:tplc="9DF2F9E8">
      <w:numFmt w:val="bullet"/>
      <w:pStyle w:val="ChapterHeading"/>
      <w:lvlText w:val="-"/>
      <w:lvlJc w:val="left"/>
      <w:pPr>
        <w:tabs>
          <w:tab w:val="num" w:pos="1440"/>
        </w:tabs>
        <w:ind w:left="1440" w:hanging="720"/>
      </w:pPr>
      <w:rPr>
        <w:rFonts w:ascii="Times New Roman" w:eastAsia="Times New Roman" w:hAnsi="Times New Roman"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2">
    <w:nsid w:val="5438221F"/>
    <w:multiLevelType w:val="hybridMultilevel"/>
    <w:tmpl w:val="7638DE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nsid w:val="5562516C"/>
    <w:multiLevelType w:val="hybridMultilevel"/>
    <w:tmpl w:val="B404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558C16B3"/>
    <w:multiLevelType w:val="hybridMultilevel"/>
    <w:tmpl w:val="151AE05C"/>
    <w:lvl w:ilvl="0" w:tplc="EAF6932A">
      <w:start w:val="1"/>
      <w:numFmt w:val="bullet"/>
      <w:lvlText w:val="•"/>
      <w:lvlJc w:val="left"/>
      <w:pPr>
        <w:tabs>
          <w:tab w:val="num" w:pos="720"/>
        </w:tabs>
        <w:ind w:left="720" w:hanging="360"/>
      </w:pPr>
      <w:rPr>
        <w:rFonts w:ascii="Arial" w:hAnsi="Arial" w:cs="Times New Roman" w:hint="default"/>
      </w:rPr>
    </w:lvl>
    <w:lvl w:ilvl="1" w:tplc="5936055C">
      <w:start w:val="1"/>
      <w:numFmt w:val="bullet"/>
      <w:lvlText w:val="•"/>
      <w:lvlJc w:val="left"/>
      <w:pPr>
        <w:tabs>
          <w:tab w:val="num" w:pos="1440"/>
        </w:tabs>
        <w:ind w:left="1440" w:hanging="360"/>
      </w:pPr>
      <w:rPr>
        <w:rFonts w:ascii="Arial" w:hAnsi="Arial" w:cs="Times New Roman" w:hint="default"/>
      </w:rPr>
    </w:lvl>
    <w:lvl w:ilvl="2" w:tplc="01BC0958">
      <w:start w:val="1"/>
      <w:numFmt w:val="bullet"/>
      <w:lvlText w:val="•"/>
      <w:lvlJc w:val="left"/>
      <w:pPr>
        <w:tabs>
          <w:tab w:val="num" w:pos="2160"/>
        </w:tabs>
        <w:ind w:left="2160" w:hanging="360"/>
      </w:pPr>
      <w:rPr>
        <w:rFonts w:ascii="Arial" w:hAnsi="Arial" w:cs="Times New Roman" w:hint="default"/>
      </w:rPr>
    </w:lvl>
    <w:lvl w:ilvl="3" w:tplc="F07C58C6">
      <w:start w:val="1"/>
      <w:numFmt w:val="bullet"/>
      <w:lvlText w:val="•"/>
      <w:lvlJc w:val="left"/>
      <w:pPr>
        <w:tabs>
          <w:tab w:val="num" w:pos="2880"/>
        </w:tabs>
        <w:ind w:left="2880" w:hanging="360"/>
      </w:pPr>
      <w:rPr>
        <w:rFonts w:ascii="Arial" w:hAnsi="Arial" w:cs="Times New Roman" w:hint="default"/>
      </w:rPr>
    </w:lvl>
    <w:lvl w:ilvl="4" w:tplc="35381FB2">
      <w:start w:val="1"/>
      <w:numFmt w:val="bullet"/>
      <w:lvlText w:val="•"/>
      <w:lvlJc w:val="left"/>
      <w:pPr>
        <w:tabs>
          <w:tab w:val="num" w:pos="3600"/>
        </w:tabs>
        <w:ind w:left="3600" w:hanging="360"/>
      </w:pPr>
      <w:rPr>
        <w:rFonts w:ascii="Arial" w:hAnsi="Arial" w:cs="Times New Roman" w:hint="default"/>
      </w:rPr>
    </w:lvl>
    <w:lvl w:ilvl="5" w:tplc="60146C20">
      <w:start w:val="1"/>
      <w:numFmt w:val="bullet"/>
      <w:lvlText w:val="•"/>
      <w:lvlJc w:val="left"/>
      <w:pPr>
        <w:tabs>
          <w:tab w:val="num" w:pos="4320"/>
        </w:tabs>
        <w:ind w:left="4320" w:hanging="360"/>
      </w:pPr>
      <w:rPr>
        <w:rFonts w:ascii="Arial" w:hAnsi="Arial" w:cs="Times New Roman" w:hint="default"/>
      </w:rPr>
    </w:lvl>
    <w:lvl w:ilvl="6" w:tplc="90BC2110">
      <w:start w:val="1"/>
      <w:numFmt w:val="bullet"/>
      <w:lvlText w:val="•"/>
      <w:lvlJc w:val="left"/>
      <w:pPr>
        <w:tabs>
          <w:tab w:val="num" w:pos="5040"/>
        </w:tabs>
        <w:ind w:left="5040" w:hanging="360"/>
      </w:pPr>
      <w:rPr>
        <w:rFonts w:ascii="Arial" w:hAnsi="Arial" w:cs="Times New Roman" w:hint="default"/>
      </w:rPr>
    </w:lvl>
    <w:lvl w:ilvl="7" w:tplc="B9600A1E">
      <w:start w:val="1"/>
      <w:numFmt w:val="bullet"/>
      <w:lvlText w:val="•"/>
      <w:lvlJc w:val="left"/>
      <w:pPr>
        <w:tabs>
          <w:tab w:val="num" w:pos="5760"/>
        </w:tabs>
        <w:ind w:left="5760" w:hanging="360"/>
      </w:pPr>
      <w:rPr>
        <w:rFonts w:ascii="Arial" w:hAnsi="Arial" w:cs="Times New Roman" w:hint="default"/>
      </w:rPr>
    </w:lvl>
    <w:lvl w:ilvl="8" w:tplc="7D4EBBEC">
      <w:start w:val="1"/>
      <w:numFmt w:val="bullet"/>
      <w:lvlText w:val="•"/>
      <w:lvlJc w:val="left"/>
      <w:pPr>
        <w:tabs>
          <w:tab w:val="num" w:pos="6480"/>
        </w:tabs>
        <w:ind w:left="6480" w:hanging="360"/>
      </w:pPr>
      <w:rPr>
        <w:rFonts w:ascii="Arial" w:hAnsi="Arial" w:cs="Times New Roman" w:hint="default"/>
      </w:rPr>
    </w:lvl>
  </w:abstractNum>
  <w:abstractNum w:abstractNumId="145">
    <w:nsid w:val="561116E3"/>
    <w:multiLevelType w:val="hybridMultilevel"/>
    <w:tmpl w:val="7504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56887944"/>
    <w:multiLevelType w:val="hybridMultilevel"/>
    <w:tmpl w:val="388E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574656AE"/>
    <w:multiLevelType w:val="hybridMultilevel"/>
    <w:tmpl w:val="270C7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58E0479A"/>
    <w:multiLevelType w:val="hybridMultilevel"/>
    <w:tmpl w:val="7B002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nsid w:val="5A3E3A8B"/>
    <w:multiLevelType w:val="hybridMultilevel"/>
    <w:tmpl w:val="35F6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5A885240"/>
    <w:multiLevelType w:val="hybridMultilevel"/>
    <w:tmpl w:val="6040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5B0805A0"/>
    <w:multiLevelType w:val="hybridMultilevel"/>
    <w:tmpl w:val="00D2B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5B175C4F"/>
    <w:multiLevelType w:val="hybridMultilevel"/>
    <w:tmpl w:val="F684EA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3">
    <w:nsid w:val="5B633745"/>
    <w:multiLevelType w:val="hybridMultilevel"/>
    <w:tmpl w:val="DF74F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4">
    <w:nsid w:val="5B8A7A3E"/>
    <w:multiLevelType w:val="hybridMultilevel"/>
    <w:tmpl w:val="3AE60BA0"/>
    <w:lvl w:ilvl="0" w:tplc="8CE4A4F0">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5">
    <w:nsid w:val="5BCF6976"/>
    <w:multiLevelType w:val="hybridMultilevel"/>
    <w:tmpl w:val="3BEE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5C2C4C5E"/>
    <w:multiLevelType w:val="hybridMultilevel"/>
    <w:tmpl w:val="046E3D3A"/>
    <w:lvl w:ilvl="0" w:tplc="28B2B11A">
      <w:start w:val="1"/>
      <w:numFmt w:val="bullet"/>
      <w:pStyle w:val="BodyTextInden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7">
    <w:nsid w:val="5E3B3C50"/>
    <w:multiLevelType w:val="hybridMultilevel"/>
    <w:tmpl w:val="0802859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8">
    <w:nsid w:val="5EC15D9A"/>
    <w:multiLevelType w:val="hybridMultilevel"/>
    <w:tmpl w:val="56EABB18"/>
    <w:lvl w:ilvl="0" w:tplc="F976C4DE">
      <w:start w:val="1"/>
      <w:numFmt w:val="bullet"/>
      <w:lvlText w:val="•"/>
      <w:lvlJc w:val="left"/>
      <w:pPr>
        <w:ind w:left="720" w:hanging="360"/>
      </w:pPr>
      <w:rPr>
        <w:rFonts w:ascii="Corbel" w:hAnsi="Corbel" w:cs="Times New Roman" w:hint="default"/>
        <w:b w:val="0"/>
        <w:i w:val="0"/>
        <w:sz w:val="24"/>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9">
    <w:nsid w:val="5FD4185A"/>
    <w:multiLevelType w:val="hybridMultilevel"/>
    <w:tmpl w:val="E0DC0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0">
    <w:nsid w:val="60C24291"/>
    <w:multiLevelType w:val="hybridMultilevel"/>
    <w:tmpl w:val="138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6129263E"/>
    <w:multiLevelType w:val="hybridMultilevel"/>
    <w:tmpl w:val="20A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61C20B36"/>
    <w:multiLevelType w:val="hybridMultilevel"/>
    <w:tmpl w:val="772C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62063F9C"/>
    <w:multiLevelType w:val="hybridMultilevel"/>
    <w:tmpl w:val="A1420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4">
    <w:nsid w:val="64A97E73"/>
    <w:multiLevelType w:val="hybridMultilevel"/>
    <w:tmpl w:val="8D24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64BE1CBA"/>
    <w:multiLevelType w:val="hybridMultilevel"/>
    <w:tmpl w:val="75CEE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6">
    <w:nsid w:val="66842A18"/>
    <w:multiLevelType w:val="hybridMultilevel"/>
    <w:tmpl w:val="3C36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698A1963"/>
    <w:multiLevelType w:val="hybridMultilevel"/>
    <w:tmpl w:val="622A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nsid w:val="6B3C26DD"/>
    <w:multiLevelType w:val="hybridMultilevel"/>
    <w:tmpl w:val="3FBC6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nsid w:val="6DD37642"/>
    <w:multiLevelType w:val="hybridMultilevel"/>
    <w:tmpl w:val="023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6DF46AC3"/>
    <w:multiLevelType w:val="hybridMultilevel"/>
    <w:tmpl w:val="F86E4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1">
    <w:nsid w:val="6E0629F5"/>
    <w:multiLevelType w:val="hybridMultilevel"/>
    <w:tmpl w:val="A4EED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2">
    <w:nsid w:val="6EA45E36"/>
    <w:multiLevelType w:val="hybridMultilevel"/>
    <w:tmpl w:val="2E70E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nsid w:val="6F876887"/>
    <w:multiLevelType w:val="hybridMultilevel"/>
    <w:tmpl w:val="AD6C8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4">
    <w:nsid w:val="70263630"/>
    <w:multiLevelType w:val="hybridMultilevel"/>
    <w:tmpl w:val="1482421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75">
    <w:nsid w:val="715D4585"/>
    <w:multiLevelType w:val="hybridMultilevel"/>
    <w:tmpl w:val="74848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nsid w:val="71824762"/>
    <w:multiLevelType w:val="hybridMultilevel"/>
    <w:tmpl w:val="86D2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2224515"/>
    <w:multiLevelType w:val="hybridMultilevel"/>
    <w:tmpl w:val="00E0E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8">
    <w:nsid w:val="72F605EE"/>
    <w:multiLevelType w:val="hybridMultilevel"/>
    <w:tmpl w:val="39CC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nsid w:val="73E033C0"/>
    <w:multiLevelType w:val="hybridMultilevel"/>
    <w:tmpl w:val="2AD6A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752611A1"/>
    <w:multiLevelType w:val="hybridMultilevel"/>
    <w:tmpl w:val="03007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nsid w:val="75756CE6"/>
    <w:multiLevelType w:val="hybridMultilevel"/>
    <w:tmpl w:val="046262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2">
    <w:nsid w:val="75836244"/>
    <w:multiLevelType w:val="hybridMultilevel"/>
    <w:tmpl w:val="1A92B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78342F7B"/>
    <w:multiLevelType w:val="hybridMultilevel"/>
    <w:tmpl w:val="8000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nsid w:val="78552394"/>
    <w:multiLevelType w:val="hybridMultilevel"/>
    <w:tmpl w:val="28C45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5">
    <w:nsid w:val="7887312F"/>
    <w:multiLevelType w:val="multilevel"/>
    <w:tmpl w:val="054E0416"/>
    <w:lvl w:ilvl="0">
      <w:start w:val="1"/>
      <w:numFmt w:val="bullet"/>
      <w:lvlText w:val=""/>
      <w:lvlJc w:val="left"/>
      <w:pPr>
        <w:ind w:left="927"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6">
    <w:nsid w:val="79B44620"/>
    <w:multiLevelType w:val="hybridMultilevel"/>
    <w:tmpl w:val="139E0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nsid w:val="79B73DB4"/>
    <w:multiLevelType w:val="hybridMultilevel"/>
    <w:tmpl w:val="E862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nsid w:val="7A1717F9"/>
    <w:multiLevelType w:val="hybridMultilevel"/>
    <w:tmpl w:val="CCC2E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nsid w:val="7A1832CD"/>
    <w:multiLevelType w:val="hybridMultilevel"/>
    <w:tmpl w:val="409C122C"/>
    <w:lvl w:ilvl="0" w:tplc="8FD2E6DA">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0">
    <w:nsid w:val="7C2743B3"/>
    <w:multiLevelType w:val="hybridMultilevel"/>
    <w:tmpl w:val="C136C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7C482FD8"/>
    <w:multiLevelType w:val="hybridMultilevel"/>
    <w:tmpl w:val="447EEC8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2">
    <w:nsid w:val="7CC0364B"/>
    <w:multiLevelType w:val="hybridMultilevel"/>
    <w:tmpl w:val="3AD4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7CC20425"/>
    <w:multiLevelType w:val="hybridMultilevel"/>
    <w:tmpl w:val="427E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7D5F7294"/>
    <w:multiLevelType w:val="hybridMultilevel"/>
    <w:tmpl w:val="E510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7E014CEC"/>
    <w:multiLevelType w:val="hybridMultilevel"/>
    <w:tmpl w:val="86446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6">
    <w:nsid w:val="7E0B3105"/>
    <w:multiLevelType w:val="hybridMultilevel"/>
    <w:tmpl w:val="AE78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7">
    <w:nsid w:val="7EAB40DD"/>
    <w:multiLevelType w:val="hybridMultilevel"/>
    <w:tmpl w:val="5668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nsid w:val="7F99648E"/>
    <w:multiLevelType w:val="hybridMultilevel"/>
    <w:tmpl w:val="E304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4"/>
  </w:num>
  <w:num w:numId="3">
    <w:abstractNumId w:val="141"/>
  </w:num>
  <w:num w:numId="4">
    <w:abstractNumId w:val="5"/>
  </w:num>
  <w:num w:numId="5">
    <w:abstractNumId w:val="183"/>
  </w:num>
  <w:num w:numId="6">
    <w:abstractNumId w:val="55"/>
  </w:num>
  <w:num w:numId="7">
    <w:abstractNumId w:val="187"/>
  </w:num>
  <w:num w:numId="8">
    <w:abstractNumId w:val="77"/>
  </w:num>
  <w:num w:numId="9">
    <w:abstractNumId w:val="136"/>
  </w:num>
  <w:num w:numId="10">
    <w:abstractNumId w:val="95"/>
  </w:num>
  <w:num w:numId="11">
    <w:abstractNumId w:val="167"/>
  </w:num>
  <w:num w:numId="12">
    <w:abstractNumId w:val="2"/>
  </w:num>
  <w:num w:numId="13">
    <w:abstractNumId w:val="35"/>
  </w:num>
  <w:num w:numId="14">
    <w:abstractNumId w:val="44"/>
  </w:num>
  <w:num w:numId="15">
    <w:abstractNumId w:val="176"/>
  </w:num>
  <w:num w:numId="16">
    <w:abstractNumId w:val="24"/>
  </w:num>
  <w:num w:numId="17">
    <w:abstractNumId w:val="52"/>
  </w:num>
  <w:num w:numId="18">
    <w:abstractNumId w:val="32"/>
  </w:num>
  <w:num w:numId="19">
    <w:abstractNumId w:val="147"/>
  </w:num>
  <w:num w:numId="20">
    <w:abstractNumId w:val="130"/>
  </w:num>
  <w:num w:numId="21">
    <w:abstractNumId w:val="151"/>
  </w:num>
  <w:num w:numId="22">
    <w:abstractNumId w:val="98"/>
  </w:num>
  <w:num w:numId="23">
    <w:abstractNumId w:val="121"/>
  </w:num>
  <w:num w:numId="24">
    <w:abstractNumId w:val="83"/>
  </w:num>
  <w:num w:numId="25">
    <w:abstractNumId w:val="73"/>
  </w:num>
  <w:num w:numId="26">
    <w:abstractNumId w:val="4"/>
  </w:num>
  <w:num w:numId="27">
    <w:abstractNumId w:val="74"/>
  </w:num>
  <w:num w:numId="28">
    <w:abstractNumId w:val="103"/>
  </w:num>
  <w:num w:numId="29">
    <w:abstractNumId w:val="178"/>
  </w:num>
  <w:num w:numId="30">
    <w:abstractNumId w:val="191"/>
  </w:num>
  <w:num w:numId="31">
    <w:abstractNumId w:val="112"/>
  </w:num>
  <w:num w:numId="32">
    <w:abstractNumId w:val="145"/>
  </w:num>
  <w:num w:numId="33">
    <w:abstractNumId w:val="81"/>
  </w:num>
  <w:num w:numId="34">
    <w:abstractNumId w:val="108"/>
  </w:num>
  <w:num w:numId="35">
    <w:abstractNumId w:val="12"/>
  </w:num>
  <w:num w:numId="36">
    <w:abstractNumId w:val="25"/>
  </w:num>
  <w:num w:numId="37">
    <w:abstractNumId w:val="6"/>
  </w:num>
  <w:num w:numId="38">
    <w:abstractNumId w:val="100"/>
  </w:num>
  <w:num w:numId="39">
    <w:abstractNumId w:val="59"/>
  </w:num>
  <w:num w:numId="40">
    <w:abstractNumId w:val="119"/>
  </w:num>
  <w:num w:numId="41">
    <w:abstractNumId w:val="82"/>
  </w:num>
  <w:num w:numId="42">
    <w:abstractNumId w:val="146"/>
  </w:num>
  <w:num w:numId="43">
    <w:abstractNumId w:val="65"/>
  </w:num>
  <w:num w:numId="44">
    <w:abstractNumId w:val="137"/>
  </w:num>
  <w:num w:numId="45">
    <w:abstractNumId w:val="46"/>
  </w:num>
  <w:num w:numId="46">
    <w:abstractNumId w:val="15"/>
  </w:num>
  <w:num w:numId="47">
    <w:abstractNumId w:val="190"/>
  </w:num>
  <w:num w:numId="48">
    <w:abstractNumId w:val="41"/>
  </w:num>
  <w:num w:numId="49">
    <w:abstractNumId w:val="175"/>
  </w:num>
  <w:num w:numId="50">
    <w:abstractNumId w:val="193"/>
  </w:num>
  <w:num w:numId="51">
    <w:abstractNumId w:val="155"/>
  </w:num>
  <w:num w:numId="52">
    <w:abstractNumId w:val="117"/>
  </w:num>
  <w:num w:numId="53">
    <w:abstractNumId w:val="143"/>
  </w:num>
  <w:num w:numId="54">
    <w:abstractNumId w:val="30"/>
  </w:num>
  <w:num w:numId="55">
    <w:abstractNumId w:val="133"/>
  </w:num>
  <w:num w:numId="56">
    <w:abstractNumId w:val="198"/>
  </w:num>
  <w:num w:numId="57">
    <w:abstractNumId w:val="129"/>
  </w:num>
  <w:num w:numId="58">
    <w:abstractNumId w:val="3"/>
  </w:num>
  <w:num w:numId="59">
    <w:abstractNumId w:val="91"/>
  </w:num>
  <w:num w:numId="60">
    <w:abstractNumId w:val="162"/>
  </w:num>
  <w:num w:numId="61">
    <w:abstractNumId w:val="123"/>
  </w:num>
  <w:num w:numId="62">
    <w:abstractNumId w:val="54"/>
  </w:num>
  <w:num w:numId="63">
    <w:abstractNumId w:val="101"/>
  </w:num>
  <w:num w:numId="64">
    <w:abstractNumId w:val="197"/>
  </w:num>
  <w:num w:numId="65">
    <w:abstractNumId w:val="139"/>
  </w:num>
  <w:num w:numId="66">
    <w:abstractNumId w:val="8"/>
  </w:num>
  <w:num w:numId="67">
    <w:abstractNumId w:val="99"/>
  </w:num>
  <w:num w:numId="68">
    <w:abstractNumId w:val="132"/>
  </w:num>
  <w:num w:numId="69">
    <w:abstractNumId w:val="57"/>
  </w:num>
  <w:num w:numId="70">
    <w:abstractNumId w:val="67"/>
  </w:num>
  <w:num w:numId="71">
    <w:abstractNumId w:val="48"/>
  </w:num>
  <w:num w:numId="72">
    <w:abstractNumId w:val="138"/>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6"/>
  </w:num>
  <w:num w:numId="75">
    <w:abstractNumId w:val="33"/>
  </w:num>
  <w:num w:numId="76">
    <w:abstractNumId w:val="10"/>
  </w:num>
  <w:num w:numId="77">
    <w:abstractNumId w:val="23"/>
  </w:num>
  <w:num w:numId="78">
    <w:abstractNumId w:val="109"/>
  </w:num>
  <w:num w:numId="79">
    <w:abstractNumId w:val="27"/>
  </w:num>
  <w:num w:numId="80">
    <w:abstractNumId w:val="42"/>
  </w:num>
  <w:num w:numId="81">
    <w:abstractNumId w:val="51"/>
  </w:num>
  <w:num w:numId="82">
    <w:abstractNumId w:val="182"/>
  </w:num>
  <w:num w:numId="83">
    <w:abstractNumId w:val="68"/>
  </w:num>
  <w:num w:numId="84">
    <w:abstractNumId w:val="152"/>
  </w:num>
  <w:num w:numId="85">
    <w:abstractNumId w:val="150"/>
  </w:num>
  <w:num w:numId="86">
    <w:abstractNumId w:val="86"/>
  </w:num>
  <w:num w:numId="87">
    <w:abstractNumId w:val="43"/>
  </w:num>
  <w:num w:numId="88">
    <w:abstractNumId w:val="115"/>
  </w:num>
  <w:num w:numId="89">
    <w:abstractNumId w:val="125"/>
  </w:num>
  <w:num w:numId="90">
    <w:abstractNumId w:val="192"/>
  </w:num>
  <w:num w:numId="91">
    <w:abstractNumId w:val="45"/>
  </w:num>
  <w:num w:numId="92">
    <w:abstractNumId w:val="63"/>
  </w:num>
  <w:num w:numId="93">
    <w:abstractNumId w:val="9"/>
  </w:num>
  <w:num w:numId="94">
    <w:abstractNumId w:val="28"/>
  </w:num>
  <w:num w:numId="95">
    <w:abstractNumId w:val="120"/>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1"/>
  </w:num>
  <w:num w:numId="98">
    <w:abstractNumId w:val="29"/>
  </w:num>
  <w:num w:numId="99">
    <w:abstractNumId w:val="58"/>
  </w:num>
  <w:num w:numId="100">
    <w:abstractNumId w:val="154"/>
  </w:num>
  <w:num w:numId="101">
    <w:abstractNumId w:val="144"/>
  </w:num>
  <w:num w:numId="102">
    <w:abstractNumId w:val="131"/>
  </w:num>
  <w:num w:numId="103">
    <w:abstractNumId w:val="13"/>
  </w:num>
  <w:num w:numId="104">
    <w:abstractNumId w:val="134"/>
  </w:num>
  <w:num w:numId="105">
    <w:abstractNumId w:val="18"/>
  </w:num>
  <w:num w:numId="106">
    <w:abstractNumId w:val="181"/>
  </w:num>
  <w:num w:numId="107">
    <w:abstractNumId w:val="196"/>
  </w:num>
  <w:num w:numId="108">
    <w:abstractNumId w:val="106"/>
  </w:num>
  <w:num w:numId="109">
    <w:abstractNumId w:val="126"/>
  </w:num>
  <w:num w:numId="110">
    <w:abstractNumId w:val="110"/>
  </w:num>
  <w:num w:numId="111">
    <w:abstractNumId w:val="194"/>
  </w:num>
  <w:num w:numId="112">
    <w:abstractNumId w:val="22"/>
  </w:num>
  <w:num w:numId="113">
    <w:abstractNumId w:val="16"/>
  </w:num>
  <w:num w:numId="114">
    <w:abstractNumId w:val="161"/>
  </w:num>
  <w:num w:numId="115">
    <w:abstractNumId w:val="79"/>
  </w:num>
  <w:num w:numId="116">
    <w:abstractNumId w:val="116"/>
  </w:num>
  <w:num w:numId="117">
    <w:abstractNumId w:val="7"/>
  </w:num>
  <w:num w:numId="118">
    <w:abstractNumId w:val="90"/>
  </w:num>
  <w:num w:numId="119">
    <w:abstractNumId w:val="19"/>
  </w:num>
  <w:num w:numId="120">
    <w:abstractNumId w:val="153"/>
  </w:num>
  <w:num w:numId="121">
    <w:abstractNumId w:val="92"/>
  </w:num>
  <w:num w:numId="122">
    <w:abstractNumId w:val="122"/>
  </w:num>
  <w:num w:numId="123">
    <w:abstractNumId w:val="102"/>
  </w:num>
  <w:num w:numId="124">
    <w:abstractNumId w:val="84"/>
  </w:num>
  <w:num w:numId="125">
    <w:abstractNumId w:val="61"/>
  </w:num>
  <w:num w:numId="126">
    <w:abstractNumId w:val="140"/>
  </w:num>
  <w:num w:numId="127">
    <w:abstractNumId w:val="78"/>
  </w:num>
  <w:num w:numId="128">
    <w:abstractNumId w:val="158"/>
  </w:num>
  <w:num w:numId="129">
    <w:abstractNumId w:val="38"/>
  </w:num>
  <w:num w:numId="130">
    <w:abstractNumId w:val="36"/>
  </w:num>
  <w:num w:numId="131">
    <w:abstractNumId w:val="160"/>
  </w:num>
  <w:num w:numId="132">
    <w:abstractNumId w:val="31"/>
  </w:num>
  <w:num w:numId="133">
    <w:abstractNumId w:val="85"/>
  </w:num>
  <w:num w:numId="134">
    <w:abstractNumId w:val="87"/>
  </w:num>
  <w:num w:numId="135">
    <w:abstractNumId w:val="149"/>
  </w:num>
  <w:num w:numId="136">
    <w:abstractNumId w:val="164"/>
  </w:num>
  <w:num w:numId="137">
    <w:abstractNumId w:val="60"/>
  </w:num>
  <w:num w:numId="138">
    <w:abstractNumId w:val="186"/>
  </w:num>
  <w:num w:numId="139">
    <w:abstractNumId w:val="37"/>
  </w:num>
  <w:num w:numId="140">
    <w:abstractNumId w:val="105"/>
  </w:num>
  <w:num w:numId="141">
    <w:abstractNumId w:val="69"/>
  </w:num>
  <w:num w:numId="142">
    <w:abstractNumId w:val="180"/>
  </w:num>
  <w:num w:numId="143">
    <w:abstractNumId w:val="177"/>
  </w:num>
  <w:num w:numId="144">
    <w:abstractNumId w:val="17"/>
  </w:num>
  <w:num w:numId="145">
    <w:abstractNumId w:val="89"/>
  </w:num>
  <w:num w:numId="146">
    <w:abstractNumId w:val="128"/>
  </w:num>
  <w:num w:numId="147">
    <w:abstractNumId w:val="66"/>
  </w:num>
  <w:num w:numId="148">
    <w:abstractNumId w:val="80"/>
  </w:num>
  <w:num w:numId="149">
    <w:abstractNumId w:val="0"/>
  </w:num>
  <w:num w:numId="150">
    <w:abstractNumId w:val="21"/>
  </w:num>
  <w:num w:numId="151">
    <w:abstractNumId w:val="118"/>
  </w:num>
  <w:num w:numId="152">
    <w:abstractNumId w:val="170"/>
  </w:num>
  <w:num w:numId="153">
    <w:abstractNumId w:val="70"/>
  </w:num>
  <w:num w:numId="154">
    <w:abstractNumId w:val="172"/>
  </w:num>
  <w:num w:numId="155">
    <w:abstractNumId w:val="62"/>
  </w:num>
  <w:num w:numId="156">
    <w:abstractNumId w:val="169"/>
  </w:num>
  <w:num w:numId="157">
    <w:abstractNumId w:val="173"/>
  </w:num>
  <w:num w:numId="158">
    <w:abstractNumId w:val="142"/>
  </w:num>
  <w:num w:numId="159">
    <w:abstractNumId w:val="40"/>
  </w:num>
  <w:num w:numId="160">
    <w:abstractNumId w:val="113"/>
  </w:num>
  <w:num w:numId="161">
    <w:abstractNumId w:val="49"/>
  </w:num>
  <w:num w:numId="162">
    <w:abstractNumId w:val="96"/>
  </w:num>
  <w:num w:numId="163">
    <w:abstractNumId w:val="14"/>
  </w:num>
  <w:num w:numId="164">
    <w:abstractNumId w:val="50"/>
  </w:num>
  <w:num w:numId="165">
    <w:abstractNumId w:val="163"/>
  </w:num>
  <w:num w:numId="166">
    <w:abstractNumId w:val="94"/>
  </w:num>
  <w:num w:numId="167">
    <w:abstractNumId w:val="148"/>
  </w:num>
  <w:num w:numId="168">
    <w:abstractNumId w:val="34"/>
  </w:num>
  <w:num w:numId="169">
    <w:abstractNumId w:val="97"/>
  </w:num>
  <w:num w:numId="170">
    <w:abstractNumId w:val="179"/>
  </w:num>
  <w:num w:numId="171">
    <w:abstractNumId w:val="75"/>
  </w:num>
  <w:num w:numId="172">
    <w:abstractNumId w:val="64"/>
  </w:num>
  <w:num w:numId="173">
    <w:abstractNumId w:val="168"/>
  </w:num>
  <w:num w:numId="174">
    <w:abstractNumId w:val="53"/>
  </w:num>
  <w:num w:numId="175">
    <w:abstractNumId w:val="114"/>
  </w:num>
  <w:num w:numId="176">
    <w:abstractNumId w:val="72"/>
  </w:num>
  <w:num w:numId="177">
    <w:abstractNumId w:val="166"/>
  </w:num>
  <w:num w:numId="178">
    <w:abstractNumId w:val="174"/>
  </w:num>
  <w:num w:numId="17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7"/>
  </w:num>
  <w:num w:numId="181">
    <w:abstractNumId w:val="184"/>
  </w:num>
  <w:num w:numId="182">
    <w:abstractNumId w:val="107"/>
  </w:num>
  <w:num w:numId="183">
    <w:abstractNumId w:val="26"/>
  </w:num>
  <w:num w:numId="184">
    <w:abstractNumId w:val="39"/>
  </w:num>
  <w:num w:numId="185">
    <w:abstractNumId w:val="20"/>
  </w:num>
  <w:num w:numId="186">
    <w:abstractNumId w:val="88"/>
  </w:num>
  <w:num w:numId="187">
    <w:abstractNumId w:val="188"/>
  </w:num>
  <w:num w:numId="188">
    <w:abstractNumId w:val="195"/>
  </w:num>
  <w:num w:numId="189">
    <w:abstractNumId w:val="159"/>
  </w:num>
  <w:num w:numId="190">
    <w:abstractNumId w:val="76"/>
  </w:num>
  <w:num w:numId="191">
    <w:abstractNumId w:val="56"/>
  </w:num>
  <w:num w:numId="192">
    <w:abstractNumId w:val="165"/>
  </w:num>
  <w:num w:numId="193">
    <w:abstractNumId w:val="189"/>
  </w:num>
  <w:num w:numId="194">
    <w:abstractNumId w:val="111"/>
  </w:num>
  <w:num w:numId="195">
    <w:abstractNumId w:val="185"/>
  </w:num>
  <w:num w:numId="196">
    <w:abstractNumId w:val="71"/>
  </w:num>
  <w:num w:numId="197">
    <w:abstractNumId w:val="124"/>
  </w:num>
  <w:num w:numId="1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7"/>
  </w:num>
  <w:num w:numId="200">
    <w:abstractNumId w:val="1"/>
  </w:num>
  <w:num w:numId="201">
    <w:abstractNumId w:val="93"/>
  </w:num>
  <w:num w:numId="202">
    <w:abstractNumId w:val="13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80CBA-5334-47E9-8907-B065440AD6E3}"/>
    <w:docVar w:name="dgnword-eventsink" w:val="11100264"/>
  </w:docVars>
  <w:rsids>
    <w:rsidRoot w:val="00353901"/>
    <w:rsid w:val="00000C5C"/>
    <w:rsid w:val="000028F5"/>
    <w:rsid w:val="00003BC5"/>
    <w:rsid w:val="00003DA8"/>
    <w:rsid w:val="00003DB7"/>
    <w:rsid w:val="0000437C"/>
    <w:rsid w:val="000056BD"/>
    <w:rsid w:val="00005710"/>
    <w:rsid w:val="00005748"/>
    <w:rsid w:val="00006D88"/>
    <w:rsid w:val="000073C1"/>
    <w:rsid w:val="0001215D"/>
    <w:rsid w:val="000123E8"/>
    <w:rsid w:val="00012A57"/>
    <w:rsid w:val="00013512"/>
    <w:rsid w:val="00014F1C"/>
    <w:rsid w:val="000151E6"/>
    <w:rsid w:val="00015E0C"/>
    <w:rsid w:val="000166BC"/>
    <w:rsid w:val="00016DB6"/>
    <w:rsid w:val="00020CCB"/>
    <w:rsid w:val="00021A92"/>
    <w:rsid w:val="00021F74"/>
    <w:rsid w:val="0002225B"/>
    <w:rsid w:val="000226E0"/>
    <w:rsid w:val="00022C0D"/>
    <w:rsid w:val="00023F94"/>
    <w:rsid w:val="00025634"/>
    <w:rsid w:val="0002771F"/>
    <w:rsid w:val="000303E5"/>
    <w:rsid w:val="000305DD"/>
    <w:rsid w:val="00030A64"/>
    <w:rsid w:val="000313D6"/>
    <w:rsid w:val="0003494A"/>
    <w:rsid w:val="00035851"/>
    <w:rsid w:val="00036041"/>
    <w:rsid w:val="00036D04"/>
    <w:rsid w:val="00036E00"/>
    <w:rsid w:val="0003703F"/>
    <w:rsid w:val="000371D5"/>
    <w:rsid w:val="00037572"/>
    <w:rsid w:val="00037810"/>
    <w:rsid w:val="00037924"/>
    <w:rsid w:val="00037D30"/>
    <w:rsid w:val="0004133D"/>
    <w:rsid w:val="000434C0"/>
    <w:rsid w:val="000436B7"/>
    <w:rsid w:val="000437A1"/>
    <w:rsid w:val="000449E6"/>
    <w:rsid w:val="00045169"/>
    <w:rsid w:val="00045582"/>
    <w:rsid w:val="00045ECD"/>
    <w:rsid w:val="00045FB2"/>
    <w:rsid w:val="00046F5B"/>
    <w:rsid w:val="000512B8"/>
    <w:rsid w:val="000522FA"/>
    <w:rsid w:val="00052BC4"/>
    <w:rsid w:val="0005406F"/>
    <w:rsid w:val="0005489D"/>
    <w:rsid w:val="000561D2"/>
    <w:rsid w:val="0006009E"/>
    <w:rsid w:val="000603C7"/>
    <w:rsid w:val="0006184A"/>
    <w:rsid w:val="000620F2"/>
    <w:rsid w:val="000622A7"/>
    <w:rsid w:val="0006293E"/>
    <w:rsid w:val="00062E79"/>
    <w:rsid w:val="000642FF"/>
    <w:rsid w:val="000665B8"/>
    <w:rsid w:val="00072B6F"/>
    <w:rsid w:val="0007479A"/>
    <w:rsid w:val="00075242"/>
    <w:rsid w:val="00075D5E"/>
    <w:rsid w:val="000763F4"/>
    <w:rsid w:val="000773AF"/>
    <w:rsid w:val="00080435"/>
    <w:rsid w:val="00080A79"/>
    <w:rsid w:val="00081963"/>
    <w:rsid w:val="000835A9"/>
    <w:rsid w:val="0008481E"/>
    <w:rsid w:val="00084EF4"/>
    <w:rsid w:val="00085145"/>
    <w:rsid w:val="0008535F"/>
    <w:rsid w:val="00087543"/>
    <w:rsid w:val="00090362"/>
    <w:rsid w:val="00090395"/>
    <w:rsid w:val="00090F83"/>
    <w:rsid w:val="00091B39"/>
    <w:rsid w:val="000923E0"/>
    <w:rsid w:val="00092582"/>
    <w:rsid w:val="0009293F"/>
    <w:rsid w:val="0009351F"/>
    <w:rsid w:val="0009363F"/>
    <w:rsid w:val="00093768"/>
    <w:rsid w:val="0009384C"/>
    <w:rsid w:val="00093C65"/>
    <w:rsid w:val="00094527"/>
    <w:rsid w:val="000965C2"/>
    <w:rsid w:val="00096A2D"/>
    <w:rsid w:val="000979EB"/>
    <w:rsid w:val="000A144F"/>
    <w:rsid w:val="000A18A3"/>
    <w:rsid w:val="000B1039"/>
    <w:rsid w:val="000B108E"/>
    <w:rsid w:val="000B12E6"/>
    <w:rsid w:val="000B2352"/>
    <w:rsid w:val="000B39A0"/>
    <w:rsid w:val="000B4AB9"/>
    <w:rsid w:val="000B4E39"/>
    <w:rsid w:val="000B584F"/>
    <w:rsid w:val="000C0CD3"/>
    <w:rsid w:val="000C26EF"/>
    <w:rsid w:val="000C318E"/>
    <w:rsid w:val="000C3886"/>
    <w:rsid w:val="000C38AD"/>
    <w:rsid w:val="000C6020"/>
    <w:rsid w:val="000D2FC6"/>
    <w:rsid w:val="000D5035"/>
    <w:rsid w:val="000D5DE2"/>
    <w:rsid w:val="000D7766"/>
    <w:rsid w:val="000E0A4F"/>
    <w:rsid w:val="000E1423"/>
    <w:rsid w:val="000E1875"/>
    <w:rsid w:val="000E24DD"/>
    <w:rsid w:val="000E36F6"/>
    <w:rsid w:val="000F1AD9"/>
    <w:rsid w:val="000F2744"/>
    <w:rsid w:val="000F4495"/>
    <w:rsid w:val="000F483F"/>
    <w:rsid w:val="000F5048"/>
    <w:rsid w:val="000F571C"/>
    <w:rsid w:val="000F6CB2"/>
    <w:rsid w:val="000F7C4B"/>
    <w:rsid w:val="001005AC"/>
    <w:rsid w:val="00100642"/>
    <w:rsid w:val="0010135C"/>
    <w:rsid w:val="00101FAE"/>
    <w:rsid w:val="00102E00"/>
    <w:rsid w:val="00106DEE"/>
    <w:rsid w:val="0010710A"/>
    <w:rsid w:val="00110C94"/>
    <w:rsid w:val="00110F8B"/>
    <w:rsid w:val="001111C8"/>
    <w:rsid w:val="00112919"/>
    <w:rsid w:val="00112BB9"/>
    <w:rsid w:val="00113786"/>
    <w:rsid w:val="0011594B"/>
    <w:rsid w:val="00116157"/>
    <w:rsid w:val="00116805"/>
    <w:rsid w:val="001169C2"/>
    <w:rsid w:val="00117529"/>
    <w:rsid w:val="001206F8"/>
    <w:rsid w:val="00121132"/>
    <w:rsid w:val="00125BE8"/>
    <w:rsid w:val="00125DEE"/>
    <w:rsid w:val="00125F0D"/>
    <w:rsid w:val="0012645A"/>
    <w:rsid w:val="00126CD2"/>
    <w:rsid w:val="001278F8"/>
    <w:rsid w:val="00130639"/>
    <w:rsid w:val="0013099D"/>
    <w:rsid w:val="001311D7"/>
    <w:rsid w:val="00132411"/>
    <w:rsid w:val="00133312"/>
    <w:rsid w:val="001334CC"/>
    <w:rsid w:val="00133C71"/>
    <w:rsid w:val="00136549"/>
    <w:rsid w:val="0013676F"/>
    <w:rsid w:val="0013724C"/>
    <w:rsid w:val="00137739"/>
    <w:rsid w:val="0014113A"/>
    <w:rsid w:val="00143345"/>
    <w:rsid w:val="00143C97"/>
    <w:rsid w:val="00144DDD"/>
    <w:rsid w:val="00145BAF"/>
    <w:rsid w:val="00150664"/>
    <w:rsid w:val="00152893"/>
    <w:rsid w:val="001530A5"/>
    <w:rsid w:val="001540FA"/>
    <w:rsid w:val="00154690"/>
    <w:rsid w:val="00155078"/>
    <w:rsid w:val="0015512A"/>
    <w:rsid w:val="00155E81"/>
    <w:rsid w:val="00155EDD"/>
    <w:rsid w:val="00156038"/>
    <w:rsid w:val="00156AB8"/>
    <w:rsid w:val="0015772B"/>
    <w:rsid w:val="001578BC"/>
    <w:rsid w:val="0016104B"/>
    <w:rsid w:val="00161E79"/>
    <w:rsid w:val="001628C6"/>
    <w:rsid w:val="00163834"/>
    <w:rsid w:val="00164A30"/>
    <w:rsid w:val="00166368"/>
    <w:rsid w:val="00166414"/>
    <w:rsid w:val="00170B5A"/>
    <w:rsid w:val="00171F8A"/>
    <w:rsid w:val="00172482"/>
    <w:rsid w:val="001734CE"/>
    <w:rsid w:val="00173DA3"/>
    <w:rsid w:val="0017497E"/>
    <w:rsid w:val="00174C6B"/>
    <w:rsid w:val="00176C7F"/>
    <w:rsid w:val="00176D53"/>
    <w:rsid w:val="00180101"/>
    <w:rsid w:val="0018238F"/>
    <w:rsid w:val="00184EB5"/>
    <w:rsid w:val="0018591A"/>
    <w:rsid w:val="00186CB1"/>
    <w:rsid w:val="0018766F"/>
    <w:rsid w:val="00190C7D"/>
    <w:rsid w:val="00191200"/>
    <w:rsid w:val="00191327"/>
    <w:rsid w:val="001924AF"/>
    <w:rsid w:val="001931F5"/>
    <w:rsid w:val="00193555"/>
    <w:rsid w:val="001968B3"/>
    <w:rsid w:val="00196CAD"/>
    <w:rsid w:val="001979AD"/>
    <w:rsid w:val="001A1943"/>
    <w:rsid w:val="001A1BC5"/>
    <w:rsid w:val="001A2C42"/>
    <w:rsid w:val="001A3EF9"/>
    <w:rsid w:val="001A4B0F"/>
    <w:rsid w:val="001A4C13"/>
    <w:rsid w:val="001A4E62"/>
    <w:rsid w:val="001A56D4"/>
    <w:rsid w:val="001A5D54"/>
    <w:rsid w:val="001A6BA6"/>
    <w:rsid w:val="001A6CDD"/>
    <w:rsid w:val="001B5053"/>
    <w:rsid w:val="001B6D70"/>
    <w:rsid w:val="001B796A"/>
    <w:rsid w:val="001C0980"/>
    <w:rsid w:val="001C1549"/>
    <w:rsid w:val="001C21B0"/>
    <w:rsid w:val="001C28E6"/>
    <w:rsid w:val="001C3697"/>
    <w:rsid w:val="001C4C36"/>
    <w:rsid w:val="001C533B"/>
    <w:rsid w:val="001C602A"/>
    <w:rsid w:val="001D192C"/>
    <w:rsid w:val="001D1E03"/>
    <w:rsid w:val="001D1E61"/>
    <w:rsid w:val="001D1FAC"/>
    <w:rsid w:val="001D207F"/>
    <w:rsid w:val="001D45D9"/>
    <w:rsid w:val="001D75DE"/>
    <w:rsid w:val="001E1E0D"/>
    <w:rsid w:val="001E2A00"/>
    <w:rsid w:val="001E3371"/>
    <w:rsid w:val="001E33A2"/>
    <w:rsid w:val="001E3580"/>
    <w:rsid w:val="001E3FA3"/>
    <w:rsid w:val="001E4296"/>
    <w:rsid w:val="001E4465"/>
    <w:rsid w:val="001E5165"/>
    <w:rsid w:val="001E5430"/>
    <w:rsid w:val="001E6F1A"/>
    <w:rsid w:val="001E72CC"/>
    <w:rsid w:val="001F0393"/>
    <w:rsid w:val="001F0E47"/>
    <w:rsid w:val="001F2500"/>
    <w:rsid w:val="001F3502"/>
    <w:rsid w:val="001F352B"/>
    <w:rsid w:val="001F4424"/>
    <w:rsid w:val="001F5F21"/>
    <w:rsid w:val="001F6988"/>
    <w:rsid w:val="001F73EC"/>
    <w:rsid w:val="001F76CB"/>
    <w:rsid w:val="001F7E3E"/>
    <w:rsid w:val="002000F0"/>
    <w:rsid w:val="00203C54"/>
    <w:rsid w:val="002059B0"/>
    <w:rsid w:val="00205D70"/>
    <w:rsid w:val="002063B5"/>
    <w:rsid w:val="0020780F"/>
    <w:rsid w:val="00210597"/>
    <w:rsid w:val="00210E3D"/>
    <w:rsid w:val="00212707"/>
    <w:rsid w:val="00212C6E"/>
    <w:rsid w:val="002132D6"/>
    <w:rsid w:val="00213837"/>
    <w:rsid w:val="002155DB"/>
    <w:rsid w:val="00215CCE"/>
    <w:rsid w:val="0021652B"/>
    <w:rsid w:val="00216D92"/>
    <w:rsid w:val="002176CD"/>
    <w:rsid w:val="002200CC"/>
    <w:rsid w:val="00220AAF"/>
    <w:rsid w:val="00222260"/>
    <w:rsid w:val="00224432"/>
    <w:rsid w:val="00224582"/>
    <w:rsid w:val="00224E83"/>
    <w:rsid w:val="002309A4"/>
    <w:rsid w:val="00231672"/>
    <w:rsid w:val="002349FA"/>
    <w:rsid w:val="00234D10"/>
    <w:rsid w:val="002360B9"/>
    <w:rsid w:val="002375EA"/>
    <w:rsid w:val="0024030C"/>
    <w:rsid w:val="002404C7"/>
    <w:rsid w:val="0024060C"/>
    <w:rsid w:val="00242E1A"/>
    <w:rsid w:val="00242E39"/>
    <w:rsid w:val="00245014"/>
    <w:rsid w:val="00246F5F"/>
    <w:rsid w:val="00247B35"/>
    <w:rsid w:val="00247E05"/>
    <w:rsid w:val="0025066F"/>
    <w:rsid w:val="002509AA"/>
    <w:rsid w:val="00250E97"/>
    <w:rsid w:val="00251313"/>
    <w:rsid w:val="0025133C"/>
    <w:rsid w:val="0025285E"/>
    <w:rsid w:val="002559F1"/>
    <w:rsid w:val="002560A9"/>
    <w:rsid w:val="00257169"/>
    <w:rsid w:val="00257B81"/>
    <w:rsid w:val="0026138B"/>
    <w:rsid w:val="00261553"/>
    <w:rsid w:val="002629BC"/>
    <w:rsid w:val="002633A9"/>
    <w:rsid w:val="00263DA0"/>
    <w:rsid w:val="00264946"/>
    <w:rsid w:val="0026499C"/>
    <w:rsid w:val="002656F4"/>
    <w:rsid w:val="00265F8B"/>
    <w:rsid w:val="0026621F"/>
    <w:rsid w:val="002679A9"/>
    <w:rsid w:val="00270270"/>
    <w:rsid w:val="00272123"/>
    <w:rsid w:val="0027222B"/>
    <w:rsid w:val="00272370"/>
    <w:rsid w:val="002755AE"/>
    <w:rsid w:val="0027578E"/>
    <w:rsid w:val="00277138"/>
    <w:rsid w:val="0028088C"/>
    <w:rsid w:val="00281CA7"/>
    <w:rsid w:val="00283451"/>
    <w:rsid w:val="00283739"/>
    <w:rsid w:val="0028382F"/>
    <w:rsid w:val="002844FF"/>
    <w:rsid w:val="002859B3"/>
    <w:rsid w:val="00285E4B"/>
    <w:rsid w:val="00290892"/>
    <w:rsid w:val="00290A94"/>
    <w:rsid w:val="00290D51"/>
    <w:rsid w:val="00291A46"/>
    <w:rsid w:val="00294DEB"/>
    <w:rsid w:val="00294FF5"/>
    <w:rsid w:val="00295D3E"/>
    <w:rsid w:val="00296E6F"/>
    <w:rsid w:val="002970D7"/>
    <w:rsid w:val="0029790B"/>
    <w:rsid w:val="002A0275"/>
    <w:rsid w:val="002A1286"/>
    <w:rsid w:val="002A1ED7"/>
    <w:rsid w:val="002A2F52"/>
    <w:rsid w:val="002A4088"/>
    <w:rsid w:val="002A619B"/>
    <w:rsid w:val="002A6595"/>
    <w:rsid w:val="002A7367"/>
    <w:rsid w:val="002A740F"/>
    <w:rsid w:val="002B03F8"/>
    <w:rsid w:val="002B129E"/>
    <w:rsid w:val="002B163B"/>
    <w:rsid w:val="002B2D85"/>
    <w:rsid w:val="002B3972"/>
    <w:rsid w:val="002B4CF5"/>
    <w:rsid w:val="002B5449"/>
    <w:rsid w:val="002B68B5"/>
    <w:rsid w:val="002B72DA"/>
    <w:rsid w:val="002C04B2"/>
    <w:rsid w:val="002C28BB"/>
    <w:rsid w:val="002C2A9F"/>
    <w:rsid w:val="002C2E05"/>
    <w:rsid w:val="002C3AC3"/>
    <w:rsid w:val="002C3FFA"/>
    <w:rsid w:val="002C4F51"/>
    <w:rsid w:val="002C50A8"/>
    <w:rsid w:val="002C64F4"/>
    <w:rsid w:val="002C6977"/>
    <w:rsid w:val="002D2E1D"/>
    <w:rsid w:val="002D3185"/>
    <w:rsid w:val="002D41B2"/>
    <w:rsid w:val="002D43E2"/>
    <w:rsid w:val="002D6702"/>
    <w:rsid w:val="002D6EAC"/>
    <w:rsid w:val="002D6EE1"/>
    <w:rsid w:val="002D7C11"/>
    <w:rsid w:val="002E00DE"/>
    <w:rsid w:val="002E0ECA"/>
    <w:rsid w:val="002E10BD"/>
    <w:rsid w:val="002E12ED"/>
    <w:rsid w:val="002E1991"/>
    <w:rsid w:val="002E559A"/>
    <w:rsid w:val="002E5C8C"/>
    <w:rsid w:val="002E5F9E"/>
    <w:rsid w:val="002E755F"/>
    <w:rsid w:val="002F0698"/>
    <w:rsid w:val="002F125F"/>
    <w:rsid w:val="002F16D5"/>
    <w:rsid w:val="002F1FEA"/>
    <w:rsid w:val="002F40ED"/>
    <w:rsid w:val="002F519E"/>
    <w:rsid w:val="002F56F3"/>
    <w:rsid w:val="002F5A46"/>
    <w:rsid w:val="002F654B"/>
    <w:rsid w:val="002F71E4"/>
    <w:rsid w:val="002F76A0"/>
    <w:rsid w:val="002F798E"/>
    <w:rsid w:val="00302486"/>
    <w:rsid w:val="00302A77"/>
    <w:rsid w:val="00305CDF"/>
    <w:rsid w:val="00306776"/>
    <w:rsid w:val="00307016"/>
    <w:rsid w:val="00307246"/>
    <w:rsid w:val="00307498"/>
    <w:rsid w:val="003119DB"/>
    <w:rsid w:val="00311E72"/>
    <w:rsid w:val="003124AA"/>
    <w:rsid w:val="00313B62"/>
    <w:rsid w:val="00313DE2"/>
    <w:rsid w:val="003144FB"/>
    <w:rsid w:val="003148D7"/>
    <w:rsid w:val="00315E4C"/>
    <w:rsid w:val="00317B2D"/>
    <w:rsid w:val="00320A75"/>
    <w:rsid w:val="00320E18"/>
    <w:rsid w:val="00321135"/>
    <w:rsid w:val="00321A6F"/>
    <w:rsid w:val="0032248D"/>
    <w:rsid w:val="003239E3"/>
    <w:rsid w:val="00324A59"/>
    <w:rsid w:val="00326475"/>
    <w:rsid w:val="00326781"/>
    <w:rsid w:val="00326F4D"/>
    <w:rsid w:val="003279B8"/>
    <w:rsid w:val="0033042F"/>
    <w:rsid w:val="003305E9"/>
    <w:rsid w:val="00331B6A"/>
    <w:rsid w:val="00331B72"/>
    <w:rsid w:val="00331B94"/>
    <w:rsid w:val="00336575"/>
    <w:rsid w:val="00340141"/>
    <w:rsid w:val="0034106A"/>
    <w:rsid w:val="003417B4"/>
    <w:rsid w:val="00341AF6"/>
    <w:rsid w:val="00341FF1"/>
    <w:rsid w:val="003423FD"/>
    <w:rsid w:val="00342657"/>
    <w:rsid w:val="00344288"/>
    <w:rsid w:val="00344559"/>
    <w:rsid w:val="00344986"/>
    <w:rsid w:val="00344DB9"/>
    <w:rsid w:val="00345449"/>
    <w:rsid w:val="00347EF6"/>
    <w:rsid w:val="003513B8"/>
    <w:rsid w:val="00351B3C"/>
    <w:rsid w:val="00352A8E"/>
    <w:rsid w:val="00353901"/>
    <w:rsid w:val="00353BF6"/>
    <w:rsid w:val="003549EF"/>
    <w:rsid w:val="00354B41"/>
    <w:rsid w:val="00354DDE"/>
    <w:rsid w:val="00355710"/>
    <w:rsid w:val="0035683B"/>
    <w:rsid w:val="0035799B"/>
    <w:rsid w:val="00360417"/>
    <w:rsid w:val="00362A15"/>
    <w:rsid w:val="00363A78"/>
    <w:rsid w:val="0036557D"/>
    <w:rsid w:val="003655C3"/>
    <w:rsid w:val="00365BC8"/>
    <w:rsid w:val="00365F16"/>
    <w:rsid w:val="003664C5"/>
    <w:rsid w:val="0036698E"/>
    <w:rsid w:val="003669ED"/>
    <w:rsid w:val="0037185F"/>
    <w:rsid w:val="00371CFE"/>
    <w:rsid w:val="00371EFF"/>
    <w:rsid w:val="003744D6"/>
    <w:rsid w:val="00376EB6"/>
    <w:rsid w:val="0037763D"/>
    <w:rsid w:val="00382E39"/>
    <w:rsid w:val="003836B3"/>
    <w:rsid w:val="0038512C"/>
    <w:rsid w:val="0038595A"/>
    <w:rsid w:val="003866BD"/>
    <w:rsid w:val="00393659"/>
    <w:rsid w:val="00395492"/>
    <w:rsid w:val="00396033"/>
    <w:rsid w:val="00396E2A"/>
    <w:rsid w:val="003A0C57"/>
    <w:rsid w:val="003A161B"/>
    <w:rsid w:val="003A1B22"/>
    <w:rsid w:val="003A1D65"/>
    <w:rsid w:val="003A2A45"/>
    <w:rsid w:val="003A3CE9"/>
    <w:rsid w:val="003A435B"/>
    <w:rsid w:val="003A5040"/>
    <w:rsid w:val="003A50B1"/>
    <w:rsid w:val="003A5570"/>
    <w:rsid w:val="003A7523"/>
    <w:rsid w:val="003B051E"/>
    <w:rsid w:val="003B09A9"/>
    <w:rsid w:val="003B3139"/>
    <w:rsid w:val="003B47FB"/>
    <w:rsid w:val="003B528D"/>
    <w:rsid w:val="003C0C8D"/>
    <w:rsid w:val="003C2988"/>
    <w:rsid w:val="003C403A"/>
    <w:rsid w:val="003C4388"/>
    <w:rsid w:val="003C473A"/>
    <w:rsid w:val="003C516A"/>
    <w:rsid w:val="003C5202"/>
    <w:rsid w:val="003C7FCF"/>
    <w:rsid w:val="003D06F6"/>
    <w:rsid w:val="003D140E"/>
    <w:rsid w:val="003D3801"/>
    <w:rsid w:val="003D396C"/>
    <w:rsid w:val="003D4041"/>
    <w:rsid w:val="003D7399"/>
    <w:rsid w:val="003D7932"/>
    <w:rsid w:val="003E0661"/>
    <w:rsid w:val="003E1761"/>
    <w:rsid w:val="003E2367"/>
    <w:rsid w:val="003E33DE"/>
    <w:rsid w:val="003E3741"/>
    <w:rsid w:val="003E3A62"/>
    <w:rsid w:val="003E4CC2"/>
    <w:rsid w:val="003E5663"/>
    <w:rsid w:val="003E56AF"/>
    <w:rsid w:val="003E583C"/>
    <w:rsid w:val="003E61AC"/>
    <w:rsid w:val="003E6CE7"/>
    <w:rsid w:val="003F012F"/>
    <w:rsid w:val="003F1E7F"/>
    <w:rsid w:val="003F2789"/>
    <w:rsid w:val="003F2F32"/>
    <w:rsid w:val="003F38A5"/>
    <w:rsid w:val="003F5C5A"/>
    <w:rsid w:val="004004F9"/>
    <w:rsid w:val="00400B73"/>
    <w:rsid w:val="004048BD"/>
    <w:rsid w:val="00404BFD"/>
    <w:rsid w:val="0040546B"/>
    <w:rsid w:val="0040626B"/>
    <w:rsid w:val="00406BE6"/>
    <w:rsid w:val="00406E36"/>
    <w:rsid w:val="00410E79"/>
    <w:rsid w:val="00411109"/>
    <w:rsid w:val="00411C61"/>
    <w:rsid w:val="00413E03"/>
    <w:rsid w:val="00414196"/>
    <w:rsid w:val="004148F0"/>
    <w:rsid w:val="00414DAE"/>
    <w:rsid w:val="00414EAD"/>
    <w:rsid w:val="00416D12"/>
    <w:rsid w:val="00416F24"/>
    <w:rsid w:val="004203C1"/>
    <w:rsid w:val="00420454"/>
    <w:rsid w:val="0042140E"/>
    <w:rsid w:val="00422508"/>
    <w:rsid w:val="0042259D"/>
    <w:rsid w:val="00424ABF"/>
    <w:rsid w:val="00430033"/>
    <w:rsid w:val="004306D7"/>
    <w:rsid w:val="00431349"/>
    <w:rsid w:val="00433E51"/>
    <w:rsid w:val="00434B38"/>
    <w:rsid w:val="00435EF5"/>
    <w:rsid w:val="0043632E"/>
    <w:rsid w:val="004372B6"/>
    <w:rsid w:val="0044270D"/>
    <w:rsid w:val="00446511"/>
    <w:rsid w:val="00447057"/>
    <w:rsid w:val="00447688"/>
    <w:rsid w:val="004500B0"/>
    <w:rsid w:val="00450300"/>
    <w:rsid w:val="0045165C"/>
    <w:rsid w:val="00451E56"/>
    <w:rsid w:val="00453990"/>
    <w:rsid w:val="004542B5"/>
    <w:rsid w:val="004544E1"/>
    <w:rsid w:val="0045468A"/>
    <w:rsid w:val="00455096"/>
    <w:rsid w:val="0045636F"/>
    <w:rsid w:val="004573C2"/>
    <w:rsid w:val="00457929"/>
    <w:rsid w:val="004617BD"/>
    <w:rsid w:val="0046216A"/>
    <w:rsid w:val="00462CEA"/>
    <w:rsid w:val="0046383B"/>
    <w:rsid w:val="00464882"/>
    <w:rsid w:val="00465C7C"/>
    <w:rsid w:val="00466224"/>
    <w:rsid w:val="0047171E"/>
    <w:rsid w:val="004719BE"/>
    <w:rsid w:val="00472229"/>
    <w:rsid w:val="00472C8D"/>
    <w:rsid w:val="00472D53"/>
    <w:rsid w:val="00473C4E"/>
    <w:rsid w:val="004749B8"/>
    <w:rsid w:val="00475B7E"/>
    <w:rsid w:val="0047650D"/>
    <w:rsid w:val="00477553"/>
    <w:rsid w:val="004775EC"/>
    <w:rsid w:val="0047769C"/>
    <w:rsid w:val="00477CC7"/>
    <w:rsid w:val="004825DD"/>
    <w:rsid w:val="00484430"/>
    <w:rsid w:val="00485E7A"/>
    <w:rsid w:val="00486303"/>
    <w:rsid w:val="0048656D"/>
    <w:rsid w:val="00486D86"/>
    <w:rsid w:val="00490C62"/>
    <w:rsid w:val="00492312"/>
    <w:rsid w:val="00494039"/>
    <w:rsid w:val="004951E5"/>
    <w:rsid w:val="00495961"/>
    <w:rsid w:val="00497075"/>
    <w:rsid w:val="004A009F"/>
    <w:rsid w:val="004A012B"/>
    <w:rsid w:val="004A1F90"/>
    <w:rsid w:val="004A382D"/>
    <w:rsid w:val="004A39E3"/>
    <w:rsid w:val="004A4AAF"/>
    <w:rsid w:val="004A5AB6"/>
    <w:rsid w:val="004A65DE"/>
    <w:rsid w:val="004A7DFA"/>
    <w:rsid w:val="004A7E34"/>
    <w:rsid w:val="004B0F68"/>
    <w:rsid w:val="004B4F74"/>
    <w:rsid w:val="004C1B9E"/>
    <w:rsid w:val="004C25FE"/>
    <w:rsid w:val="004C30EF"/>
    <w:rsid w:val="004C4342"/>
    <w:rsid w:val="004C4377"/>
    <w:rsid w:val="004C43D9"/>
    <w:rsid w:val="004C4BF0"/>
    <w:rsid w:val="004C4CC7"/>
    <w:rsid w:val="004C5A40"/>
    <w:rsid w:val="004C5D96"/>
    <w:rsid w:val="004C644C"/>
    <w:rsid w:val="004C6AEE"/>
    <w:rsid w:val="004C7D6C"/>
    <w:rsid w:val="004C7F69"/>
    <w:rsid w:val="004D075F"/>
    <w:rsid w:val="004D2682"/>
    <w:rsid w:val="004D2753"/>
    <w:rsid w:val="004D2795"/>
    <w:rsid w:val="004D399D"/>
    <w:rsid w:val="004D4947"/>
    <w:rsid w:val="004D4B1E"/>
    <w:rsid w:val="004E0426"/>
    <w:rsid w:val="004E1181"/>
    <w:rsid w:val="004E4290"/>
    <w:rsid w:val="004E5383"/>
    <w:rsid w:val="004E60A7"/>
    <w:rsid w:val="004E6B69"/>
    <w:rsid w:val="004F05F9"/>
    <w:rsid w:val="004F09A7"/>
    <w:rsid w:val="004F0BBD"/>
    <w:rsid w:val="004F0F31"/>
    <w:rsid w:val="004F1039"/>
    <w:rsid w:val="004F2CBE"/>
    <w:rsid w:val="004F407E"/>
    <w:rsid w:val="004F4402"/>
    <w:rsid w:val="004F482C"/>
    <w:rsid w:val="004F54A6"/>
    <w:rsid w:val="004F57BD"/>
    <w:rsid w:val="004F733A"/>
    <w:rsid w:val="00500EF9"/>
    <w:rsid w:val="00501C4D"/>
    <w:rsid w:val="0050228F"/>
    <w:rsid w:val="00503A4C"/>
    <w:rsid w:val="0050606E"/>
    <w:rsid w:val="005067E6"/>
    <w:rsid w:val="005077DA"/>
    <w:rsid w:val="0051224B"/>
    <w:rsid w:val="005132C5"/>
    <w:rsid w:val="00513A8C"/>
    <w:rsid w:val="0051428C"/>
    <w:rsid w:val="00514C15"/>
    <w:rsid w:val="005151D3"/>
    <w:rsid w:val="00515334"/>
    <w:rsid w:val="00515D36"/>
    <w:rsid w:val="00517953"/>
    <w:rsid w:val="00517DB4"/>
    <w:rsid w:val="00521220"/>
    <w:rsid w:val="00522C70"/>
    <w:rsid w:val="00523471"/>
    <w:rsid w:val="00525ACC"/>
    <w:rsid w:val="00525C42"/>
    <w:rsid w:val="00525DA6"/>
    <w:rsid w:val="00531C03"/>
    <w:rsid w:val="00532F02"/>
    <w:rsid w:val="005367F8"/>
    <w:rsid w:val="005370BA"/>
    <w:rsid w:val="00540995"/>
    <w:rsid w:val="00540E56"/>
    <w:rsid w:val="00540F04"/>
    <w:rsid w:val="00541D6F"/>
    <w:rsid w:val="0054316C"/>
    <w:rsid w:val="00543933"/>
    <w:rsid w:val="00545110"/>
    <w:rsid w:val="005459A1"/>
    <w:rsid w:val="00546EC2"/>
    <w:rsid w:val="00547559"/>
    <w:rsid w:val="0055097C"/>
    <w:rsid w:val="00551AA4"/>
    <w:rsid w:val="00551DA6"/>
    <w:rsid w:val="00552DBB"/>
    <w:rsid w:val="00553172"/>
    <w:rsid w:val="00554A08"/>
    <w:rsid w:val="00554AB7"/>
    <w:rsid w:val="00555504"/>
    <w:rsid w:val="0055788D"/>
    <w:rsid w:val="005617AB"/>
    <w:rsid w:val="0056211E"/>
    <w:rsid w:val="00563331"/>
    <w:rsid w:val="00564038"/>
    <w:rsid w:val="005641E8"/>
    <w:rsid w:val="00564C63"/>
    <w:rsid w:val="00565070"/>
    <w:rsid w:val="00565320"/>
    <w:rsid w:val="00567E3B"/>
    <w:rsid w:val="0057220D"/>
    <w:rsid w:val="00574A4E"/>
    <w:rsid w:val="00575200"/>
    <w:rsid w:val="00576708"/>
    <w:rsid w:val="005775FF"/>
    <w:rsid w:val="005776F0"/>
    <w:rsid w:val="005806AB"/>
    <w:rsid w:val="005807B7"/>
    <w:rsid w:val="0058345C"/>
    <w:rsid w:val="0058387D"/>
    <w:rsid w:val="00583F3C"/>
    <w:rsid w:val="00583FF1"/>
    <w:rsid w:val="00585BBD"/>
    <w:rsid w:val="00586889"/>
    <w:rsid w:val="00590B6F"/>
    <w:rsid w:val="00591235"/>
    <w:rsid w:val="005936A5"/>
    <w:rsid w:val="00593B4E"/>
    <w:rsid w:val="00594822"/>
    <w:rsid w:val="00594B9B"/>
    <w:rsid w:val="00594E87"/>
    <w:rsid w:val="00595659"/>
    <w:rsid w:val="00595D7B"/>
    <w:rsid w:val="005969FD"/>
    <w:rsid w:val="00597276"/>
    <w:rsid w:val="005A0F9B"/>
    <w:rsid w:val="005A181D"/>
    <w:rsid w:val="005A19FC"/>
    <w:rsid w:val="005A204D"/>
    <w:rsid w:val="005A23DB"/>
    <w:rsid w:val="005A26BD"/>
    <w:rsid w:val="005A29C2"/>
    <w:rsid w:val="005A3FBF"/>
    <w:rsid w:val="005A42D3"/>
    <w:rsid w:val="005A4B80"/>
    <w:rsid w:val="005A4C70"/>
    <w:rsid w:val="005A537D"/>
    <w:rsid w:val="005A5804"/>
    <w:rsid w:val="005A68ED"/>
    <w:rsid w:val="005A6CBC"/>
    <w:rsid w:val="005B054F"/>
    <w:rsid w:val="005B06A1"/>
    <w:rsid w:val="005B09D5"/>
    <w:rsid w:val="005B11DB"/>
    <w:rsid w:val="005B129A"/>
    <w:rsid w:val="005B3A1C"/>
    <w:rsid w:val="005B415E"/>
    <w:rsid w:val="005B68C5"/>
    <w:rsid w:val="005C0FDF"/>
    <w:rsid w:val="005C225F"/>
    <w:rsid w:val="005C2BD8"/>
    <w:rsid w:val="005C4281"/>
    <w:rsid w:val="005C5A11"/>
    <w:rsid w:val="005C665A"/>
    <w:rsid w:val="005C711B"/>
    <w:rsid w:val="005D1D07"/>
    <w:rsid w:val="005D1FB3"/>
    <w:rsid w:val="005D218C"/>
    <w:rsid w:val="005D4A7C"/>
    <w:rsid w:val="005D656C"/>
    <w:rsid w:val="005E0FCD"/>
    <w:rsid w:val="005E16F1"/>
    <w:rsid w:val="005E17E1"/>
    <w:rsid w:val="005E25CC"/>
    <w:rsid w:val="005E28E6"/>
    <w:rsid w:val="005E4C04"/>
    <w:rsid w:val="005E710B"/>
    <w:rsid w:val="005E7887"/>
    <w:rsid w:val="005E78C2"/>
    <w:rsid w:val="005F0214"/>
    <w:rsid w:val="005F4480"/>
    <w:rsid w:val="005F4B9E"/>
    <w:rsid w:val="005F4F7F"/>
    <w:rsid w:val="005F5B38"/>
    <w:rsid w:val="005F63E2"/>
    <w:rsid w:val="005F663D"/>
    <w:rsid w:val="005F6E53"/>
    <w:rsid w:val="005F7CCA"/>
    <w:rsid w:val="005F7EE9"/>
    <w:rsid w:val="005F7F3F"/>
    <w:rsid w:val="00602359"/>
    <w:rsid w:val="00602792"/>
    <w:rsid w:val="00602870"/>
    <w:rsid w:val="0060288C"/>
    <w:rsid w:val="00603554"/>
    <w:rsid w:val="006044D9"/>
    <w:rsid w:val="0060528C"/>
    <w:rsid w:val="00605E92"/>
    <w:rsid w:val="006073BC"/>
    <w:rsid w:val="00607986"/>
    <w:rsid w:val="00607E70"/>
    <w:rsid w:val="006122E8"/>
    <w:rsid w:val="0061262F"/>
    <w:rsid w:val="00613D11"/>
    <w:rsid w:val="0061528C"/>
    <w:rsid w:val="00615545"/>
    <w:rsid w:val="00621A2D"/>
    <w:rsid w:val="006224BF"/>
    <w:rsid w:val="00622DDF"/>
    <w:rsid w:val="00623329"/>
    <w:rsid w:val="0062387E"/>
    <w:rsid w:val="00625CCD"/>
    <w:rsid w:val="00625E36"/>
    <w:rsid w:val="00626676"/>
    <w:rsid w:val="00627DE7"/>
    <w:rsid w:val="00632B9A"/>
    <w:rsid w:val="00632D41"/>
    <w:rsid w:val="0063340E"/>
    <w:rsid w:val="00633928"/>
    <w:rsid w:val="00633F26"/>
    <w:rsid w:val="00637467"/>
    <w:rsid w:val="00637D22"/>
    <w:rsid w:val="00641B73"/>
    <w:rsid w:val="00642A44"/>
    <w:rsid w:val="00642D9B"/>
    <w:rsid w:val="00643D6B"/>
    <w:rsid w:val="006443DD"/>
    <w:rsid w:val="00645BEB"/>
    <w:rsid w:val="00645D16"/>
    <w:rsid w:val="00646FA3"/>
    <w:rsid w:val="00650D64"/>
    <w:rsid w:val="006512EB"/>
    <w:rsid w:val="0065147B"/>
    <w:rsid w:val="00651F42"/>
    <w:rsid w:val="00653143"/>
    <w:rsid w:val="00654FA5"/>
    <w:rsid w:val="0065504A"/>
    <w:rsid w:val="00655251"/>
    <w:rsid w:val="0065598D"/>
    <w:rsid w:val="006565D0"/>
    <w:rsid w:val="006623E6"/>
    <w:rsid w:val="00663332"/>
    <w:rsid w:val="00666974"/>
    <w:rsid w:val="00666D86"/>
    <w:rsid w:val="0067141E"/>
    <w:rsid w:val="006718A8"/>
    <w:rsid w:val="00671ABD"/>
    <w:rsid w:val="00671B39"/>
    <w:rsid w:val="00672676"/>
    <w:rsid w:val="00673E1E"/>
    <w:rsid w:val="006743D0"/>
    <w:rsid w:val="00674ECC"/>
    <w:rsid w:val="006759B3"/>
    <w:rsid w:val="00676357"/>
    <w:rsid w:val="006766CE"/>
    <w:rsid w:val="00676731"/>
    <w:rsid w:val="00677BA7"/>
    <w:rsid w:val="00685732"/>
    <w:rsid w:val="006859CE"/>
    <w:rsid w:val="00685D9D"/>
    <w:rsid w:val="0068632C"/>
    <w:rsid w:val="0068729B"/>
    <w:rsid w:val="00687F7C"/>
    <w:rsid w:val="0069001A"/>
    <w:rsid w:val="006908AD"/>
    <w:rsid w:val="00694FE5"/>
    <w:rsid w:val="006950B1"/>
    <w:rsid w:val="006958FA"/>
    <w:rsid w:val="006959BE"/>
    <w:rsid w:val="00695C00"/>
    <w:rsid w:val="00696093"/>
    <w:rsid w:val="0069691F"/>
    <w:rsid w:val="006979D6"/>
    <w:rsid w:val="006A36B2"/>
    <w:rsid w:val="006A5AB5"/>
    <w:rsid w:val="006A740A"/>
    <w:rsid w:val="006A76CD"/>
    <w:rsid w:val="006B0761"/>
    <w:rsid w:val="006B0B36"/>
    <w:rsid w:val="006B2073"/>
    <w:rsid w:val="006B3A85"/>
    <w:rsid w:val="006B41AD"/>
    <w:rsid w:val="006B4C7D"/>
    <w:rsid w:val="006B5234"/>
    <w:rsid w:val="006B6084"/>
    <w:rsid w:val="006B6406"/>
    <w:rsid w:val="006B6880"/>
    <w:rsid w:val="006C0ECF"/>
    <w:rsid w:val="006C27C8"/>
    <w:rsid w:val="006C580D"/>
    <w:rsid w:val="006C6112"/>
    <w:rsid w:val="006D067F"/>
    <w:rsid w:val="006D141B"/>
    <w:rsid w:val="006D15FE"/>
    <w:rsid w:val="006D18C2"/>
    <w:rsid w:val="006D203C"/>
    <w:rsid w:val="006D23A2"/>
    <w:rsid w:val="006D351B"/>
    <w:rsid w:val="006D3792"/>
    <w:rsid w:val="006D515C"/>
    <w:rsid w:val="006D53A6"/>
    <w:rsid w:val="006D53E7"/>
    <w:rsid w:val="006D5678"/>
    <w:rsid w:val="006D5F17"/>
    <w:rsid w:val="006D7093"/>
    <w:rsid w:val="006D73A6"/>
    <w:rsid w:val="006D7563"/>
    <w:rsid w:val="006D781A"/>
    <w:rsid w:val="006D7BBB"/>
    <w:rsid w:val="006E0326"/>
    <w:rsid w:val="006E0425"/>
    <w:rsid w:val="006E04B3"/>
    <w:rsid w:val="006E3B65"/>
    <w:rsid w:val="006E6277"/>
    <w:rsid w:val="006E68B0"/>
    <w:rsid w:val="006E6E72"/>
    <w:rsid w:val="006F1112"/>
    <w:rsid w:val="006F21FD"/>
    <w:rsid w:val="006F2882"/>
    <w:rsid w:val="006F29CA"/>
    <w:rsid w:val="006F3185"/>
    <w:rsid w:val="006F4D78"/>
    <w:rsid w:val="006F6109"/>
    <w:rsid w:val="006F747E"/>
    <w:rsid w:val="006F7DE3"/>
    <w:rsid w:val="00701A63"/>
    <w:rsid w:val="0070275B"/>
    <w:rsid w:val="007036ED"/>
    <w:rsid w:val="00704F94"/>
    <w:rsid w:val="007056B3"/>
    <w:rsid w:val="00705893"/>
    <w:rsid w:val="0070696F"/>
    <w:rsid w:val="00706D9E"/>
    <w:rsid w:val="007078B9"/>
    <w:rsid w:val="00710048"/>
    <w:rsid w:val="00710405"/>
    <w:rsid w:val="00710C00"/>
    <w:rsid w:val="00713BF3"/>
    <w:rsid w:val="00713E59"/>
    <w:rsid w:val="007144DE"/>
    <w:rsid w:val="007165CC"/>
    <w:rsid w:val="007173E4"/>
    <w:rsid w:val="007206ED"/>
    <w:rsid w:val="00721585"/>
    <w:rsid w:val="00721FDD"/>
    <w:rsid w:val="007236E7"/>
    <w:rsid w:val="007243D0"/>
    <w:rsid w:val="0072469F"/>
    <w:rsid w:val="007250D7"/>
    <w:rsid w:val="00726062"/>
    <w:rsid w:val="0072719C"/>
    <w:rsid w:val="0073021F"/>
    <w:rsid w:val="007305C9"/>
    <w:rsid w:val="0073069F"/>
    <w:rsid w:val="007328B6"/>
    <w:rsid w:val="00734128"/>
    <w:rsid w:val="0073412F"/>
    <w:rsid w:val="00735E79"/>
    <w:rsid w:val="00736091"/>
    <w:rsid w:val="007367D8"/>
    <w:rsid w:val="00741BA5"/>
    <w:rsid w:val="007441FD"/>
    <w:rsid w:val="00744C06"/>
    <w:rsid w:val="007474FC"/>
    <w:rsid w:val="00747DF7"/>
    <w:rsid w:val="00747E02"/>
    <w:rsid w:val="00751498"/>
    <w:rsid w:val="007538AA"/>
    <w:rsid w:val="00753B09"/>
    <w:rsid w:val="00753B69"/>
    <w:rsid w:val="00753BB8"/>
    <w:rsid w:val="007547EA"/>
    <w:rsid w:val="00756541"/>
    <w:rsid w:val="00757AE6"/>
    <w:rsid w:val="00757C59"/>
    <w:rsid w:val="00760F8D"/>
    <w:rsid w:val="0076152E"/>
    <w:rsid w:val="007628CF"/>
    <w:rsid w:val="00762DFF"/>
    <w:rsid w:val="00763D92"/>
    <w:rsid w:val="00764282"/>
    <w:rsid w:val="00764D7E"/>
    <w:rsid w:val="00766989"/>
    <w:rsid w:val="007671A3"/>
    <w:rsid w:val="00767829"/>
    <w:rsid w:val="007706A1"/>
    <w:rsid w:val="0077093A"/>
    <w:rsid w:val="00770F5B"/>
    <w:rsid w:val="00771CB9"/>
    <w:rsid w:val="007720E1"/>
    <w:rsid w:val="0077249F"/>
    <w:rsid w:val="00775DF3"/>
    <w:rsid w:val="007778C6"/>
    <w:rsid w:val="00777F81"/>
    <w:rsid w:val="00782F1C"/>
    <w:rsid w:val="00783A63"/>
    <w:rsid w:val="007841AF"/>
    <w:rsid w:val="00785927"/>
    <w:rsid w:val="00786B0A"/>
    <w:rsid w:val="00786D74"/>
    <w:rsid w:val="00787A61"/>
    <w:rsid w:val="00787C6E"/>
    <w:rsid w:val="007904CC"/>
    <w:rsid w:val="00791442"/>
    <w:rsid w:val="00792045"/>
    <w:rsid w:val="00793456"/>
    <w:rsid w:val="007940C9"/>
    <w:rsid w:val="007943B8"/>
    <w:rsid w:val="0079479F"/>
    <w:rsid w:val="00794A33"/>
    <w:rsid w:val="0079561D"/>
    <w:rsid w:val="007975CD"/>
    <w:rsid w:val="00797F15"/>
    <w:rsid w:val="007A0E59"/>
    <w:rsid w:val="007A1564"/>
    <w:rsid w:val="007A2E80"/>
    <w:rsid w:val="007A5CD0"/>
    <w:rsid w:val="007A5F40"/>
    <w:rsid w:val="007A7567"/>
    <w:rsid w:val="007A7B49"/>
    <w:rsid w:val="007B01D9"/>
    <w:rsid w:val="007B0BFC"/>
    <w:rsid w:val="007B2015"/>
    <w:rsid w:val="007B2D9A"/>
    <w:rsid w:val="007B2D9F"/>
    <w:rsid w:val="007B3339"/>
    <w:rsid w:val="007B4337"/>
    <w:rsid w:val="007B5A42"/>
    <w:rsid w:val="007B7F4F"/>
    <w:rsid w:val="007C0A2C"/>
    <w:rsid w:val="007C21F8"/>
    <w:rsid w:val="007C2D3B"/>
    <w:rsid w:val="007C4111"/>
    <w:rsid w:val="007C5F3E"/>
    <w:rsid w:val="007C629B"/>
    <w:rsid w:val="007C740D"/>
    <w:rsid w:val="007C75C0"/>
    <w:rsid w:val="007D0755"/>
    <w:rsid w:val="007D30C2"/>
    <w:rsid w:val="007D3425"/>
    <w:rsid w:val="007D3535"/>
    <w:rsid w:val="007D35EB"/>
    <w:rsid w:val="007D37B6"/>
    <w:rsid w:val="007D3FAB"/>
    <w:rsid w:val="007D447F"/>
    <w:rsid w:val="007D44BF"/>
    <w:rsid w:val="007D574A"/>
    <w:rsid w:val="007D5759"/>
    <w:rsid w:val="007D7C5B"/>
    <w:rsid w:val="007D7FAB"/>
    <w:rsid w:val="007E2FCA"/>
    <w:rsid w:val="007E33D8"/>
    <w:rsid w:val="007E3592"/>
    <w:rsid w:val="007E6752"/>
    <w:rsid w:val="007F0F5B"/>
    <w:rsid w:val="007F1656"/>
    <w:rsid w:val="007F51B1"/>
    <w:rsid w:val="007F74B6"/>
    <w:rsid w:val="007F7542"/>
    <w:rsid w:val="007F76C8"/>
    <w:rsid w:val="007F7BC0"/>
    <w:rsid w:val="008000F8"/>
    <w:rsid w:val="0080062C"/>
    <w:rsid w:val="0080082B"/>
    <w:rsid w:val="00800E20"/>
    <w:rsid w:val="00801AF4"/>
    <w:rsid w:val="0080237D"/>
    <w:rsid w:val="008029FC"/>
    <w:rsid w:val="00802CA9"/>
    <w:rsid w:val="0080397F"/>
    <w:rsid w:val="008041CD"/>
    <w:rsid w:val="00804B46"/>
    <w:rsid w:val="0080799C"/>
    <w:rsid w:val="0081176B"/>
    <w:rsid w:val="00813173"/>
    <w:rsid w:val="008147FC"/>
    <w:rsid w:val="0081514F"/>
    <w:rsid w:val="00815730"/>
    <w:rsid w:val="00815ABD"/>
    <w:rsid w:val="00815E21"/>
    <w:rsid w:val="008176F5"/>
    <w:rsid w:val="00821341"/>
    <w:rsid w:val="00821552"/>
    <w:rsid w:val="00821B97"/>
    <w:rsid w:val="00822678"/>
    <w:rsid w:val="0082399E"/>
    <w:rsid w:val="0082403B"/>
    <w:rsid w:val="008247B2"/>
    <w:rsid w:val="00824F72"/>
    <w:rsid w:val="00825F41"/>
    <w:rsid w:val="008268F5"/>
    <w:rsid w:val="00827997"/>
    <w:rsid w:val="00831D61"/>
    <w:rsid w:val="00834E50"/>
    <w:rsid w:val="00834F3A"/>
    <w:rsid w:val="00835090"/>
    <w:rsid w:val="0084016B"/>
    <w:rsid w:val="00840DCA"/>
    <w:rsid w:val="0084131A"/>
    <w:rsid w:val="00841717"/>
    <w:rsid w:val="0084176A"/>
    <w:rsid w:val="008420C4"/>
    <w:rsid w:val="008425A0"/>
    <w:rsid w:val="00842F5E"/>
    <w:rsid w:val="00845A06"/>
    <w:rsid w:val="00845B48"/>
    <w:rsid w:val="00845ED4"/>
    <w:rsid w:val="00847CFF"/>
    <w:rsid w:val="00847D10"/>
    <w:rsid w:val="0085045B"/>
    <w:rsid w:val="00850632"/>
    <w:rsid w:val="008553A8"/>
    <w:rsid w:val="00856002"/>
    <w:rsid w:val="00856607"/>
    <w:rsid w:val="00856CC6"/>
    <w:rsid w:val="0086071B"/>
    <w:rsid w:val="00861E06"/>
    <w:rsid w:val="008634D9"/>
    <w:rsid w:val="00863683"/>
    <w:rsid w:val="00863CB3"/>
    <w:rsid w:val="00864E82"/>
    <w:rsid w:val="008674CE"/>
    <w:rsid w:val="0087007B"/>
    <w:rsid w:val="00871D8A"/>
    <w:rsid w:val="0087338F"/>
    <w:rsid w:val="0087389D"/>
    <w:rsid w:val="008739F0"/>
    <w:rsid w:val="00875527"/>
    <w:rsid w:val="00875678"/>
    <w:rsid w:val="00875DA6"/>
    <w:rsid w:val="00880CEA"/>
    <w:rsid w:val="00881CE2"/>
    <w:rsid w:val="00882EA1"/>
    <w:rsid w:val="00883846"/>
    <w:rsid w:val="00884434"/>
    <w:rsid w:val="008856C9"/>
    <w:rsid w:val="00885A7F"/>
    <w:rsid w:val="008860FF"/>
    <w:rsid w:val="008877DC"/>
    <w:rsid w:val="0089127D"/>
    <w:rsid w:val="008914B1"/>
    <w:rsid w:val="008934CC"/>
    <w:rsid w:val="008968A7"/>
    <w:rsid w:val="008A03E8"/>
    <w:rsid w:val="008A13A8"/>
    <w:rsid w:val="008A1A50"/>
    <w:rsid w:val="008A1E58"/>
    <w:rsid w:val="008A1EA9"/>
    <w:rsid w:val="008A2B72"/>
    <w:rsid w:val="008A51BA"/>
    <w:rsid w:val="008B02D0"/>
    <w:rsid w:val="008B157F"/>
    <w:rsid w:val="008B3DA9"/>
    <w:rsid w:val="008B57E9"/>
    <w:rsid w:val="008B5A45"/>
    <w:rsid w:val="008B6C07"/>
    <w:rsid w:val="008C2491"/>
    <w:rsid w:val="008C2576"/>
    <w:rsid w:val="008C2AF4"/>
    <w:rsid w:val="008C4AA5"/>
    <w:rsid w:val="008C7174"/>
    <w:rsid w:val="008C7AFB"/>
    <w:rsid w:val="008D0933"/>
    <w:rsid w:val="008D1637"/>
    <w:rsid w:val="008D2853"/>
    <w:rsid w:val="008D2DBD"/>
    <w:rsid w:val="008D3640"/>
    <w:rsid w:val="008D4233"/>
    <w:rsid w:val="008D4800"/>
    <w:rsid w:val="008D5543"/>
    <w:rsid w:val="008D5942"/>
    <w:rsid w:val="008D5A39"/>
    <w:rsid w:val="008D7DBE"/>
    <w:rsid w:val="008E05C6"/>
    <w:rsid w:val="008E109F"/>
    <w:rsid w:val="008E223A"/>
    <w:rsid w:val="008E4A40"/>
    <w:rsid w:val="008E4B85"/>
    <w:rsid w:val="008E5215"/>
    <w:rsid w:val="008E52E4"/>
    <w:rsid w:val="008E5BA0"/>
    <w:rsid w:val="008E6C48"/>
    <w:rsid w:val="008E7BFC"/>
    <w:rsid w:val="008E7C4A"/>
    <w:rsid w:val="008E7CF9"/>
    <w:rsid w:val="008F0461"/>
    <w:rsid w:val="008F0B0E"/>
    <w:rsid w:val="008F1999"/>
    <w:rsid w:val="008F46BE"/>
    <w:rsid w:val="008F4B72"/>
    <w:rsid w:val="008F59B5"/>
    <w:rsid w:val="008F5BF9"/>
    <w:rsid w:val="008F5E64"/>
    <w:rsid w:val="008F63ED"/>
    <w:rsid w:val="008F7730"/>
    <w:rsid w:val="00900BC1"/>
    <w:rsid w:val="009012AE"/>
    <w:rsid w:val="00902309"/>
    <w:rsid w:val="00902779"/>
    <w:rsid w:val="00902BFD"/>
    <w:rsid w:val="00905BC9"/>
    <w:rsid w:val="00907117"/>
    <w:rsid w:val="0090766C"/>
    <w:rsid w:val="009114FD"/>
    <w:rsid w:val="00912D1E"/>
    <w:rsid w:val="0091362F"/>
    <w:rsid w:val="00913877"/>
    <w:rsid w:val="0091584E"/>
    <w:rsid w:val="00915A90"/>
    <w:rsid w:val="00916440"/>
    <w:rsid w:val="00916516"/>
    <w:rsid w:val="00916E9F"/>
    <w:rsid w:val="00921C6A"/>
    <w:rsid w:val="0092346A"/>
    <w:rsid w:val="0092390F"/>
    <w:rsid w:val="00923D2F"/>
    <w:rsid w:val="009248B0"/>
    <w:rsid w:val="009268A7"/>
    <w:rsid w:val="00926B14"/>
    <w:rsid w:val="00926B99"/>
    <w:rsid w:val="00927832"/>
    <w:rsid w:val="00927F50"/>
    <w:rsid w:val="0093167A"/>
    <w:rsid w:val="00931BD5"/>
    <w:rsid w:val="0093230B"/>
    <w:rsid w:val="00933B45"/>
    <w:rsid w:val="00933DD4"/>
    <w:rsid w:val="00934B26"/>
    <w:rsid w:val="00935685"/>
    <w:rsid w:val="0093570B"/>
    <w:rsid w:val="00935DED"/>
    <w:rsid w:val="00937631"/>
    <w:rsid w:val="009403A7"/>
    <w:rsid w:val="00941053"/>
    <w:rsid w:val="00941434"/>
    <w:rsid w:val="00943284"/>
    <w:rsid w:val="00943585"/>
    <w:rsid w:val="0094369F"/>
    <w:rsid w:val="00943BBA"/>
    <w:rsid w:val="00944471"/>
    <w:rsid w:val="00945E71"/>
    <w:rsid w:val="00945FC6"/>
    <w:rsid w:val="00946D64"/>
    <w:rsid w:val="00946D6B"/>
    <w:rsid w:val="009475F9"/>
    <w:rsid w:val="00947C26"/>
    <w:rsid w:val="00947E61"/>
    <w:rsid w:val="009508AD"/>
    <w:rsid w:val="0095249B"/>
    <w:rsid w:val="009540CD"/>
    <w:rsid w:val="00954106"/>
    <w:rsid w:val="00955881"/>
    <w:rsid w:val="00955898"/>
    <w:rsid w:val="00956F9C"/>
    <w:rsid w:val="00960428"/>
    <w:rsid w:val="00962190"/>
    <w:rsid w:val="009629B7"/>
    <w:rsid w:val="00964390"/>
    <w:rsid w:val="00965396"/>
    <w:rsid w:val="00965EC0"/>
    <w:rsid w:val="00967CEF"/>
    <w:rsid w:val="00967D9E"/>
    <w:rsid w:val="009706BA"/>
    <w:rsid w:val="0097180E"/>
    <w:rsid w:val="0097282B"/>
    <w:rsid w:val="00972C5F"/>
    <w:rsid w:val="00973A9D"/>
    <w:rsid w:val="00973B34"/>
    <w:rsid w:val="009742D8"/>
    <w:rsid w:val="00974454"/>
    <w:rsid w:val="009745D3"/>
    <w:rsid w:val="00975C35"/>
    <w:rsid w:val="00975DB3"/>
    <w:rsid w:val="009807B9"/>
    <w:rsid w:val="009816F3"/>
    <w:rsid w:val="00982C06"/>
    <w:rsid w:val="00983B52"/>
    <w:rsid w:val="00984451"/>
    <w:rsid w:val="00985410"/>
    <w:rsid w:val="00985961"/>
    <w:rsid w:val="00985EB8"/>
    <w:rsid w:val="00986066"/>
    <w:rsid w:val="009913DD"/>
    <w:rsid w:val="0099187D"/>
    <w:rsid w:val="0099203C"/>
    <w:rsid w:val="00993038"/>
    <w:rsid w:val="00993089"/>
    <w:rsid w:val="00993484"/>
    <w:rsid w:val="009943AB"/>
    <w:rsid w:val="00994EE0"/>
    <w:rsid w:val="0099791A"/>
    <w:rsid w:val="009A130F"/>
    <w:rsid w:val="009A588A"/>
    <w:rsid w:val="009A5FCF"/>
    <w:rsid w:val="009B4006"/>
    <w:rsid w:val="009B680B"/>
    <w:rsid w:val="009B6F8A"/>
    <w:rsid w:val="009B7A5A"/>
    <w:rsid w:val="009C327B"/>
    <w:rsid w:val="009C341C"/>
    <w:rsid w:val="009C43F0"/>
    <w:rsid w:val="009C44A3"/>
    <w:rsid w:val="009C5D40"/>
    <w:rsid w:val="009C66A5"/>
    <w:rsid w:val="009C68CE"/>
    <w:rsid w:val="009C6C01"/>
    <w:rsid w:val="009D07FD"/>
    <w:rsid w:val="009D16D7"/>
    <w:rsid w:val="009D1956"/>
    <w:rsid w:val="009D1FBD"/>
    <w:rsid w:val="009D3242"/>
    <w:rsid w:val="009D34C1"/>
    <w:rsid w:val="009D3A95"/>
    <w:rsid w:val="009D45AC"/>
    <w:rsid w:val="009D5275"/>
    <w:rsid w:val="009D627E"/>
    <w:rsid w:val="009D6330"/>
    <w:rsid w:val="009D6692"/>
    <w:rsid w:val="009D6882"/>
    <w:rsid w:val="009D7733"/>
    <w:rsid w:val="009D7EBE"/>
    <w:rsid w:val="009E0CDE"/>
    <w:rsid w:val="009E13C7"/>
    <w:rsid w:val="009E1A80"/>
    <w:rsid w:val="009E2A08"/>
    <w:rsid w:val="009E31BD"/>
    <w:rsid w:val="009E42BA"/>
    <w:rsid w:val="009E4544"/>
    <w:rsid w:val="009E5205"/>
    <w:rsid w:val="009E5572"/>
    <w:rsid w:val="009E68EF"/>
    <w:rsid w:val="009E69B1"/>
    <w:rsid w:val="009E6FFC"/>
    <w:rsid w:val="009E727A"/>
    <w:rsid w:val="009E752C"/>
    <w:rsid w:val="009F04F8"/>
    <w:rsid w:val="009F064B"/>
    <w:rsid w:val="009F0998"/>
    <w:rsid w:val="009F0B84"/>
    <w:rsid w:val="009F167F"/>
    <w:rsid w:val="009F1EBB"/>
    <w:rsid w:val="009F2492"/>
    <w:rsid w:val="009F2731"/>
    <w:rsid w:val="009F2B08"/>
    <w:rsid w:val="009F2BB4"/>
    <w:rsid w:val="009F4589"/>
    <w:rsid w:val="009F48EA"/>
    <w:rsid w:val="00A00948"/>
    <w:rsid w:val="00A010BB"/>
    <w:rsid w:val="00A0280E"/>
    <w:rsid w:val="00A0621F"/>
    <w:rsid w:val="00A069AB"/>
    <w:rsid w:val="00A06D03"/>
    <w:rsid w:val="00A0714A"/>
    <w:rsid w:val="00A0790F"/>
    <w:rsid w:val="00A108AA"/>
    <w:rsid w:val="00A112BC"/>
    <w:rsid w:val="00A1173E"/>
    <w:rsid w:val="00A1186F"/>
    <w:rsid w:val="00A11EFF"/>
    <w:rsid w:val="00A12238"/>
    <w:rsid w:val="00A12E2F"/>
    <w:rsid w:val="00A13136"/>
    <w:rsid w:val="00A13E79"/>
    <w:rsid w:val="00A13EA6"/>
    <w:rsid w:val="00A149B5"/>
    <w:rsid w:val="00A155FA"/>
    <w:rsid w:val="00A15DF7"/>
    <w:rsid w:val="00A169D9"/>
    <w:rsid w:val="00A17704"/>
    <w:rsid w:val="00A179C9"/>
    <w:rsid w:val="00A200CD"/>
    <w:rsid w:val="00A214E4"/>
    <w:rsid w:val="00A21546"/>
    <w:rsid w:val="00A2322A"/>
    <w:rsid w:val="00A26756"/>
    <w:rsid w:val="00A3122C"/>
    <w:rsid w:val="00A313F4"/>
    <w:rsid w:val="00A32B45"/>
    <w:rsid w:val="00A34F95"/>
    <w:rsid w:val="00A3511C"/>
    <w:rsid w:val="00A35E7C"/>
    <w:rsid w:val="00A36624"/>
    <w:rsid w:val="00A37B15"/>
    <w:rsid w:val="00A427BB"/>
    <w:rsid w:val="00A43315"/>
    <w:rsid w:val="00A45F2F"/>
    <w:rsid w:val="00A46C09"/>
    <w:rsid w:val="00A474A4"/>
    <w:rsid w:val="00A4777B"/>
    <w:rsid w:val="00A47A91"/>
    <w:rsid w:val="00A47AEB"/>
    <w:rsid w:val="00A47D7F"/>
    <w:rsid w:val="00A50179"/>
    <w:rsid w:val="00A51A56"/>
    <w:rsid w:val="00A534EE"/>
    <w:rsid w:val="00A5433A"/>
    <w:rsid w:val="00A54E9E"/>
    <w:rsid w:val="00A56ED8"/>
    <w:rsid w:val="00A623D4"/>
    <w:rsid w:val="00A64451"/>
    <w:rsid w:val="00A64A9F"/>
    <w:rsid w:val="00A65FB3"/>
    <w:rsid w:val="00A6608E"/>
    <w:rsid w:val="00A6646A"/>
    <w:rsid w:val="00A6682D"/>
    <w:rsid w:val="00A66DC2"/>
    <w:rsid w:val="00A703A4"/>
    <w:rsid w:val="00A7265C"/>
    <w:rsid w:val="00A73DE7"/>
    <w:rsid w:val="00A80291"/>
    <w:rsid w:val="00A8034C"/>
    <w:rsid w:val="00A8105E"/>
    <w:rsid w:val="00A8127F"/>
    <w:rsid w:val="00A81BD3"/>
    <w:rsid w:val="00A81FAF"/>
    <w:rsid w:val="00A823E6"/>
    <w:rsid w:val="00A83127"/>
    <w:rsid w:val="00A8455C"/>
    <w:rsid w:val="00A86975"/>
    <w:rsid w:val="00A9017C"/>
    <w:rsid w:val="00A9104F"/>
    <w:rsid w:val="00A9299F"/>
    <w:rsid w:val="00A9368C"/>
    <w:rsid w:val="00A94275"/>
    <w:rsid w:val="00A94EF8"/>
    <w:rsid w:val="00A9525C"/>
    <w:rsid w:val="00A9542C"/>
    <w:rsid w:val="00A956A3"/>
    <w:rsid w:val="00A95969"/>
    <w:rsid w:val="00A9632F"/>
    <w:rsid w:val="00A96A45"/>
    <w:rsid w:val="00A97258"/>
    <w:rsid w:val="00A97359"/>
    <w:rsid w:val="00A97420"/>
    <w:rsid w:val="00AA028F"/>
    <w:rsid w:val="00AA1362"/>
    <w:rsid w:val="00AA18F6"/>
    <w:rsid w:val="00AA516A"/>
    <w:rsid w:val="00AA5456"/>
    <w:rsid w:val="00AA7F7F"/>
    <w:rsid w:val="00AB03E7"/>
    <w:rsid w:val="00AB0989"/>
    <w:rsid w:val="00AB369C"/>
    <w:rsid w:val="00AB3DB1"/>
    <w:rsid w:val="00AB44C2"/>
    <w:rsid w:val="00AB484F"/>
    <w:rsid w:val="00AB549B"/>
    <w:rsid w:val="00AB558E"/>
    <w:rsid w:val="00AB56F6"/>
    <w:rsid w:val="00AB6E1A"/>
    <w:rsid w:val="00AB7371"/>
    <w:rsid w:val="00AB7E7A"/>
    <w:rsid w:val="00AC0CA9"/>
    <w:rsid w:val="00AC134A"/>
    <w:rsid w:val="00AC1543"/>
    <w:rsid w:val="00AC2A0E"/>
    <w:rsid w:val="00AC2FDD"/>
    <w:rsid w:val="00AC4E91"/>
    <w:rsid w:val="00AC511D"/>
    <w:rsid w:val="00AC5446"/>
    <w:rsid w:val="00AC54E6"/>
    <w:rsid w:val="00AC5729"/>
    <w:rsid w:val="00AC5C2B"/>
    <w:rsid w:val="00AC5F12"/>
    <w:rsid w:val="00AC5F66"/>
    <w:rsid w:val="00AC7A1C"/>
    <w:rsid w:val="00AD073A"/>
    <w:rsid w:val="00AD09F5"/>
    <w:rsid w:val="00AD180C"/>
    <w:rsid w:val="00AD2275"/>
    <w:rsid w:val="00AD5FF8"/>
    <w:rsid w:val="00AD6FA7"/>
    <w:rsid w:val="00AD7CF3"/>
    <w:rsid w:val="00AE0A06"/>
    <w:rsid w:val="00AE30AC"/>
    <w:rsid w:val="00AE4C10"/>
    <w:rsid w:val="00AE4C1B"/>
    <w:rsid w:val="00AE561D"/>
    <w:rsid w:val="00AE78C8"/>
    <w:rsid w:val="00AE79AE"/>
    <w:rsid w:val="00AE7FE5"/>
    <w:rsid w:val="00AF0FC9"/>
    <w:rsid w:val="00AF2835"/>
    <w:rsid w:val="00AF2BAC"/>
    <w:rsid w:val="00AF30B3"/>
    <w:rsid w:val="00AF3683"/>
    <w:rsid w:val="00AF4508"/>
    <w:rsid w:val="00AF45F2"/>
    <w:rsid w:val="00AF4CC9"/>
    <w:rsid w:val="00AF4D8A"/>
    <w:rsid w:val="00AF5D5A"/>
    <w:rsid w:val="00AF60EA"/>
    <w:rsid w:val="00AF6EB6"/>
    <w:rsid w:val="00AF73B8"/>
    <w:rsid w:val="00B008B1"/>
    <w:rsid w:val="00B00E66"/>
    <w:rsid w:val="00B00E8C"/>
    <w:rsid w:val="00B023BE"/>
    <w:rsid w:val="00B02988"/>
    <w:rsid w:val="00B046AE"/>
    <w:rsid w:val="00B04B18"/>
    <w:rsid w:val="00B063C9"/>
    <w:rsid w:val="00B07A1A"/>
    <w:rsid w:val="00B11DF1"/>
    <w:rsid w:val="00B15132"/>
    <w:rsid w:val="00B161E9"/>
    <w:rsid w:val="00B20A49"/>
    <w:rsid w:val="00B2182B"/>
    <w:rsid w:val="00B22048"/>
    <w:rsid w:val="00B2472D"/>
    <w:rsid w:val="00B247D2"/>
    <w:rsid w:val="00B24812"/>
    <w:rsid w:val="00B266B1"/>
    <w:rsid w:val="00B27629"/>
    <w:rsid w:val="00B27AB7"/>
    <w:rsid w:val="00B27C4C"/>
    <w:rsid w:val="00B3095E"/>
    <w:rsid w:val="00B30B68"/>
    <w:rsid w:val="00B3209C"/>
    <w:rsid w:val="00B33CBC"/>
    <w:rsid w:val="00B35D82"/>
    <w:rsid w:val="00B36C12"/>
    <w:rsid w:val="00B373C8"/>
    <w:rsid w:val="00B37CD9"/>
    <w:rsid w:val="00B4015D"/>
    <w:rsid w:val="00B40220"/>
    <w:rsid w:val="00B40633"/>
    <w:rsid w:val="00B40AE1"/>
    <w:rsid w:val="00B40D28"/>
    <w:rsid w:val="00B42F42"/>
    <w:rsid w:val="00B449BE"/>
    <w:rsid w:val="00B44C25"/>
    <w:rsid w:val="00B45A41"/>
    <w:rsid w:val="00B52629"/>
    <w:rsid w:val="00B52A32"/>
    <w:rsid w:val="00B54659"/>
    <w:rsid w:val="00B57DED"/>
    <w:rsid w:val="00B60447"/>
    <w:rsid w:val="00B607E5"/>
    <w:rsid w:val="00B61E6C"/>
    <w:rsid w:val="00B65209"/>
    <w:rsid w:val="00B659C5"/>
    <w:rsid w:val="00B67AB0"/>
    <w:rsid w:val="00B67BF7"/>
    <w:rsid w:val="00B67E47"/>
    <w:rsid w:val="00B67EF0"/>
    <w:rsid w:val="00B714C7"/>
    <w:rsid w:val="00B7362A"/>
    <w:rsid w:val="00B73FEF"/>
    <w:rsid w:val="00B74D8B"/>
    <w:rsid w:val="00B74EAA"/>
    <w:rsid w:val="00B74EFF"/>
    <w:rsid w:val="00B759D4"/>
    <w:rsid w:val="00B76296"/>
    <w:rsid w:val="00B77C36"/>
    <w:rsid w:val="00B77EE3"/>
    <w:rsid w:val="00B80298"/>
    <w:rsid w:val="00B80C6F"/>
    <w:rsid w:val="00B824DC"/>
    <w:rsid w:val="00B824FC"/>
    <w:rsid w:val="00B84A7D"/>
    <w:rsid w:val="00B8595C"/>
    <w:rsid w:val="00B86581"/>
    <w:rsid w:val="00B866A4"/>
    <w:rsid w:val="00B866B5"/>
    <w:rsid w:val="00B9080B"/>
    <w:rsid w:val="00B913BE"/>
    <w:rsid w:val="00B91D58"/>
    <w:rsid w:val="00B92196"/>
    <w:rsid w:val="00B931E8"/>
    <w:rsid w:val="00B94A78"/>
    <w:rsid w:val="00B95099"/>
    <w:rsid w:val="00B9534F"/>
    <w:rsid w:val="00B9572C"/>
    <w:rsid w:val="00B95764"/>
    <w:rsid w:val="00B95842"/>
    <w:rsid w:val="00B95ADC"/>
    <w:rsid w:val="00B972FD"/>
    <w:rsid w:val="00BA0BF1"/>
    <w:rsid w:val="00BA19E1"/>
    <w:rsid w:val="00BA1C62"/>
    <w:rsid w:val="00BA230F"/>
    <w:rsid w:val="00BA31FA"/>
    <w:rsid w:val="00BA4291"/>
    <w:rsid w:val="00BA5D0B"/>
    <w:rsid w:val="00BA6368"/>
    <w:rsid w:val="00BA7DE8"/>
    <w:rsid w:val="00BB01E5"/>
    <w:rsid w:val="00BB4EBF"/>
    <w:rsid w:val="00BB501F"/>
    <w:rsid w:val="00BB5D0C"/>
    <w:rsid w:val="00BB6B47"/>
    <w:rsid w:val="00BC01FD"/>
    <w:rsid w:val="00BC31D7"/>
    <w:rsid w:val="00BC424C"/>
    <w:rsid w:val="00BC4985"/>
    <w:rsid w:val="00BC6577"/>
    <w:rsid w:val="00BC6586"/>
    <w:rsid w:val="00BC67A2"/>
    <w:rsid w:val="00BC7104"/>
    <w:rsid w:val="00BC7733"/>
    <w:rsid w:val="00BD1170"/>
    <w:rsid w:val="00BD13E3"/>
    <w:rsid w:val="00BD18AF"/>
    <w:rsid w:val="00BD1D28"/>
    <w:rsid w:val="00BD3753"/>
    <w:rsid w:val="00BD3F21"/>
    <w:rsid w:val="00BD4258"/>
    <w:rsid w:val="00BD4D6A"/>
    <w:rsid w:val="00BD4FBB"/>
    <w:rsid w:val="00BD649E"/>
    <w:rsid w:val="00BD6B47"/>
    <w:rsid w:val="00BD736F"/>
    <w:rsid w:val="00BE0944"/>
    <w:rsid w:val="00BE4740"/>
    <w:rsid w:val="00BF0601"/>
    <w:rsid w:val="00BF0F14"/>
    <w:rsid w:val="00BF16F7"/>
    <w:rsid w:val="00BF2714"/>
    <w:rsid w:val="00BF44ED"/>
    <w:rsid w:val="00BF61AF"/>
    <w:rsid w:val="00BF6BCE"/>
    <w:rsid w:val="00C02A76"/>
    <w:rsid w:val="00C049DD"/>
    <w:rsid w:val="00C066BC"/>
    <w:rsid w:val="00C103EC"/>
    <w:rsid w:val="00C107BE"/>
    <w:rsid w:val="00C116D9"/>
    <w:rsid w:val="00C11EDE"/>
    <w:rsid w:val="00C1311D"/>
    <w:rsid w:val="00C13886"/>
    <w:rsid w:val="00C14313"/>
    <w:rsid w:val="00C14942"/>
    <w:rsid w:val="00C15214"/>
    <w:rsid w:val="00C15593"/>
    <w:rsid w:val="00C16170"/>
    <w:rsid w:val="00C1774E"/>
    <w:rsid w:val="00C2012B"/>
    <w:rsid w:val="00C204B9"/>
    <w:rsid w:val="00C21760"/>
    <w:rsid w:val="00C23635"/>
    <w:rsid w:val="00C23891"/>
    <w:rsid w:val="00C242BE"/>
    <w:rsid w:val="00C25ECD"/>
    <w:rsid w:val="00C26537"/>
    <w:rsid w:val="00C27C90"/>
    <w:rsid w:val="00C27EC4"/>
    <w:rsid w:val="00C3135F"/>
    <w:rsid w:val="00C31C11"/>
    <w:rsid w:val="00C34D09"/>
    <w:rsid w:val="00C370E5"/>
    <w:rsid w:val="00C415B7"/>
    <w:rsid w:val="00C42784"/>
    <w:rsid w:val="00C43937"/>
    <w:rsid w:val="00C43F15"/>
    <w:rsid w:val="00C452D2"/>
    <w:rsid w:val="00C45384"/>
    <w:rsid w:val="00C4792C"/>
    <w:rsid w:val="00C51552"/>
    <w:rsid w:val="00C52A6E"/>
    <w:rsid w:val="00C53291"/>
    <w:rsid w:val="00C5443C"/>
    <w:rsid w:val="00C5675A"/>
    <w:rsid w:val="00C56941"/>
    <w:rsid w:val="00C56C61"/>
    <w:rsid w:val="00C56DB3"/>
    <w:rsid w:val="00C57AEF"/>
    <w:rsid w:val="00C57D14"/>
    <w:rsid w:val="00C6058B"/>
    <w:rsid w:val="00C60829"/>
    <w:rsid w:val="00C611F0"/>
    <w:rsid w:val="00C655DF"/>
    <w:rsid w:val="00C65793"/>
    <w:rsid w:val="00C67B26"/>
    <w:rsid w:val="00C67DDE"/>
    <w:rsid w:val="00C67F1B"/>
    <w:rsid w:val="00C7005F"/>
    <w:rsid w:val="00C703CD"/>
    <w:rsid w:val="00C7045F"/>
    <w:rsid w:val="00C71ED2"/>
    <w:rsid w:val="00C7205C"/>
    <w:rsid w:val="00C73878"/>
    <w:rsid w:val="00C75171"/>
    <w:rsid w:val="00C75325"/>
    <w:rsid w:val="00C75D69"/>
    <w:rsid w:val="00C75EC6"/>
    <w:rsid w:val="00C77204"/>
    <w:rsid w:val="00C773CE"/>
    <w:rsid w:val="00C829C7"/>
    <w:rsid w:val="00C83360"/>
    <w:rsid w:val="00C8387A"/>
    <w:rsid w:val="00C839DA"/>
    <w:rsid w:val="00C84746"/>
    <w:rsid w:val="00C85375"/>
    <w:rsid w:val="00C85D91"/>
    <w:rsid w:val="00C9007D"/>
    <w:rsid w:val="00C90500"/>
    <w:rsid w:val="00C91CEF"/>
    <w:rsid w:val="00C94075"/>
    <w:rsid w:val="00C9482E"/>
    <w:rsid w:val="00C94A03"/>
    <w:rsid w:val="00C95790"/>
    <w:rsid w:val="00C963CC"/>
    <w:rsid w:val="00CA1111"/>
    <w:rsid w:val="00CA2C2F"/>
    <w:rsid w:val="00CA3216"/>
    <w:rsid w:val="00CA35B5"/>
    <w:rsid w:val="00CA3754"/>
    <w:rsid w:val="00CA4913"/>
    <w:rsid w:val="00CA51E4"/>
    <w:rsid w:val="00CA622B"/>
    <w:rsid w:val="00CA644B"/>
    <w:rsid w:val="00CA6774"/>
    <w:rsid w:val="00CA692E"/>
    <w:rsid w:val="00CA697F"/>
    <w:rsid w:val="00CA7D07"/>
    <w:rsid w:val="00CA7D15"/>
    <w:rsid w:val="00CA7E62"/>
    <w:rsid w:val="00CB065D"/>
    <w:rsid w:val="00CB108E"/>
    <w:rsid w:val="00CB4C7E"/>
    <w:rsid w:val="00CB4F25"/>
    <w:rsid w:val="00CB5423"/>
    <w:rsid w:val="00CB582E"/>
    <w:rsid w:val="00CB6BFA"/>
    <w:rsid w:val="00CC1F58"/>
    <w:rsid w:val="00CC2948"/>
    <w:rsid w:val="00CC2FDB"/>
    <w:rsid w:val="00CC3194"/>
    <w:rsid w:val="00CC61B5"/>
    <w:rsid w:val="00CC78D2"/>
    <w:rsid w:val="00CD1B7E"/>
    <w:rsid w:val="00CD1D3C"/>
    <w:rsid w:val="00CD4A6D"/>
    <w:rsid w:val="00CD57ED"/>
    <w:rsid w:val="00CD5F12"/>
    <w:rsid w:val="00CD5F99"/>
    <w:rsid w:val="00CD63B5"/>
    <w:rsid w:val="00CD69B9"/>
    <w:rsid w:val="00CD7DF3"/>
    <w:rsid w:val="00CE467B"/>
    <w:rsid w:val="00CE4BD3"/>
    <w:rsid w:val="00CE5C67"/>
    <w:rsid w:val="00CE7713"/>
    <w:rsid w:val="00CE7AC0"/>
    <w:rsid w:val="00CF0B04"/>
    <w:rsid w:val="00CF3BFF"/>
    <w:rsid w:val="00CF4104"/>
    <w:rsid w:val="00CF53AF"/>
    <w:rsid w:val="00CF5B47"/>
    <w:rsid w:val="00CF7D65"/>
    <w:rsid w:val="00D0163D"/>
    <w:rsid w:val="00D019D2"/>
    <w:rsid w:val="00D01B0C"/>
    <w:rsid w:val="00D01B41"/>
    <w:rsid w:val="00D020C4"/>
    <w:rsid w:val="00D02DBF"/>
    <w:rsid w:val="00D0347D"/>
    <w:rsid w:val="00D03BEB"/>
    <w:rsid w:val="00D05AD0"/>
    <w:rsid w:val="00D06792"/>
    <w:rsid w:val="00D10929"/>
    <w:rsid w:val="00D113C1"/>
    <w:rsid w:val="00D117BD"/>
    <w:rsid w:val="00D1236A"/>
    <w:rsid w:val="00D14848"/>
    <w:rsid w:val="00D14856"/>
    <w:rsid w:val="00D14A2B"/>
    <w:rsid w:val="00D155FE"/>
    <w:rsid w:val="00D174DF"/>
    <w:rsid w:val="00D17A94"/>
    <w:rsid w:val="00D17F9C"/>
    <w:rsid w:val="00D203F2"/>
    <w:rsid w:val="00D20511"/>
    <w:rsid w:val="00D2285B"/>
    <w:rsid w:val="00D22EC9"/>
    <w:rsid w:val="00D24838"/>
    <w:rsid w:val="00D248B9"/>
    <w:rsid w:val="00D257FD"/>
    <w:rsid w:val="00D258CC"/>
    <w:rsid w:val="00D265AC"/>
    <w:rsid w:val="00D26D36"/>
    <w:rsid w:val="00D2731E"/>
    <w:rsid w:val="00D310C2"/>
    <w:rsid w:val="00D335C0"/>
    <w:rsid w:val="00D33835"/>
    <w:rsid w:val="00D33BD7"/>
    <w:rsid w:val="00D3401C"/>
    <w:rsid w:val="00D362E4"/>
    <w:rsid w:val="00D36A45"/>
    <w:rsid w:val="00D402DA"/>
    <w:rsid w:val="00D4064B"/>
    <w:rsid w:val="00D41132"/>
    <w:rsid w:val="00D41DF2"/>
    <w:rsid w:val="00D440CF"/>
    <w:rsid w:val="00D45809"/>
    <w:rsid w:val="00D47259"/>
    <w:rsid w:val="00D4791C"/>
    <w:rsid w:val="00D47B76"/>
    <w:rsid w:val="00D50796"/>
    <w:rsid w:val="00D51695"/>
    <w:rsid w:val="00D51DCB"/>
    <w:rsid w:val="00D52FB5"/>
    <w:rsid w:val="00D541D8"/>
    <w:rsid w:val="00D54FDE"/>
    <w:rsid w:val="00D551E9"/>
    <w:rsid w:val="00D55307"/>
    <w:rsid w:val="00D55878"/>
    <w:rsid w:val="00D5623F"/>
    <w:rsid w:val="00D56241"/>
    <w:rsid w:val="00D56DAE"/>
    <w:rsid w:val="00D57542"/>
    <w:rsid w:val="00D610B4"/>
    <w:rsid w:val="00D61832"/>
    <w:rsid w:val="00D61B2E"/>
    <w:rsid w:val="00D61EE2"/>
    <w:rsid w:val="00D62033"/>
    <w:rsid w:val="00D6280F"/>
    <w:rsid w:val="00D636EB"/>
    <w:rsid w:val="00D6371E"/>
    <w:rsid w:val="00D63BCB"/>
    <w:rsid w:val="00D652AA"/>
    <w:rsid w:val="00D662AF"/>
    <w:rsid w:val="00D70D50"/>
    <w:rsid w:val="00D711AA"/>
    <w:rsid w:val="00D71631"/>
    <w:rsid w:val="00D71860"/>
    <w:rsid w:val="00D7305A"/>
    <w:rsid w:val="00D74028"/>
    <w:rsid w:val="00D743B1"/>
    <w:rsid w:val="00D74D48"/>
    <w:rsid w:val="00D768FE"/>
    <w:rsid w:val="00D80CF9"/>
    <w:rsid w:val="00D8127A"/>
    <w:rsid w:val="00D824D8"/>
    <w:rsid w:val="00D8316D"/>
    <w:rsid w:val="00D8434E"/>
    <w:rsid w:val="00D84A49"/>
    <w:rsid w:val="00D84C21"/>
    <w:rsid w:val="00D86EF6"/>
    <w:rsid w:val="00D875AA"/>
    <w:rsid w:val="00D87BFD"/>
    <w:rsid w:val="00D87F18"/>
    <w:rsid w:val="00D9198C"/>
    <w:rsid w:val="00D91FB0"/>
    <w:rsid w:val="00D92622"/>
    <w:rsid w:val="00D935B8"/>
    <w:rsid w:val="00D944FF"/>
    <w:rsid w:val="00D956A0"/>
    <w:rsid w:val="00D961CE"/>
    <w:rsid w:val="00D96575"/>
    <w:rsid w:val="00D97680"/>
    <w:rsid w:val="00DA0501"/>
    <w:rsid w:val="00DA057C"/>
    <w:rsid w:val="00DA1262"/>
    <w:rsid w:val="00DA1985"/>
    <w:rsid w:val="00DA1F73"/>
    <w:rsid w:val="00DA372D"/>
    <w:rsid w:val="00DA4CBE"/>
    <w:rsid w:val="00DA5FD4"/>
    <w:rsid w:val="00DA6BA0"/>
    <w:rsid w:val="00DA6EBD"/>
    <w:rsid w:val="00DA72EE"/>
    <w:rsid w:val="00DB0137"/>
    <w:rsid w:val="00DB2155"/>
    <w:rsid w:val="00DB33FB"/>
    <w:rsid w:val="00DB41B9"/>
    <w:rsid w:val="00DB4F0F"/>
    <w:rsid w:val="00DB55B4"/>
    <w:rsid w:val="00DB63FF"/>
    <w:rsid w:val="00DB68E3"/>
    <w:rsid w:val="00DB7676"/>
    <w:rsid w:val="00DC00A2"/>
    <w:rsid w:val="00DC55A6"/>
    <w:rsid w:val="00DC6604"/>
    <w:rsid w:val="00DD097D"/>
    <w:rsid w:val="00DD35BB"/>
    <w:rsid w:val="00DD45CF"/>
    <w:rsid w:val="00DD48A1"/>
    <w:rsid w:val="00DD4B69"/>
    <w:rsid w:val="00DD5D2A"/>
    <w:rsid w:val="00DD5EBB"/>
    <w:rsid w:val="00DD6066"/>
    <w:rsid w:val="00DD7205"/>
    <w:rsid w:val="00DE0671"/>
    <w:rsid w:val="00DE1968"/>
    <w:rsid w:val="00DE2E1D"/>
    <w:rsid w:val="00DE39A5"/>
    <w:rsid w:val="00DE4DF1"/>
    <w:rsid w:val="00DE5192"/>
    <w:rsid w:val="00DE6EC1"/>
    <w:rsid w:val="00DE6F0F"/>
    <w:rsid w:val="00DF06FB"/>
    <w:rsid w:val="00DF1228"/>
    <w:rsid w:val="00DF1360"/>
    <w:rsid w:val="00DF281B"/>
    <w:rsid w:val="00DF3425"/>
    <w:rsid w:val="00DF3962"/>
    <w:rsid w:val="00DF4CC2"/>
    <w:rsid w:val="00DF5899"/>
    <w:rsid w:val="00DF5B40"/>
    <w:rsid w:val="00DF5BA8"/>
    <w:rsid w:val="00DF68AE"/>
    <w:rsid w:val="00DF6F36"/>
    <w:rsid w:val="00DF772B"/>
    <w:rsid w:val="00E02157"/>
    <w:rsid w:val="00E027AF"/>
    <w:rsid w:val="00E02F3C"/>
    <w:rsid w:val="00E04331"/>
    <w:rsid w:val="00E0489F"/>
    <w:rsid w:val="00E052D3"/>
    <w:rsid w:val="00E065B2"/>
    <w:rsid w:val="00E108A0"/>
    <w:rsid w:val="00E10D30"/>
    <w:rsid w:val="00E134A6"/>
    <w:rsid w:val="00E139B6"/>
    <w:rsid w:val="00E13BE9"/>
    <w:rsid w:val="00E14D34"/>
    <w:rsid w:val="00E1621B"/>
    <w:rsid w:val="00E17E29"/>
    <w:rsid w:val="00E20B9A"/>
    <w:rsid w:val="00E21764"/>
    <w:rsid w:val="00E21E5B"/>
    <w:rsid w:val="00E21EE9"/>
    <w:rsid w:val="00E22869"/>
    <w:rsid w:val="00E236A7"/>
    <w:rsid w:val="00E24767"/>
    <w:rsid w:val="00E24957"/>
    <w:rsid w:val="00E25A24"/>
    <w:rsid w:val="00E3022C"/>
    <w:rsid w:val="00E308BD"/>
    <w:rsid w:val="00E30F14"/>
    <w:rsid w:val="00E31BFA"/>
    <w:rsid w:val="00E348F5"/>
    <w:rsid w:val="00E352E5"/>
    <w:rsid w:val="00E352EF"/>
    <w:rsid w:val="00E438C0"/>
    <w:rsid w:val="00E439BB"/>
    <w:rsid w:val="00E54210"/>
    <w:rsid w:val="00E54AF8"/>
    <w:rsid w:val="00E5680C"/>
    <w:rsid w:val="00E574F0"/>
    <w:rsid w:val="00E57EAE"/>
    <w:rsid w:val="00E6113A"/>
    <w:rsid w:val="00E628CA"/>
    <w:rsid w:val="00E647C5"/>
    <w:rsid w:val="00E649E0"/>
    <w:rsid w:val="00E703DC"/>
    <w:rsid w:val="00E71542"/>
    <w:rsid w:val="00E72A4E"/>
    <w:rsid w:val="00E73712"/>
    <w:rsid w:val="00E73D9D"/>
    <w:rsid w:val="00E75249"/>
    <w:rsid w:val="00E7527A"/>
    <w:rsid w:val="00E752CC"/>
    <w:rsid w:val="00E761DB"/>
    <w:rsid w:val="00E80253"/>
    <w:rsid w:val="00E8026F"/>
    <w:rsid w:val="00E80C67"/>
    <w:rsid w:val="00E824C0"/>
    <w:rsid w:val="00E82BA1"/>
    <w:rsid w:val="00E82E20"/>
    <w:rsid w:val="00E843B8"/>
    <w:rsid w:val="00E84494"/>
    <w:rsid w:val="00E87616"/>
    <w:rsid w:val="00E900B8"/>
    <w:rsid w:val="00E90DAA"/>
    <w:rsid w:val="00E91058"/>
    <w:rsid w:val="00E9329A"/>
    <w:rsid w:val="00E950FF"/>
    <w:rsid w:val="00E960B2"/>
    <w:rsid w:val="00E96A19"/>
    <w:rsid w:val="00E97E07"/>
    <w:rsid w:val="00EA02E9"/>
    <w:rsid w:val="00EA08A0"/>
    <w:rsid w:val="00EA2686"/>
    <w:rsid w:val="00EA26D0"/>
    <w:rsid w:val="00EA3120"/>
    <w:rsid w:val="00EA32A8"/>
    <w:rsid w:val="00EA4FB2"/>
    <w:rsid w:val="00EA5307"/>
    <w:rsid w:val="00EA6E00"/>
    <w:rsid w:val="00EA7906"/>
    <w:rsid w:val="00EA798A"/>
    <w:rsid w:val="00EB274D"/>
    <w:rsid w:val="00EB274E"/>
    <w:rsid w:val="00EB363A"/>
    <w:rsid w:val="00EB4053"/>
    <w:rsid w:val="00EB4A7C"/>
    <w:rsid w:val="00EB4C5F"/>
    <w:rsid w:val="00EB591C"/>
    <w:rsid w:val="00EC0208"/>
    <w:rsid w:val="00EC0ADC"/>
    <w:rsid w:val="00EC1E11"/>
    <w:rsid w:val="00EC2780"/>
    <w:rsid w:val="00EC36EC"/>
    <w:rsid w:val="00EC3956"/>
    <w:rsid w:val="00EC4AC0"/>
    <w:rsid w:val="00EC543A"/>
    <w:rsid w:val="00EC5551"/>
    <w:rsid w:val="00EC64AA"/>
    <w:rsid w:val="00EC6CC0"/>
    <w:rsid w:val="00EC7963"/>
    <w:rsid w:val="00ED08B4"/>
    <w:rsid w:val="00ED091F"/>
    <w:rsid w:val="00ED2F68"/>
    <w:rsid w:val="00ED31D5"/>
    <w:rsid w:val="00ED362C"/>
    <w:rsid w:val="00ED3800"/>
    <w:rsid w:val="00ED3CF7"/>
    <w:rsid w:val="00ED51D3"/>
    <w:rsid w:val="00ED667E"/>
    <w:rsid w:val="00ED6D7B"/>
    <w:rsid w:val="00EE096D"/>
    <w:rsid w:val="00EE134C"/>
    <w:rsid w:val="00EE1DDC"/>
    <w:rsid w:val="00EE4331"/>
    <w:rsid w:val="00EE4DAA"/>
    <w:rsid w:val="00EE63F1"/>
    <w:rsid w:val="00EE68FF"/>
    <w:rsid w:val="00EE7A88"/>
    <w:rsid w:val="00EF2A56"/>
    <w:rsid w:val="00EF2CDD"/>
    <w:rsid w:val="00EF4624"/>
    <w:rsid w:val="00EF4C77"/>
    <w:rsid w:val="00EF59FF"/>
    <w:rsid w:val="00EF640F"/>
    <w:rsid w:val="00EF7BCF"/>
    <w:rsid w:val="00F01B66"/>
    <w:rsid w:val="00F0329A"/>
    <w:rsid w:val="00F0661B"/>
    <w:rsid w:val="00F0713A"/>
    <w:rsid w:val="00F1039C"/>
    <w:rsid w:val="00F11243"/>
    <w:rsid w:val="00F12B64"/>
    <w:rsid w:val="00F12BB2"/>
    <w:rsid w:val="00F132F5"/>
    <w:rsid w:val="00F137E3"/>
    <w:rsid w:val="00F138BE"/>
    <w:rsid w:val="00F14C89"/>
    <w:rsid w:val="00F1535E"/>
    <w:rsid w:val="00F16286"/>
    <w:rsid w:val="00F165D8"/>
    <w:rsid w:val="00F16DED"/>
    <w:rsid w:val="00F20264"/>
    <w:rsid w:val="00F21B4D"/>
    <w:rsid w:val="00F24C8C"/>
    <w:rsid w:val="00F24EDA"/>
    <w:rsid w:val="00F2615B"/>
    <w:rsid w:val="00F322F5"/>
    <w:rsid w:val="00F33828"/>
    <w:rsid w:val="00F33FD4"/>
    <w:rsid w:val="00F348D6"/>
    <w:rsid w:val="00F34907"/>
    <w:rsid w:val="00F349F0"/>
    <w:rsid w:val="00F35236"/>
    <w:rsid w:val="00F35584"/>
    <w:rsid w:val="00F37123"/>
    <w:rsid w:val="00F374EE"/>
    <w:rsid w:val="00F379C3"/>
    <w:rsid w:val="00F37C1C"/>
    <w:rsid w:val="00F37EFC"/>
    <w:rsid w:val="00F416D7"/>
    <w:rsid w:val="00F41945"/>
    <w:rsid w:val="00F4303E"/>
    <w:rsid w:val="00F43B04"/>
    <w:rsid w:val="00F451D9"/>
    <w:rsid w:val="00F46BCF"/>
    <w:rsid w:val="00F471B0"/>
    <w:rsid w:val="00F47E25"/>
    <w:rsid w:val="00F50356"/>
    <w:rsid w:val="00F50AFA"/>
    <w:rsid w:val="00F51F45"/>
    <w:rsid w:val="00F56CBE"/>
    <w:rsid w:val="00F604DA"/>
    <w:rsid w:val="00F6201A"/>
    <w:rsid w:val="00F62DAF"/>
    <w:rsid w:val="00F63857"/>
    <w:rsid w:val="00F64B9E"/>
    <w:rsid w:val="00F652FF"/>
    <w:rsid w:val="00F67280"/>
    <w:rsid w:val="00F67829"/>
    <w:rsid w:val="00F703F8"/>
    <w:rsid w:val="00F71480"/>
    <w:rsid w:val="00F71A2C"/>
    <w:rsid w:val="00F71E00"/>
    <w:rsid w:val="00F72774"/>
    <w:rsid w:val="00F73507"/>
    <w:rsid w:val="00F73678"/>
    <w:rsid w:val="00F7394C"/>
    <w:rsid w:val="00F748D6"/>
    <w:rsid w:val="00F74F5C"/>
    <w:rsid w:val="00F757F8"/>
    <w:rsid w:val="00F76EA6"/>
    <w:rsid w:val="00F77142"/>
    <w:rsid w:val="00F77A85"/>
    <w:rsid w:val="00F806ED"/>
    <w:rsid w:val="00F825B2"/>
    <w:rsid w:val="00F829AD"/>
    <w:rsid w:val="00F82C19"/>
    <w:rsid w:val="00F83F9A"/>
    <w:rsid w:val="00F842AB"/>
    <w:rsid w:val="00F86076"/>
    <w:rsid w:val="00F91CDA"/>
    <w:rsid w:val="00F9259E"/>
    <w:rsid w:val="00F93302"/>
    <w:rsid w:val="00F9356A"/>
    <w:rsid w:val="00F936E1"/>
    <w:rsid w:val="00F939EF"/>
    <w:rsid w:val="00F9498B"/>
    <w:rsid w:val="00F95FAC"/>
    <w:rsid w:val="00F96C69"/>
    <w:rsid w:val="00FA0829"/>
    <w:rsid w:val="00FA0A90"/>
    <w:rsid w:val="00FA0BD6"/>
    <w:rsid w:val="00FA0DEB"/>
    <w:rsid w:val="00FA1613"/>
    <w:rsid w:val="00FA3F05"/>
    <w:rsid w:val="00FA665E"/>
    <w:rsid w:val="00FB3196"/>
    <w:rsid w:val="00FB31D1"/>
    <w:rsid w:val="00FB31F6"/>
    <w:rsid w:val="00FB31FF"/>
    <w:rsid w:val="00FB4999"/>
    <w:rsid w:val="00FB4DA6"/>
    <w:rsid w:val="00FB582B"/>
    <w:rsid w:val="00FB6885"/>
    <w:rsid w:val="00FC21CA"/>
    <w:rsid w:val="00FC307A"/>
    <w:rsid w:val="00FC3C44"/>
    <w:rsid w:val="00FC5F04"/>
    <w:rsid w:val="00FC661B"/>
    <w:rsid w:val="00FC682E"/>
    <w:rsid w:val="00FC6AF1"/>
    <w:rsid w:val="00FD006A"/>
    <w:rsid w:val="00FD3597"/>
    <w:rsid w:val="00FD6535"/>
    <w:rsid w:val="00FD662C"/>
    <w:rsid w:val="00FD693D"/>
    <w:rsid w:val="00FD7421"/>
    <w:rsid w:val="00FD7C6F"/>
    <w:rsid w:val="00FE05A3"/>
    <w:rsid w:val="00FE0C57"/>
    <w:rsid w:val="00FE0EAD"/>
    <w:rsid w:val="00FE110F"/>
    <w:rsid w:val="00FE2E63"/>
    <w:rsid w:val="00FE362D"/>
    <w:rsid w:val="00FE4C05"/>
    <w:rsid w:val="00FE624B"/>
    <w:rsid w:val="00FE62FE"/>
    <w:rsid w:val="00FE7171"/>
    <w:rsid w:val="00FF1B4A"/>
    <w:rsid w:val="00FF21FC"/>
    <w:rsid w:val="00FF2746"/>
    <w:rsid w:val="00FF3B95"/>
    <w:rsid w:val="00FF42BD"/>
    <w:rsid w:val="00FF464D"/>
    <w:rsid w:val="00FF4A7C"/>
    <w:rsid w:val="00FF5485"/>
    <w:rsid w:val="00FF676B"/>
    <w:rsid w:val="00FF78EC"/>
    <w:rsid w:val="00FF7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EB"/>
    <w:rPr>
      <w:sz w:val="24"/>
      <w:szCs w:val="24"/>
    </w:rPr>
  </w:style>
  <w:style w:type="paragraph" w:styleId="Heading1">
    <w:name w:val="heading 1"/>
    <w:aliases w:val="0Head1"/>
    <w:basedOn w:val="Normal"/>
    <w:next w:val="Heading2"/>
    <w:link w:val="Heading1Char"/>
    <w:uiPriority w:val="9"/>
    <w:qFormat/>
    <w:rsid w:val="00CD1B7E"/>
    <w:pPr>
      <w:keepNext/>
      <w:numPr>
        <w:numId w:val="1"/>
      </w:numPr>
      <w:spacing w:before="480"/>
      <w:outlineLvl w:val="0"/>
    </w:pPr>
    <w:rPr>
      <w:rFonts w:ascii="Arial" w:hAnsi="Arial"/>
      <w:b/>
      <w:sz w:val="22"/>
      <w:szCs w:val="20"/>
      <w:lang w:eastAsia="en-US"/>
    </w:rPr>
  </w:style>
  <w:style w:type="paragraph" w:styleId="Heading2">
    <w:name w:val="heading 2"/>
    <w:aliases w:val="0Head2"/>
    <w:basedOn w:val="Normal"/>
    <w:next w:val="BodyText2"/>
    <w:link w:val="Heading2Char"/>
    <w:uiPriority w:val="9"/>
    <w:qFormat/>
    <w:rsid w:val="00CD1B7E"/>
    <w:pPr>
      <w:numPr>
        <w:ilvl w:val="1"/>
        <w:numId w:val="1"/>
      </w:numPr>
      <w:spacing w:before="240"/>
      <w:outlineLvl w:val="1"/>
    </w:pPr>
    <w:rPr>
      <w:rFonts w:ascii="Arial" w:hAnsi="Arial"/>
      <w:sz w:val="22"/>
      <w:szCs w:val="20"/>
      <w:lang w:eastAsia="en-US"/>
    </w:rPr>
  </w:style>
  <w:style w:type="paragraph" w:styleId="Heading3">
    <w:name w:val="heading 3"/>
    <w:basedOn w:val="Normal"/>
    <w:link w:val="Heading3Char"/>
    <w:uiPriority w:val="9"/>
    <w:qFormat/>
    <w:rsid w:val="00CD1B7E"/>
    <w:pPr>
      <w:numPr>
        <w:ilvl w:val="2"/>
        <w:numId w:val="1"/>
      </w:numPr>
      <w:spacing w:before="240"/>
      <w:outlineLvl w:val="2"/>
    </w:pPr>
    <w:rPr>
      <w:rFonts w:ascii="Arial" w:hAnsi="Arial"/>
      <w:sz w:val="22"/>
      <w:szCs w:val="20"/>
      <w:lang w:eastAsia="en-US"/>
    </w:rPr>
  </w:style>
  <w:style w:type="paragraph" w:styleId="Heading4">
    <w:name w:val="heading 4"/>
    <w:aliases w:val="0Head4"/>
    <w:basedOn w:val="Normal"/>
    <w:link w:val="Heading4Char"/>
    <w:uiPriority w:val="9"/>
    <w:qFormat/>
    <w:rsid w:val="00CD1B7E"/>
    <w:pPr>
      <w:numPr>
        <w:ilvl w:val="3"/>
        <w:numId w:val="1"/>
      </w:numPr>
      <w:spacing w:before="240"/>
      <w:outlineLvl w:val="3"/>
    </w:pPr>
    <w:rPr>
      <w:rFonts w:ascii="Arial" w:hAnsi="Arial"/>
      <w:sz w:val="22"/>
      <w:szCs w:val="20"/>
      <w:lang w:eastAsia="en-US"/>
    </w:rPr>
  </w:style>
  <w:style w:type="paragraph" w:styleId="Heading5">
    <w:name w:val="heading 5"/>
    <w:aliases w:val="0Head5"/>
    <w:basedOn w:val="Normal"/>
    <w:link w:val="Heading5Char"/>
    <w:uiPriority w:val="9"/>
    <w:qFormat/>
    <w:rsid w:val="00CD1B7E"/>
    <w:pPr>
      <w:numPr>
        <w:ilvl w:val="4"/>
        <w:numId w:val="1"/>
      </w:numPr>
      <w:spacing w:before="240"/>
      <w:outlineLvl w:val="4"/>
    </w:pPr>
    <w:rPr>
      <w:rFonts w:ascii="Arial" w:hAnsi="Arial"/>
      <w:sz w:val="22"/>
      <w:szCs w:val="20"/>
      <w:lang w:eastAsia="en-US"/>
    </w:rPr>
  </w:style>
  <w:style w:type="paragraph" w:styleId="Heading6">
    <w:name w:val="heading 6"/>
    <w:basedOn w:val="Normal"/>
    <w:link w:val="Heading6Char"/>
    <w:uiPriority w:val="9"/>
    <w:qFormat/>
    <w:rsid w:val="00CD1B7E"/>
    <w:pPr>
      <w:numPr>
        <w:ilvl w:val="5"/>
        <w:numId w:val="1"/>
      </w:numPr>
      <w:spacing w:before="240"/>
      <w:outlineLvl w:val="5"/>
    </w:pPr>
    <w:rPr>
      <w:rFonts w:ascii="Arial" w:hAnsi="Arial"/>
      <w:sz w:val="22"/>
      <w:szCs w:val="20"/>
      <w:lang w:eastAsia="en-US"/>
    </w:rPr>
  </w:style>
  <w:style w:type="paragraph" w:styleId="Heading7">
    <w:name w:val="heading 7"/>
    <w:basedOn w:val="Normal"/>
    <w:next w:val="Normal"/>
    <w:link w:val="Heading7Char"/>
    <w:uiPriority w:val="9"/>
    <w:qFormat/>
    <w:rsid w:val="00CD1B7E"/>
    <w:pPr>
      <w:keepNext/>
      <w:jc w:val="both"/>
      <w:outlineLvl w:val="6"/>
    </w:pPr>
    <w:rPr>
      <w:rFonts w:ascii="Times New (W1)" w:hAnsi="Times New (W1)"/>
      <w:b/>
      <w:caps/>
    </w:rPr>
  </w:style>
  <w:style w:type="paragraph" w:styleId="Heading8">
    <w:name w:val="heading 8"/>
    <w:basedOn w:val="Normal"/>
    <w:next w:val="Normal"/>
    <w:link w:val="Heading8Char"/>
    <w:uiPriority w:val="9"/>
    <w:qFormat/>
    <w:rsid w:val="00CD1B7E"/>
    <w:pPr>
      <w:keepNext/>
      <w:outlineLvl w:val="7"/>
    </w:pPr>
    <w:rPr>
      <w:rFonts w:ascii="Times New (W1)" w:hAnsi="Times New (W1)"/>
      <w:b/>
      <w:caps/>
    </w:rPr>
  </w:style>
  <w:style w:type="paragraph" w:styleId="Heading9">
    <w:name w:val="heading 9"/>
    <w:basedOn w:val="Normal"/>
    <w:next w:val="Normal"/>
    <w:link w:val="Heading9Char"/>
    <w:uiPriority w:val="9"/>
    <w:qFormat/>
    <w:rsid w:val="00CD1B7E"/>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Head1 Char"/>
    <w:link w:val="Heading1"/>
    <w:uiPriority w:val="9"/>
    <w:rsid w:val="0042230C"/>
    <w:rPr>
      <w:rFonts w:ascii="Arial" w:hAnsi="Arial"/>
      <w:b/>
      <w:sz w:val="22"/>
      <w:lang w:eastAsia="en-US"/>
    </w:rPr>
  </w:style>
  <w:style w:type="character" w:customStyle="1" w:styleId="Heading2Char">
    <w:name w:val="Heading 2 Char"/>
    <w:aliases w:val="0Head2 Char"/>
    <w:link w:val="Heading2"/>
    <w:uiPriority w:val="9"/>
    <w:rsid w:val="0042230C"/>
    <w:rPr>
      <w:rFonts w:ascii="Arial" w:hAnsi="Arial"/>
      <w:sz w:val="22"/>
      <w:lang w:eastAsia="en-US"/>
    </w:rPr>
  </w:style>
  <w:style w:type="character" w:customStyle="1" w:styleId="Heading3Char">
    <w:name w:val="Heading 3 Char"/>
    <w:link w:val="Heading3"/>
    <w:uiPriority w:val="9"/>
    <w:rsid w:val="0042230C"/>
    <w:rPr>
      <w:rFonts w:ascii="Arial" w:hAnsi="Arial"/>
      <w:sz w:val="22"/>
      <w:lang w:eastAsia="en-US"/>
    </w:rPr>
  </w:style>
  <w:style w:type="character" w:customStyle="1" w:styleId="Heading4Char">
    <w:name w:val="Heading 4 Char"/>
    <w:aliases w:val="0Head4 Char"/>
    <w:link w:val="Heading4"/>
    <w:uiPriority w:val="9"/>
    <w:rsid w:val="0042230C"/>
    <w:rPr>
      <w:rFonts w:ascii="Arial" w:hAnsi="Arial"/>
      <w:sz w:val="22"/>
      <w:lang w:eastAsia="en-US"/>
    </w:rPr>
  </w:style>
  <w:style w:type="character" w:customStyle="1" w:styleId="Heading5Char">
    <w:name w:val="Heading 5 Char"/>
    <w:aliases w:val="0Head5 Char"/>
    <w:link w:val="Heading5"/>
    <w:uiPriority w:val="9"/>
    <w:rsid w:val="0042230C"/>
    <w:rPr>
      <w:rFonts w:ascii="Arial" w:hAnsi="Arial"/>
      <w:sz w:val="22"/>
      <w:lang w:eastAsia="en-US"/>
    </w:rPr>
  </w:style>
  <w:style w:type="character" w:customStyle="1" w:styleId="Heading6Char">
    <w:name w:val="Heading 6 Char"/>
    <w:link w:val="Heading6"/>
    <w:uiPriority w:val="9"/>
    <w:rsid w:val="0042230C"/>
    <w:rPr>
      <w:rFonts w:ascii="Arial" w:hAnsi="Arial"/>
      <w:sz w:val="22"/>
      <w:lang w:eastAsia="en-US"/>
    </w:rPr>
  </w:style>
  <w:style w:type="character" w:customStyle="1" w:styleId="Heading7Char">
    <w:name w:val="Heading 7 Char"/>
    <w:link w:val="Heading7"/>
    <w:uiPriority w:val="9"/>
    <w:semiHidden/>
    <w:rsid w:val="0042230C"/>
    <w:rPr>
      <w:rFonts w:ascii="Calibri" w:eastAsia="Times New Roman" w:hAnsi="Calibri" w:cs="Times New Roman"/>
      <w:sz w:val="24"/>
      <w:szCs w:val="24"/>
    </w:rPr>
  </w:style>
  <w:style w:type="character" w:customStyle="1" w:styleId="Heading8Char">
    <w:name w:val="Heading 8 Char"/>
    <w:link w:val="Heading8"/>
    <w:uiPriority w:val="9"/>
    <w:semiHidden/>
    <w:rsid w:val="0042230C"/>
    <w:rPr>
      <w:rFonts w:ascii="Calibri" w:eastAsia="Times New Roman" w:hAnsi="Calibri" w:cs="Times New Roman"/>
      <w:i/>
      <w:iCs/>
      <w:sz w:val="24"/>
      <w:szCs w:val="24"/>
    </w:rPr>
  </w:style>
  <w:style w:type="character" w:customStyle="1" w:styleId="Heading9Char">
    <w:name w:val="Heading 9 Char"/>
    <w:link w:val="Heading9"/>
    <w:uiPriority w:val="9"/>
    <w:semiHidden/>
    <w:rsid w:val="0042230C"/>
    <w:rPr>
      <w:rFonts w:ascii="Cambria" w:eastAsia="Times New Roman" w:hAnsi="Cambria" w:cs="Times New Roman"/>
    </w:rPr>
  </w:style>
  <w:style w:type="paragraph" w:styleId="BodyText2">
    <w:name w:val="Body Text 2"/>
    <w:basedOn w:val="Normal"/>
    <w:link w:val="BodyText2Char"/>
    <w:uiPriority w:val="99"/>
    <w:rsid w:val="00CD1B7E"/>
    <w:pPr>
      <w:spacing w:after="120" w:line="480" w:lineRule="auto"/>
    </w:pPr>
  </w:style>
  <w:style w:type="character" w:customStyle="1" w:styleId="BodyText2Char">
    <w:name w:val="Body Text 2 Char"/>
    <w:link w:val="BodyText2"/>
    <w:uiPriority w:val="99"/>
    <w:rsid w:val="0042230C"/>
    <w:rPr>
      <w:sz w:val="24"/>
      <w:szCs w:val="24"/>
    </w:rPr>
  </w:style>
  <w:style w:type="paragraph" w:styleId="BalloonText">
    <w:name w:val="Balloon Text"/>
    <w:basedOn w:val="Normal"/>
    <w:link w:val="BalloonTextChar"/>
    <w:uiPriority w:val="99"/>
    <w:semiHidden/>
    <w:rsid w:val="00CD1B7E"/>
    <w:rPr>
      <w:rFonts w:ascii="Tahoma" w:hAnsi="Tahoma" w:cs="Tahoma"/>
      <w:sz w:val="16"/>
      <w:szCs w:val="16"/>
    </w:rPr>
  </w:style>
  <w:style w:type="character" w:customStyle="1" w:styleId="BalloonTextChar">
    <w:name w:val="Balloon Text Char"/>
    <w:link w:val="BalloonText"/>
    <w:uiPriority w:val="99"/>
    <w:semiHidden/>
    <w:rsid w:val="0042230C"/>
    <w:rPr>
      <w:sz w:val="0"/>
      <w:szCs w:val="0"/>
    </w:rPr>
  </w:style>
  <w:style w:type="paragraph" w:styleId="Header">
    <w:name w:val="header"/>
    <w:basedOn w:val="Normal"/>
    <w:link w:val="HeaderChar"/>
    <w:uiPriority w:val="99"/>
    <w:rsid w:val="00CD1B7E"/>
    <w:pPr>
      <w:tabs>
        <w:tab w:val="center" w:pos="4153"/>
        <w:tab w:val="right" w:pos="8306"/>
      </w:tabs>
    </w:pPr>
  </w:style>
  <w:style w:type="character" w:customStyle="1" w:styleId="HeaderChar">
    <w:name w:val="Header Char"/>
    <w:link w:val="Header"/>
    <w:uiPriority w:val="99"/>
    <w:rsid w:val="0042230C"/>
    <w:rPr>
      <w:sz w:val="24"/>
      <w:szCs w:val="24"/>
    </w:rPr>
  </w:style>
  <w:style w:type="character" w:styleId="PageNumber">
    <w:name w:val="page number"/>
    <w:uiPriority w:val="99"/>
    <w:rsid w:val="00CD1B7E"/>
    <w:rPr>
      <w:rFonts w:cs="Times New Roman"/>
    </w:rPr>
  </w:style>
  <w:style w:type="paragraph" w:styleId="Footer">
    <w:name w:val="footer"/>
    <w:basedOn w:val="Normal"/>
    <w:link w:val="FooterChar"/>
    <w:uiPriority w:val="99"/>
    <w:rsid w:val="00CD1B7E"/>
    <w:pPr>
      <w:tabs>
        <w:tab w:val="center" w:pos="4153"/>
        <w:tab w:val="right" w:pos="8306"/>
      </w:tabs>
    </w:pPr>
  </w:style>
  <w:style w:type="character" w:customStyle="1" w:styleId="FooterChar">
    <w:name w:val="Footer Char"/>
    <w:link w:val="Footer"/>
    <w:uiPriority w:val="99"/>
    <w:rsid w:val="0042230C"/>
    <w:rPr>
      <w:sz w:val="24"/>
      <w:szCs w:val="24"/>
    </w:rPr>
  </w:style>
  <w:style w:type="character" w:styleId="CommentReference">
    <w:name w:val="annotation reference"/>
    <w:uiPriority w:val="99"/>
    <w:rsid w:val="00CD1B7E"/>
    <w:rPr>
      <w:rFonts w:cs="Times New Roman"/>
      <w:sz w:val="16"/>
      <w:szCs w:val="16"/>
    </w:rPr>
  </w:style>
  <w:style w:type="paragraph" w:styleId="CommentText">
    <w:name w:val="annotation text"/>
    <w:basedOn w:val="Normal"/>
    <w:link w:val="CommentTextChar"/>
    <w:uiPriority w:val="99"/>
    <w:rsid w:val="00CD1B7E"/>
    <w:rPr>
      <w:sz w:val="20"/>
      <w:szCs w:val="20"/>
    </w:rPr>
  </w:style>
  <w:style w:type="character" w:customStyle="1" w:styleId="CommentTextChar">
    <w:name w:val="Comment Text Char"/>
    <w:link w:val="CommentText"/>
    <w:uiPriority w:val="99"/>
    <w:rsid w:val="0042230C"/>
    <w:rPr>
      <w:sz w:val="20"/>
      <w:szCs w:val="20"/>
    </w:rPr>
  </w:style>
  <w:style w:type="paragraph" w:styleId="CommentSubject">
    <w:name w:val="annotation subject"/>
    <w:basedOn w:val="CommentText"/>
    <w:next w:val="CommentText"/>
    <w:link w:val="CommentSubjectChar"/>
    <w:uiPriority w:val="99"/>
    <w:semiHidden/>
    <w:rsid w:val="00CD1B7E"/>
    <w:rPr>
      <w:b/>
      <w:bCs/>
    </w:rPr>
  </w:style>
  <w:style w:type="character" w:customStyle="1" w:styleId="CommentSubjectChar">
    <w:name w:val="Comment Subject Char"/>
    <w:link w:val="CommentSubject"/>
    <w:uiPriority w:val="99"/>
    <w:semiHidden/>
    <w:rsid w:val="0042230C"/>
    <w:rPr>
      <w:b/>
      <w:bCs/>
      <w:sz w:val="20"/>
      <w:szCs w:val="20"/>
    </w:rPr>
  </w:style>
  <w:style w:type="paragraph" w:customStyle="1" w:styleId="subsection">
    <w:name w:val="subsection"/>
    <w:aliases w:val="ss"/>
    <w:rsid w:val="00CD1B7E"/>
    <w:pPr>
      <w:tabs>
        <w:tab w:val="right" w:pos="1021"/>
      </w:tabs>
      <w:spacing w:before="180"/>
      <w:ind w:left="1134" w:hanging="1134"/>
    </w:pPr>
    <w:rPr>
      <w:sz w:val="22"/>
      <w:szCs w:val="24"/>
    </w:rPr>
  </w:style>
  <w:style w:type="character" w:customStyle="1" w:styleId="CharAmPartText">
    <w:name w:val="CharAmPartText"/>
    <w:uiPriority w:val="99"/>
    <w:rsid w:val="00CD1B7E"/>
    <w:rPr>
      <w:rFonts w:cs="Times New Roman"/>
    </w:rPr>
  </w:style>
  <w:style w:type="character" w:customStyle="1" w:styleId="CharAmPartNo">
    <w:name w:val="CharAmPartNo"/>
    <w:uiPriority w:val="99"/>
    <w:rsid w:val="00CD1B7E"/>
    <w:rPr>
      <w:rFonts w:cs="Times New Roman"/>
    </w:rPr>
  </w:style>
  <w:style w:type="paragraph" w:customStyle="1" w:styleId="ActHead7">
    <w:name w:val="ActHead 7"/>
    <w:aliases w:val="ap"/>
    <w:basedOn w:val="Normal"/>
    <w:next w:val="Normal"/>
    <w:uiPriority w:val="99"/>
    <w:rsid w:val="00CD1B7E"/>
    <w:pPr>
      <w:keepNext/>
      <w:keepLines/>
      <w:spacing w:before="280"/>
      <w:ind w:left="1134" w:hanging="1134"/>
      <w:outlineLvl w:val="6"/>
    </w:pPr>
    <w:rPr>
      <w:rFonts w:ascii="Arial" w:hAnsi="Arial"/>
      <w:b/>
      <w:bCs/>
      <w:kern w:val="28"/>
      <w:sz w:val="28"/>
      <w:szCs w:val="32"/>
    </w:rPr>
  </w:style>
  <w:style w:type="paragraph" w:customStyle="1" w:styleId="ActHead9">
    <w:name w:val="ActHead 9"/>
    <w:aliases w:val="aat"/>
    <w:basedOn w:val="Normal"/>
    <w:next w:val="Normal"/>
    <w:uiPriority w:val="99"/>
    <w:rsid w:val="00CD1B7E"/>
    <w:pPr>
      <w:keepLines/>
      <w:spacing w:before="280"/>
      <w:ind w:left="1134" w:hanging="1134"/>
      <w:outlineLvl w:val="8"/>
    </w:pPr>
    <w:rPr>
      <w:b/>
      <w:bCs/>
      <w:i/>
      <w:kern w:val="28"/>
      <w:sz w:val="28"/>
      <w:szCs w:val="32"/>
    </w:rPr>
  </w:style>
  <w:style w:type="paragraph" w:customStyle="1" w:styleId="notedraft">
    <w:name w:val="note(draft)"/>
    <w:aliases w:val="nd"/>
    <w:uiPriority w:val="99"/>
    <w:rsid w:val="00CD1B7E"/>
    <w:pPr>
      <w:spacing w:before="240"/>
      <w:ind w:left="284" w:hanging="284"/>
    </w:pPr>
    <w:rPr>
      <w:i/>
      <w:sz w:val="24"/>
      <w:szCs w:val="24"/>
    </w:rPr>
  </w:style>
  <w:style w:type="character" w:customStyle="1" w:styleId="subsectionChar">
    <w:name w:val="subsection Char"/>
    <w:aliases w:val="ss Char"/>
    <w:rsid w:val="00CD1B7E"/>
    <w:rPr>
      <w:rFonts w:cs="Times New Roman"/>
      <w:sz w:val="24"/>
      <w:szCs w:val="24"/>
      <w:lang w:val="en-AU" w:eastAsia="en-AU" w:bidi="ar-SA"/>
    </w:rPr>
  </w:style>
  <w:style w:type="paragraph" w:customStyle="1" w:styleId="paragraph">
    <w:name w:val="paragraph"/>
    <w:aliases w:val="a"/>
    <w:uiPriority w:val="99"/>
    <w:rsid w:val="00CD1B7E"/>
    <w:pPr>
      <w:tabs>
        <w:tab w:val="right" w:pos="1531"/>
      </w:tabs>
      <w:spacing w:before="40"/>
      <w:ind w:left="1644" w:hanging="1644"/>
    </w:pPr>
    <w:rPr>
      <w:sz w:val="22"/>
      <w:szCs w:val="24"/>
    </w:rPr>
  </w:style>
  <w:style w:type="paragraph" w:customStyle="1" w:styleId="Definition">
    <w:name w:val="Definition"/>
    <w:aliases w:val="dd"/>
    <w:basedOn w:val="Normal"/>
    <w:uiPriority w:val="99"/>
    <w:rsid w:val="00CD1B7E"/>
    <w:pPr>
      <w:spacing w:before="180"/>
      <w:ind w:left="1134"/>
    </w:pPr>
    <w:rPr>
      <w:sz w:val="22"/>
    </w:rPr>
  </w:style>
  <w:style w:type="paragraph" w:styleId="NormalWeb">
    <w:name w:val="Normal (Web)"/>
    <w:basedOn w:val="Normal"/>
    <w:uiPriority w:val="99"/>
    <w:rsid w:val="00CD1B7E"/>
    <w:pPr>
      <w:spacing w:before="100" w:beforeAutospacing="1" w:after="100" w:afterAutospacing="1"/>
    </w:pPr>
  </w:style>
  <w:style w:type="paragraph" w:customStyle="1" w:styleId="ActHead5">
    <w:name w:val="ActHead 5"/>
    <w:aliases w:val="s"/>
    <w:basedOn w:val="Normal"/>
    <w:next w:val="subsection"/>
    <w:uiPriority w:val="99"/>
    <w:rsid w:val="00CD1B7E"/>
    <w:pPr>
      <w:keepNext/>
      <w:keepLines/>
      <w:spacing w:before="280"/>
      <w:ind w:left="1134" w:hanging="1134"/>
      <w:outlineLvl w:val="4"/>
    </w:pPr>
    <w:rPr>
      <w:b/>
      <w:bCs/>
      <w:kern w:val="28"/>
      <w:szCs w:val="32"/>
    </w:rPr>
  </w:style>
  <w:style w:type="paragraph" w:styleId="BodyText">
    <w:name w:val="Body Text"/>
    <w:basedOn w:val="Normal"/>
    <w:link w:val="BodyTextChar"/>
    <w:uiPriority w:val="99"/>
    <w:rsid w:val="00CD1B7E"/>
    <w:pPr>
      <w:spacing w:after="120"/>
    </w:pPr>
  </w:style>
  <w:style w:type="character" w:customStyle="1" w:styleId="BodyTextChar">
    <w:name w:val="Body Text Char"/>
    <w:link w:val="BodyText"/>
    <w:uiPriority w:val="99"/>
    <w:rsid w:val="0042230C"/>
    <w:rPr>
      <w:sz w:val="24"/>
      <w:szCs w:val="24"/>
    </w:rPr>
  </w:style>
  <w:style w:type="paragraph" w:styleId="BodyText3">
    <w:name w:val="Body Text 3"/>
    <w:basedOn w:val="Normal"/>
    <w:link w:val="BodyText3Char"/>
    <w:uiPriority w:val="99"/>
    <w:rsid w:val="00CD1B7E"/>
    <w:pPr>
      <w:jc w:val="both"/>
    </w:pPr>
  </w:style>
  <w:style w:type="character" w:customStyle="1" w:styleId="BodyText3Char">
    <w:name w:val="Body Text 3 Char"/>
    <w:link w:val="BodyText3"/>
    <w:uiPriority w:val="99"/>
    <w:semiHidden/>
    <w:rsid w:val="0042230C"/>
    <w:rPr>
      <w:sz w:val="16"/>
      <w:szCs w:val="16"/>
    </w:rPr>
  </w:style>
  <w:style w:type="paragraph" w:customStyle="1" w:styleId="Item">
    <w:name w:val="Item"/>
    <w:aliases w:val="i"/>
    <w:basedOn w:val="subsection"/>
    <w:next w:val="Normal"/>
    <w:rsid w:val="00CD1B7E"/>
    <w:pPr>
      <w:keepLines/>
      <w:tabs>
        <w:tab w:val="clear" w:pos="1021"/>
      </w:tabs>
      <w:spacing w:before="80"/>
      <w:ind w:left="709" w:firstLine="0"/>
    </w:pPr>
  </w:style>
  <w:style w:type="character" w:styleId="Emphasis">
    <w:name w:val="Emphasis"/>
    <w:uiPriority w:val="20"/>
    <w:qFormat/>
    <w:rsid w:val="00CD1B7E"/>
    <w:rPr>
      <w:rFonts w:cs="Times New Roman"/>
      <w:i/>
      <w:iCs/>
    </w:rPr>
  </w:style>
  <w:style w:type="character" w:styleId="HTMLAcronym">
    <w:name w:val="HTML Acronym"/>
    <w:uiPriority w:val="99"/>
    <w:rsid w:val="00D310C2"/>
    <w:rPr>
      <w:rFonts w:cs="Times New Roman"/>
    </w:rPr>
  </w:style>
  <w:style w:type="paragraph" w:customStyle="1" w:styleId="EMText">
    <w:name w:val="EM Text"/>
    <w:basedOn w:val="Normal"/>
    <w:link w:val="EMTextChar"/>
    <w:autoRedefine/>
    <w:uiPriority w:val="99"/>
    <w:rsid w:val="00815730"/>
    <w:pPr>
      <w:spacing w:after="300" w:line="300" w:lineRule="atLeast"/>
      <w:ind w:left="720"/>
    </w:pPr>
    <w:rPr>
      <w:bCs/>
      <w:iCs/>
      <w:lang w:eastAsia="en-US"/>
    </w:rPr>
  </w:style>
  <w:style w:type="paragraph" w:customStyle="1" w:styleId="EMHeading">
    <w:name w:val="EM Heading"/>
    <w:basedOn w:val="EMText"/>
    <w:link w:val="EMHeadingChar"/>
    <w:autoRedefine/>
    <w:uiPriority w:val="99"/>
    <w:rsid w:val="00E628CA"/>
    <w:pPr>
      <w:spacing w:after="120"/>
      <w:ind w:left="0"/>
    </w:pPr>
    <w:rPr>
      <w:b/>
      <w:iCs w:val="0"/>
    </w:rPr>
  </w:style>
  <w:style w:type="character" w:customStyle="1" w:styleId="EMTextChar">
    <w:name w:val="EM Text Char"/>
    <w:link w:val="EMText"/>
    <w:uiPriority w:val="99"/>
    <w:locked/>
    <w:rsid w:val="00815730"/>
    <w:rPr>
      <w:rFonts w:cs="Times New Roman"/>
      <w:bCs/>
      <w:iCs/>
      <w:sz w:val="24"/>
      <w:szCs w:val="24"/>
      <w:lang w:val="en-AU" w:eastAsia="en-US" w:bidi="ar-SA"/>
    </w:rPr>
  </w:style>
  <w:style w:type="character" w:customStyle="1" w:styleId="EMHeadingChar">
    <w:name w:val="EM Heading Char"/>
    <w:link w:val="EMHeading"/>
    <w:uiPriority w:val="99"/>
    <w:locked/>
    <w:rsid w:val="00E628CA"/>
    <w:rPr>
      <w:rFonts w:cs="Times New Roman"/>
      <w:b/>
      <w:bCs/>
      <w:iCs/>
      <w:sz w:val="24"/>
      <w:szCs w:val="24"/>
      <w:lang w:val="en-AU" w:eastAsia="en-US" w:bidi="ar-SA"/>
    </w:rPr>
  </w:style>
  <w:style w:type="paragraph" w:customStyle="1" w:styleId="tob">
    <w:name w:val="tob"/>
    <w:basedOn w:val="BodyTextIndent2"/>
    <w:uiPriority w:val="99"/>
    <w:rsid w:val="00815730"/>
    <w:pPr>
      <w:spacing w:before="120" w:line="240" w:lineRule="auto"/>
      <w:ind w:left="284"/>
    </w:pPr>
    <w:rPr>
      <w:i/>
      <w:szCs w:val="20"/>
      <w:lang w:eastAsia="en-US"/>
    </w:rPr>
  </w:style>
  <w:style w:type="paragraph" w:styleId="BodyTextIndent2">
    <w:name w:val="Body Text Indent 2"/>
    <w:basedOn w:val="Normal"/>
    <w:link w:val="BodyTextIndent2Char"/>
    <w:uiPriority w:val="99"/>
    <w:rsid w:val="00815730"/>
    <w:pPr>
      <w:spacing w:after="120" w:line="480" w:lineRule="auto"/>
      <w:ind w:left="283"/>
    </w:pPr>
  </w:style>
  <w:style w:type="character" w:customStyle="1" w:styleId="BodyTextIndent2Char">
    <w:name w:val="Body Text Indent 2 Char"/>
    <w:link w:val="BodyTextIndent2"/>
    <w:uiPriority w:val="99"/>
    <w:semiHidden/>
    <w:rsid w:val="0042230C"/>
    <w:rPr>
      <w:sz w:val="24"/>
      <w:szCs w:val="24"/>
    </w:rPr>
  </w:style>
  <w:style w:type="paragraph" w:customStyle="1" w:styleId="DefaultParagraphFontPara">
    <w:name w:val="Default Paragraph Font Para"/>
    <w:basedOn w:val="Normal"/>
    <w:uiPriority w:val="99"/>
    <w:rsid w:val="00ED091F"/>
    <w:rPr>
      <w:rFonts w:ascii="Arial" w:hAnsi="Arial" w:cs="Arial"/>
      <w:sz w:val="22"/>
      <w:szCs w:val="22"/>
      <w:lang w:eastAsia="en-US"/>
    </w:rPr>
  </w:style>
  <w:style w:type="paragraph" w:customStyle="1" w:styleId="CharChar1Char">
    <w:name w:val="Char Char1 Char"/>
    <w:basedOn w:val="Normal"/>
    <w:uiPriority w:val="99"/>
    <w:rsid w:val="009F0998"/>
    <w:pPr>
      <w:keepNext/>
    </w:pPr>
    <w:rPr>
      <w:rFonts w:ascii="Arial" w:hAnsi="Arial"/>
      <w:sz w:val="22"/>
      <w:szCs w:val="20"/>
      <w:lang w:eastAsia="en-US"/>
    </w:rPr>
  </w:style>
  <w:style w:type="paragraph" w:customStyle="1" w:styleId="ChapterHeading">
    <w:name w:val="Chapter Heading"/>
    <w:next w:val="Heading2"/>
    <w:rsid w:val="0073021F"/>
    <w:pPr>
      <w:numPr>
        <w:numId w:val="3"/>
      </w:numPr>
      <w:pBdr>
        <w:top w:val="single" w:sz="4" w:space="1" w:color="auto"/>
        <w:bottom w:val="single" w:sz="4" w:space="1" w:color="auto"/>
      </w:pBdr>
      <w:spacing w:before="240" w:line="260" w:lineRule="atLeast"/>
    </w:pPr>
    <w:rPr>
      <w:rFonts w:ascii="Helvetica" w:hAnsi="Helvetica" w:cs="Helvetica"/>
      <w:b/>
      <w:bCs/>
      <w:i/>
      <w:iCs/>
      <w:sz w:val="38"/>
      <w:szCs w:val="38"/>
    </w:rPr>
  </w:style>
  <w:style w:type="character" w:customStyle="1" w:styleId="Font30point">
    <w:name w:val="Font 30 point"/>
    <w:rsid w:val="0073021F"/>
    <w:rPr>
      <w:rFonts w:cs="Times New Roman"/>
      <w:sz w:val="60"/>
      <w:szCs w:val="60"/>
    </w:rPr>
  </w:style>
  <w:style w:type="paragraph" w:styleId="ListParagraph">
    <w:name w:val="List Paragraph"/>
    <w:aliases w:val="0Bullet,Recommendation,L,List Paragraph1,List Paragraph11"/>
    <w:basedOn w:val="Normal"/>
    <w:link w:val="ListParagraphChar"/>
    <w:uiPriority w:val="34"/>
    <w:qFormat/>
    <w:rsid w:val="00DE5192"/>
    <w:pPr>
      <w:ind w:left="720"/>
      <w:contextualSpacing/>
    </w:pPr>
  </w:style>
  <w:style w:type="paragraph" w:customStyle="1" w:styleId="CABBackGround">
    <w:name w:val="CABBackGround"/>
    <w:basedOn w:val="Normal"/>
    <w:link w:val="CABBackGroundChar1"/>
    <w:rsid w:val="003B051E"/>
    <w:pPr>
      <w:spacing w:line="360" w:lineRule="auto"/>
    </w:pPr>
    <w:rPr>
      <w:szCs w:val="20"/>
    </w:rPr>
  </w:style>
  <w:style w:type="character" w:customStyle="1" w:styleId="CABBackGroundChar1">
    <w:name w:val="CABBackGround Char1"/>
    <w:link w:val="CABBackGround"/>
    <w:rsid w:val="003B051E"/>
    <w:rPr>
      <w:sz w:val="24"/>
      <w:szCs w:val="20"/>
    </w:rPr>
  </w:style>
  <w:style w:type="paragraph" w:customStyle="1" w:styleId="notetext">
    <w:name w:val="note(text)"/>
    <w:aliases w:val="n"/>
    <w:basedOn w:val="Normal"/>
    <w:rsid w:val="003B051E"/>
    <w:pPr>
      <w:spacing w:before="122" w:line="198" w:lineRule="exact"/>
      <w:ind w:left="1985" w:hanging="851"/>
    </w:pPr>
    <w:rPr>
      <w:sz w:val="18"/>
      <w:szCs w:val="20"/>
    </w:rPr>
  </w:style>
  <w:style w:type="paragraph" w:customStyle="1" w:styleId="Bullet">
    <w:name w:val="Bullet"/>
    <w:basedOn w:val="Normal"/>
    <w:link w:val="BulletChar"/>
    <w:qFormat/>
    <w:rsid w:val="00285E4B"/>
    <w:pPr>
      <w:numPr>
        <w:numId w:val="4"/>
      </w:numPr>
      <w:spacing w:after="240"/>
    </w:pPr>
    <w:rPr>
      <w:lang w:eastAsia="en-US"/>
    </w:rPr>
  </w:style>
  <w:style w:type="paragraph" w:customStyle="1" w:styleId="Dash">
    <w:name w:val="Dash"/>
    <w:basedOn w:val="Normal"/>
    <w:rsid w:val="00285E4B"/>
    <w:pPr>
      <w:numPr>
        <w:ilvl w:val="1"/>
        <w:numId w:val="4"/>
      </w:numPr>
      <w:spacing w:after="240"/>
    </w:pPr>
    <w:rPr>
      <w:lang w:eastAsia="en-US"/>
    </w:rPr>
  </w:style>
  <w:style w:type="paragraph" w:customStyle="1" w:styleId="DoubleDot">
    <w:name w:val="Double Dot"/>
    <w:basedOn w:val="Normal"/>
    <w:rsid w:val="00285E4B"/>
    <w:pPr>
      <w:numPr>
        <w:ilvl w:val="2"/>
        <w:numId w:val="4"/>
      </w:numPr>
      <w:spacing w:after="240"/>
    </w:pPr>
    <w:rPr>
      <w:lang w:eastAsia="en-US"/>
    </w:rPr>
  </w:style>
  <w:style w:type="character" w:customStyle="1" w:styleId="BulletChar">
    <w:name w:val="Bullet Char"/>
    <w:link w:val="Bullet"/>
    <w:rsid w:val="00285E4B"/>
    <w:rPr>
      <w:sz w:val="24"/>
      <w:szCs w:val="24"/>
      <w:lang w:eastAsia="en-US"/>
    </w:rPr>
  </w:style>
  <w:style w:type="paragraph" w:customStyle="1" w:styleId="description">
    <w:name w:val="description"/>
    <w:basedOn w:val="Normal"/>
    <w:rsid w:val="006D7BBB"/>
    <w:pPr>
      <w:ind w:left="397" w:hanging="397"/>
    </w:pPr>
    <w:rPr>
      <w:szCs w:val="20"/>
      <w:lang w:val="en-US" w:eastAsia="en-US"/>
    </w:rPr>
  </w:style>
  <w:style w:type="paragraph" w:styleId="Revision">
    <w:name w:val="Revision"/>
    <w:hidden/>
    <w:uiPriority w:val="99"/>
    <w:semiHidden/>
    <w:rsid w:val="007A1564"/>
    <w:rPr>
      <w:sz w:val="24"/>
      <w:szCs w:val="24"/>
    </w:rPr>
  </w:style>
  <w:style w:type="table" w:styleId="TableGrid">
    <w:name w:val="Table Grid"/>
    <w:basedOn w:val="TableNormal"/>
    <w:uiPriority w:val="59"/>
    <w:rsid w:val="004D4B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6">
    <w:name w:val="ActHead 6"/>
    <w:aliases w:val="as"/>
    <w:basedOn w:val="Normal"/>
    <w:next w:val="ActHead7"/>
    <w:rsid w:val="00CA51E4"/>
    <w:pPr>
      <w:keepNext/>
      <w:keepLines/>
      <w:ind w:left="1134" w:hanging="1134"/>
      <w:outlineLvl w:val="5"/>
    </w:pPr>
    <w:rPr>
      <w:rFonts w:ascii="Arial" w:hAnsi="Arial"/>
      <w:b/>
      <w:kern w:val="28"/>
      <w:sz w:val="32"/>
      <w:szCs w:val="20"/>
    </w:rPr>
  </w:style>
  <w:style w:type="numbering" w:customStyle="1" w:styleId="NoList1">
    <w:name w:val="No List1"/>
    <w:next w:val="NoList"/>
    <w:uiPriority w:val="99"/>
    <w:semiHidden/>
    <w:unhideWhenUsed/>
    <w:rsid w:val="00A64A9F"/>
  </w:style>
  <w:style w:type="numbering" w:customStyle="1" w:styleId="NoList2">
    <w:name w:val="No List2"/>
    <w:next w:val="NoList"/>
    <w:uiPriority w:val="99"/>
    <w:semiHidden/>
    <w:unhideWhenUsed/>
    <w:rsid w:val="00EA3120"/>
  </w:style>
  <w:style w:type="character" w:customStyle="1" w:styleId="CharAmSchNo">
    <w:name w:val="CharAmSchNo"/>
    <w:qFormat/>
    <w:rsid w:val="00CF0B04"/>
    <w:rPr>
      <w:rFonts w:cs="Times New Roman"/>
    </w:rPr>
  </w:style>
  <w:style w:type="paragraph" w:customStyle="1" w:styleId="ActHead8">
    <w:name w:val="ActHead 8"/>
    <w:aliases w:val="ad"/>
    <w:basedOn w:val="Normal"/>
    <w:next w:val="Normal"/>
    <w:uiPriority w:val="99"/>
    <w:rsid w:val="00CF0B04"/>
    <w:pPr>
      <w:keepNext/>
      <w:keepLines/>
      <w:spacing w:before="240"/>
      <w:ind w:left="1134" w:hanging="1134"/>
      <w:outlineLvl w:val="7"/>
    </w:pPr>
    <w:rPr>
      <w:rFonts w:ascii="Arial" w:hAnsi="Arial"/>
      <w:b/>
      <w:kern w:val="28"/>
      <w:sz w:val="26"/>
      <w:szCs w:val="20"/>
    </w:rPr>
  </w:style>
  <w:style w:type="character" w:styleId="Hyperlink">
    <w:name w:val="Hyperlink"/>
    <w:uiPriority w:val="99"/>
    <w:unhideWhenUsed/>
    <w:rsid w:val="00E352EF"/>
    <w:rPr>
      <w:color w:val="0000FF"/>
      <w:u w:val="single"/>
    </w:rPr>
  </w:style>
  <w:style w:type="character" w:styleId="FollowedHyperlink">
    <w:name w:val="FollowedHyperlink"/>
    <w:uiPriority w:val="99"/>
    <w:semiHidden/>
    <w:unhideWhenUsed/>
    <w:rsid w:val="00C71ED2"/>
    <w:rPr>
      <w:color w:val="800080"/>
      <w:u w:val="single"/>
    </w:rPr>
  </w:style>
  <w:style w:type="character" w:styleId="Strong">
    <w:name w:val="Strong"/>
    <w:uiPriority w:val="22"/>
    <w:qFormat/>
    <w:locked/>
    <w:rsid w:val="00A37B15"/>
    <w:rPr>
      <w:b/>
      <w:bCs/>
    </w:rPr>
  </w:style>
  <w:style w:type="character" w:styleId="BookTitle">
    <w:name w:val="Book Title"/>
    <w:uiPriority w:val="33"/>
    <w:qFormat/>
    <w:rsid w:val="00A37B15"/>
    <w:rPr>
      <w:i/>
      <w:iCs/>
      <w:caps w:val="0"/>
      <w:smallCaps w:val="0"/>
      <w:spacing w:val="5"/>
    </w:rPr>
  </w:style>
  <w:style w:type="paragraph" w:styleId="Quote">
    <w:name w:val="Quote"/>
    <w:basedOn w:val="Normal"/>
    <w:next w:val="Normal"/>
    <w:link w:val="QuoteChar"/>
    <w:uiPriority w:val="29"/>
    <w:qFormat/>
    <w:rsid w:val="00A37B15"/>
    <w:pPr>
      <w:spacing w:after="120" w:line="276" w:lineRule="auto"/>
      <w:ind w:left="369" w:right="369"/>
    </w:pPr>
    <w:rPr>
      <w:rFonts w:ascii="Calibri" w:hAnsi="Calibri"/>
      <w:i/>
      <w:iCs/>
      <w:sz w:val="22"/>
      <w:szCs w:val="22"/>
      <w:lang w:eastAsia="en-US"/>
    </w:rPr>
  </w:style>
  <w:style w:type="character" w:customStyle="1" w:styleId="QuoteChar">
    <w:name w:val="Quote Char"/>
    <w:link w:val="Quote"/>
    <w:uiPriority w:val="29"/>
    <w:rsid w:val="00A37B15"/>
    <w:rPr>
      <w:rFonts w:ascii="Calibri" w:hAnsi="Calibri"/>
      <w:i/>
      <w:iCs/>
      <w:sz w:val="22"/>
      <w:szCs w:val="22"/>
      <w:lang w:eastAsia="en-US"/>
    </w:rPr>
  </w:style>
  <w:style w:type="paragraph" w:styleId="Title">
    <w:name w:val="Title"/>
    <w:basedOn w:val="Normal"/>
    <w:next w:val="Normal"/>
    <w:link w:val="TitleChar"/>
    <w:uiPriority w:val="10"/>
    <w:qFormat/>
    <w:locked/>
    <w:rsid w:val="00A37B15"/>
    <w:pPr>
      <w:spacing w:after="120"/>
      <w:contextualSpacing/>
    </w:pPr>
    <w:rPr>
      <w:rFonts w:ascii="Calibri" w:hAnsi="Calibri"/>
      <w:b/>
      <w:color w:val="522761"/>
      <w:spacing w:val="5"/>
      <w:sz w:val="72"/>
      <w:szCs w:val="52"/>
      <w:lang w:eastAsia="en-US"/>
    </w:rPr>
  </w:style>
  <w:style w:type="character" w:customStyle="1" w:styleId="TitleChar">
    <w:name w:val="Title Char"/>
    <w:link w:val="Title"/>
    <w:uiPriority w:val="10"/>
    <w:rsid w:val="00A37B15"/>
    <w:rPr>
      <w:rFonts w:ascii="Calibri" w:hAnsi="Calibri"/>
      <w:b/>
      <w:color w:val="522761"/>
      <w:spacing w:val="5"/>
      <w:sz w:val="72"/>
      <w:szCs w:val="52"/>
      <w:lang w:eastAsia="en-US"/>
    </w:rPr>
  </w:style>
  <w:style w:type="paragraph" w:styleId="Subtitle">
    <w:name w:val="Subtitle"/>
    <w:basedOn w:val="Normal"/>
    <w:next w:val="Normal"/>
    <w:link w:val="SubtitleChar"/>
    <w:uiPriority w:val="11"/>
    <w:qFormat/>
    <w:locked/>
    <w:rsid w:val="00A37B15"/>
    <w:pPr>
      <w:spacing w:after="240" w:line="276" w:lineRule="auto"/>
    </w:pPr>
    <w:rPr>
      <w:rFonts w:ascii="Calibri" w:hAnsi="Calibri"/>
      <w:b/>
      <w:iCs/>
      <w:color w:val="522761"/>
      <w:spacing w:val="13"/>
      <w:sz w:val="40"/>
      <w:lang w:eastAsia="en-US"/>
    </w:rPr>
  </w:style>
  <w:style w:type="character" w:customStyle="1" w:styleId="SubtitleChar">
    <w:name w:val="Subtitle Char"/>
    <w:link w:val="Subtitle"/>
    <w:uiPriority w:val="11"/>
    <w:rsid w:val="00A37B15"/>
    <w:rPr>
      <w:rFonts w:ascii="Calibri" w:hAnsi="Calibri"/>
      <w:b/>
      <w:iCs/>
      <w:color w:val="522761"/>
      <w:spacing w:val="13"/>
      <w:sz w:val="40"/>
      <w:szCs w:val="24"/>
      <w:lang w:eastAsia="en-US"/>
    </w:rPr>
  </w:style>
  <w:style w:type="paragraph" w:styleId="NoSpacing">
    <w:name w:val="No Spacing"/>
    <w:basedOn w:val="Normal"/>
    <w:link w:val="NoSpacingChar"/>
    <w:uiPriority w:val="1"/>
    <w:qFormat/>
    <w:rsid w:val="00A37B15"/>
    <w:rPr>
      <w:rFonts w:ascii="Calibri" w:hAnsi="Calibri"/>
      <w:sz w:val="22"/>
      <w:szCs w:val="22"/>
      <w:lang w:eastAsia="en-US"/>
    </w:rPr>
  </w:style>
  <w:style w:type="character" w:customStyle="1" w:styleId="NoSpacingChar">
    <w:name w:val="No Spacing Char"/>
    <w:link w:val="NoSpacing"/>
    <w:uiPriority w:val="1"/>
    <w:rsid w:val="00A37B15"/>
    <w:rPr>
      <w:rFonts w:ascii="Calibri" w:hAnsi="Calibri"/>
      <w:sz w:val="22"/>
      <w:szCs w:val="22"/>
      <w:lang w:eastAsia="en-US"/>
    </w:rPr>
  </w:style>
  <w:style w:type="character" w:customStyle="1" w:styleId="ListParagraphChar">
    <w:name w:val="List Paragraph Char"/>
    <w:aliases w:val="0Bullet Char,Recommendation Char,L Char,List Paragraph1 Char,List Paragraph11 Char"/>
    <w:link w:val="ListParagraph"/>
    <w:uiPriority w:val="34"/>
    <w:locked/>
    <w:rsid w:val="00A37B15"/>
    <w:rPr>
      <w:sz w:val="24"/>
      <w:szCs w:val="24"/>
    </w:rPr>
  </w:style>
  <w:style w:type="paragraph" w:styleId="IntenseQuote">
    <w:name w:val="Intense Quote"/>
    <w:basedOn w:val="Normal"/>
    <w:next w:val="Normal"/>
    <w:link w:val="IntenseQuoteChar"/>
    <w:uiPriority w:val="30"/>
    <w:qFormat/>
    <w:rsid w:val="00A37B15"/>
    <w:pPr>
      <w:pBdr>
        <w:bottom w:val="single" w:sz="4" w:space="1" w:color="auto"/>
      </w:pBdr>
      <w:spacing w:before="200" w:after="280" w:line="276" w:lineRule="auto"/>
      <w:ind w:left="1008" w:right="1152"/>
      <w:jc w:val="both"/>
    </w:pPr>
    <w:rPr>
      <w:rFonts w:ascii="Calibri" w:hAnsi="Calibri"/>
      <w:b/>
      <w:bCs/>
      <w:i/>
      <w:iCs/>
      <w:sz w:val="22"/>
      <w:szCs w:val="22"/>
      <w:lang w:eastAsia="en-US"/>
    </w:rPr>
  </w:style>
  <w:style w:type="character" w:customStyle="1" w:styleId="IntenseQuoteChar">
    <w:name w:val="Intense Quote Char"/>
    <w:link w:val="IntenseQuote"/>
    <w:uiPriority w:val="30"/>
    <w:rsid w:val="00A37B15"/>
    <w:rPr>
      <w:rFonts w:ascii="Calibri" w:hAnsi="Calibri"/>
      <w:b/>
      <w:bCs/>
      <w:i/>
      <w:iCs/>
      <w:sz w:val="22"/>
      <w:szCs w:val="22"/>
      <w:lang w:eastAsia="en-US"/>
    </w:rPr>
  </w:style>
  <w:style w:type="character" w:styleId="SubtleEmphasis">
    <w:name w:val="Subtle Emphasis"/>
    <w:uiPriority w:val="19"/>
    <w:qFormat/>
    <w:rsid w:val="00A37B15"/>
    <w:rPr>
      <w:i/>
      <w:iCs/>
    </w:rPr>
  </w:style>
  <w:style w:type="character" w:styleId="IntenseEmphasis">
    <w:name w:val="Intense Emphasis"/>
    <w:uiPriority w:val="21"/>
    <w:qFormat/>
    <w:rsid w:val="00A37B15"/>
    <w:rPr>
      <w:b/>
      <w:bCs/>
    </w:rPr>
  </w:style>
  <w:style w:type="character" w:styleId="SubtleReference">
    <w:name w:val="Subtle Reference"/>
    <w:uiPriority w:val="31"/>
    <w:qFormat/>
    <w:rsid w:val="00A37B15"/>
    <w:rPr>
      <w:smallCaps/>
    </w:rPr>
  </w:style>
  <w:style w:type="character" w:styleId="IntenseReference">
    <w:name w:val="Intense Reference"/>
    <w:uiPriority w:val="32"/>
    <w:qFormat/>
    <w:rsid w:val="00A37B15"/>
    <w:rPr>
      <w:smallCaps/>
      <w:spacing w:val="5"/>
      <w:u w:val="single"/>
    </w:rPr>
  </w:style>
  <w:style w:type="paragraph" w:styleId="TOCHeading">
    <w:name w:val="TOC Heading"/>
    <w:basedOn w:val="Heading1"/>
    <w:next w:val="Normal"/>
    <w:uiPriority w:val="39"/>
    <w:unhideWhenUsed/>
    <w:qFormat/>
    <w:rsid w:val="00A37B15"/>
    <w:pPr>
      <w:pageBreakBefore/>
      <w:numPr>
        <w:numId w:val="0"/>
      </w:numPr>
      <w:spacing w:before="0" w:after="240"/>
      <w:contextualSpacing/>
      <w:outlineLvl w:val="9"/>
    </w:pPr>
    <w:rPr>
      <w:rFonts w:ascii="Calibri" w:hAnsi="Calibri"/>
      <w:bCs/>
      <w:color w:val="522761"/>
      <w:sz w:val="36"/>
      <w:szCs w:val="28"/>
      <w:lang w:bidi="en-US"/>
    </w:rPr>
  </w:style>
  <w:style w:type="paragraph" w:styleId="ListNumber">
    <w:name w:val="List Number"/>
    <w:basedOn w:val="Normal"/>
    <w:uiPriority w:val="99"/>
    <w:unhideWhenUsed/>
    <w:rsid w:val="00A37B15"/>
    <w:pPr>
      <w:numPr>
        <w:ilvl w:val="2"/>
        <w:numId w:val="71"/>
      </w:numPr>
      <w:tabs>
        <w:tab w:val="num" w:pos="709"/>
      </w:tabs>
      <w:spacing w:after="120" w:line="276" w:lineRule="auto"/>
      <w:ind w:left="369" w:hanging="369"/>
      <w:contextualSpacing/>
    </w:pPr>
    <w:rPr>
      <w:rFonts w:ascii="Calibri" w:hAnsi="Calibri"/>
      <w:sz w:val="22"/>
      <w:szCs w:val="22"/>
      <w:lang w:eastAsia="en-US"/>
    </w:rPr>
  </w:style>
  <w:style w:type="paragraph" w:styleId="ListNumber2">
    <w:name w:val="List Number 2"/>
    <w:basedOn w:val="Normal"/>
    <w:uiPriority w:val="99"/>
    <w:unhideWhenUsed/>
    <w:rsid w:val="00A37B15"/>
    <w:pPr>
      <w:numPr>
        <w:ilvl w:val="3"/>
        <w:numId w:val="71"/>
      </w:numPr>
      <w:tabs>
        <w:tab w:val="num" w:pos="709"/>
        <w:tab w:val="left" w:pos="1134"/>
      </w:tabs>
      <w:spacing w:after="120" w:line="276" w:lineRule="auto"/>
      <w:ind w:left="936" w:hanging="567"/>
      <w:contextualSpacing/>
    </w:pPr>
    <w:rPr>
      <w:rFonts w:ascii="Calibri" w:hAnsi="Calibri"/>
      <w:sz w:val="22"/>
      <w:szCs w:val="22"/>
      <w:lang w:eastAsia="en-US"/>
    </w:rPr>
  </w:style>
  <w:style w:type="paragraph" w:styleId="ListNumber3">
    <w:name w:val="List Number 3"/>
    <w:basedOn w:val="Normal"/>
    <w:uiPriority w:val="99"/>
    <w:unhideWhenUsed/>
    <w:rsid w:val="00A37B15"/>
    <w:pPr>
      <w:spacing w:after="120" w:line="276" w:lineRule="auto"/>
      <w:ind w:left="1701" w:hanging="765"/>
      <w:contextualSpacing/>
    </w:pPr>
    <w:rPr>
      <w:rFonts w:ascii="Calibri" w:hAnsi="Calibri"/>
      <w:sz w:val="22"/>
      <w:szCs w:val="22"/>
      <w:lang w:eastAsia="en-US"/>
    </w:rPr>
  </w:style>
  <w:style w:type="paragraph" w:styleId="ListNumber4">
    <w:name w:val="List Number 4"/>
    <w:basedOn w:val="Normal"/>
    <w:uiPriority w:val="99"/>
    <w:unhideWhenUsed/>
    <w:rsid w:val="00A37B15"/>
    <w:pPr>
      <w:spacing w:after="120" w:line="276" w:lineRule="auto"/>
      <w:ind w:left="2637" w:hanging="936"/>
      <w:contextualSpacing/>
    </w:pPr>
    <w:rPr>
      <w:rFonts w:ascii="Calibri" w:hAnsi="Calibri"/>
      <w:sz w:val="22"/>
      <w:szCs w:val="22"/>
      <w:lang w:eastAsia="en-US"/>
    </w:rPr>
  </w:style>
  <w:style w:type="paragraph" w:styleId="ListBullet">
    <w:name w:val="List Bullet"/>
    <w:basedOn w:val="Normal"/>
    <w:uiPriority w:val="99"/>
    <w:unhideWhenUsed/>
    <w:rsid w:val="00A37B15"/>
    <w:pPr>
      <w:numPr>
        <w:ilvl w:val="2"/>
        <w:numId w:val="72"/>
      </w:numPr>
      <w:spacing w:after="120" w:line="276" w:lineRule="auto"/>
      <w:ind w:left="369" w:hanging="369"/>
      <w:contextualSpacing/>
    </w:pPr>
    <w:rPr>
      <w:rFonts w:ascii="Calibri" w:hAnsi="Calibri"/>
      <w:sz w:val="22"/>
      <w:szCs w:val="22"/>
      <w:lang w:eastAsia="en-US"/>
    </w:rPr>
  </w:style>
  <w:style w:type="paragraph" w:styleId="ListBullet2">
    <w:name w:val="List Bullet 2"/>
    <w:basedOn w:val="Normal"/>
    <w:uiPriority w:val="99"/>
    <w:unhideWhenUsed/>
    <w:rsid w:val="00A37B15"/>
    <w:pPr>
      <w:numPr>
        <w:ilvl w:val="3"/>
        <w:numId w:val="72"/>
      </w:numPr>
      <w:tabs>
        <w:tab w:val="num" w:pos="-176"/>
      </w:tabs>
      <w:spacing w:after="120" w:line="276" w:lineRule="auto"/>
      <w:ind w:left="766" w:hanging="369"/>
      <w:contextualSpacing/>
    </w:pPr>
    <w:rPr>
      <w:rFonts w:ascii="Calibri" w:hAnsi="Calibri"/>
      <w:sz w:val="22"/>
      <w:szCs w:val="22"/>
      <w:lang w:eastAsia="en-US"/>
    </w:rPr>
  </w:style>
  <w:style w:type="paragraph" w:styleId="ListBullet3">
    <w:name w:val="List Bullet 3"/>
    <w:basedOn w:val="Normal"/>
    <w:uiPriority w:val="99"/>
    <w:unhideWhenUsed/>
    <w:rsid w:val="00A37B15"/>
    <w:pPr>
      <w:spacing w:after="120" w:line="276" w:lineRule="auto"/>
      <w:ind w:left="1163" w:hanging="369"/>
      <w:contextualSpacing/>
    </w:pPr>
    <w:rPr>
      <w:rFonts w:ascii="Calibri" w:hAnsi="Calibri"/>
      <w:sz w:val="22"/>
      <w:szCs w:val="22"/>
      <w:lang w:eastAsia="en-US"/>
    </w:rPr>
  </w:style>
  <w:style w:type="paragraph" w:styleId="ListBullet4">
    <w:name w:val="List Bullet 4"/>
    <w:basedOn w:val="Normal"/>
    <w:uiPriority w:val="99"/>
    <w:unhideWhenUsed/>
    <w:rsid w:val="00A37B15"/>
    <w:pPr>
      <w:spacing w:after="120" w:line="276" w:lineRule="auto"/>
      <w:ind w:left="1503" w:hanging="369"/>
      <w:contextualSpacing/>
    </w:pPr>
    <w:rPr>
      <w:rFonts w:ascii="Calibri" w:hAnsi="Calibri"/>
      <w:sz w:val="22"/>
      <w:szCs w:val="22"/>
      <w:lang w:eastAsia="en-US"/>
    </w:rPr>
  </w:style>
  <w:style w:type="table" w:customStyle="1" w:styleId="DEEWRTable">
    <w:name w:val="DEEWR Table"/>
    <w:basedOn w:val="TableNormal"/>
    <w:uiPriority w:val="99"/>
    <w:rsid w:val="00A37B15"/>
    <w:rPr>
      <w:rFonts w:ascii="Calibri" w:hAnsi="Calibri"/>
      <w:color w:val="000000"/>
      <w:szCs w:val="22"/>
      <w:lang w:eastAsia="en-US"/>
    </w:rPr>
    <w:tblPr>
      <w:tblStyleRowBandSize w:val="1"/>
      <w:tblInd w:w="0" w:type="dxa"/>
      <w:tblBorders>
        <w:bottom w:val="single" w:sz="4" w:space="0" w:color="auto"/>
      </w:tblBorders>
      <w:tblCellMar>
        <w:top w:w="0" w:type="dxa"/>
        <w:left w:w="108" w:type="dxa"/>
        <w:bottom w:w="0" w:type="dxa"/>
        <w:right w:w="108" w:type="dxa"/>
      </w:tblCellMar>
    </w:tblPr>
    <w:trPr>
      <w:cantSplit/>
    </w:trPr>
    <w:tblStylePr w:type="firstRow">
      <w:pPr>
        <w:wordWrap/>
        <w:ind w:leftChars="0" w:left="0" w:rightChars="0" w:right="0"/>
        <w:jc w:val="left"/>
      </w:pPr>
      <w:rPr>
        <w:rFonts w:ascii="Calibri" w:hAnsi="Calibri"/>
        <w:b/>
        <w:color w:val="FFFFFF"/>
        <w:sz w:val="20"/>
      </w:rPr>
      <w:tblPr/>
      <w:tcPr>
        <w:shd w:val="clear" w:color="auto" w:fill="522761"/>
      </w:tcPr>
    </w:tblStylePr>
    <w:tblStylePr w:type="firstCol">
      <w:pPr>
        <w:jc w:val="left"/>
      </w:pPr>
      <w:rPr>
        <w:b/>
      </w:rPr>
    </w:tblStylePr>
  </w:style>
  <w:style w:type="paragraph" w:customStyle="1" w:styleId="Default">
    <w:name w:val="Default"/>
    <w:rsid w:val="00A37B15"/>
    <w:pPr>
      <w:autoSpaceDE w:val="0"/>
      <w:autoSpaceDN w:val="0"/>
      <w:adjustRightInd w:val="0"/>
    </w:pPr>
    <w:rPr>
      <w:rFonts w:ascii="Calibri" w:hAnsi="Calibri" w:cs="Calibri"/>
      <w:color w:val="000000"/>
      <w:sz w:val="24"/>
      <w:szCs w:val="24"/>
    </w:rPr>
  </w:style>
  <w:style w:type="paragraph" w:customStyle="1" w:styleId="numberedpara">
    <w:name w:val="numbered para"/>
    <w:basedOn w:val="Normal"/>
    <w:rsid w:val="00A37B15"/>
    <w:pPr>
      <w:numPr>
        <w:numId w:val="73"/>
      </w:numPr>
      <w:tabs>
        <w:tab w:val="clear" w:pos="567"/>
        <w:tab w:val="num" w:pos="1440"/>
      </w:tabs>
      <w:ind w:left="1440" w:hanging="720"/>
    </w:pPr>
    <w:rPr>
      <w:rFonts w:ascii="Calibri" w:eastAsia="Calibri" w:hAnsi="Calibri" w:cs="Calibri"/>
      <w:sz w:val="22"/>
      <w:szCs w:val="22"/>
    </w:rPr>
  </w:style>
  <w:style w:type="paragraph" w:styleId="TOC1">
    <w:name w:val="toc 1"/>
    <w:basedOn w:val="Normal"/>
    <w:next w:val="Normal"/>
    <w:autoRedefine/>
    <w:uiPriority w:val="39"/>
    <w:unhideWhenUsed/>
    <w:qFormat/>
    <w:rsid w:val="00A37B15"/>
    <w:pPr>
      <w:spacing w:after="100" w:line="276" w:lineRule="auto"/>
    </w:pPr>
    <w:rPr>
      <w:rFonts w:ascii="Calibri" w:hAnsi="Calibri"/>
      <w:sz w:val="22"/>
      <w:szCs w:val="22"/>
      <w:lang w:eastAsia="en-US"/>
    </w:rPr>
  </w:style>
  <w:style w:type="paragraph" w:styleId="TOC2">
    <w:name w:val="toc 2"/>
    <w:basedOn w:val="Normal"/>
    <w:next w:val="Normal"/>
    <w:autoRedefine/>
    <w:uiPriority w:val="39"/>
    <w:unhideWhenUsed/>
    <w:qFormat/>
    <w:rsid w:val="00A37B15"/>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39"/>
    <w:unhideWhenUsed/>
    <w:qFormat/>
    <w:rsid w:val="00A37B15"/>
    <w:pPr>
      <w:spacing w:after="100" w:line="276" w:lineRule="auto"/>
      <w:ind w:left="440"/>
    </w:pPr>
    <w:rPr>
      <w:rFonts w:ascii="Calibri" w:hAnsi="Calibri"/>
      <w:sz w:val="22"/>
      <w:szCs w:val="22"/>
      <w:lang w:eastAsia="en-US"/>
    </w:rPr>
  </w:style>
  <w:style w:type="paragraph" w:styleId="Caption">
    <w:name w:val="caption"/>
    <w:aliases w:val="0Caption"/>
    <w:basedOn w:val="Heading4"/>
    <w:next w:val="Normal"/>
    <w:uiPriority w:val="35"/>
    <w:unhideWhenUsed/>
    <w:qFormat/>
    <w:locked/>
    <w:rsid w:val="00A37B15"/>
    <w:pPr>
      <w:keepNext/>
      <w:numPr>
        <w:ilvl w:val="0"/>
        <w:numId w:val="0"/>
      </w:numPr>
      <w:spacing w:before="200" w:line="276" w:lineRule="auto"/>
      <w:jc w:val="center"/>
    </w:pPr>
    <w:rPr>
      <w:rFonts w:ascii="Calibri" w:hAnsi="Calibri"/>
      <w:b/>
      <w:bCs/>
      <w:iCs/>
      <w:szCs w:val="22"/>
    </w:rPr>
  </w:style>
  <w:style w:type="paragraph" w:customStyle="1" w:styleId="Source">
    <w:name w:val="Source"/>
    <w:basedOn w:val="Normal"/>
    <w:qFormat/>
    <w:rsid w:val="00A37B15"/>
    <w:pPr>
      <w:spacing w:after="200" w:line="276" w:lineRule="auto"/>
    </w:pPr>
    <w:rPr>
      <w:rFonts w:ascii="Calibri" w:hAnsi="Calibri" w:cs="Calibri"/>
      <w:b/>
      <w:sz w:val="20"/>
      <w:szCs w:val="20"/>
      <w:lang w:eastAsia="en-US"/>
    </w:rPr>
  </w:style>
  <w:style w:type="character" w:styleId="PlaceholderText">
    <w:name w:val="Placeholder Text"/>
    <w:uiPriority w:val="99"/>
    <w:semiHidden/>
    <w:rsid w:val="00A37B15"/>
    <w:rPr>
      <w:color w:val="808080"/>
    </w:rPr>
  </w:style>
  <w:style w:type="paragraph" w:customStyle="1" w:styleId="DeleteText">
    <w:name w:val="Delete Text"/>
    <w:basedOn w:val="Normal"/>
    <w:qFormat/>
    <w:rsid w:val="00A37B15"/>
    <w:pPr>
      <w:spacing w:after="200" w:line="276" w:lineRule="auto"/>
    </w:pPr>
    <w:rPr>
      <w:rFonts w:ascii="Calibri" w:hAnsi="Calibri"/>
      <w:color w:val="7030A0"/>
      <w:sz w:val="22"/>
      <w:szCs w:val="22"/>
      <w:lang w:eastAsia="en-US"/>
    </w:rPr>
  </w:style>
  <w:style w:type="character" w:customStyle="1" w:styleId="st1">
    <w:name w:val="st1"/>
    <w:rsid w:val="00A37B15"/>
  </w:style>
  <w:style w:type="paragraph" w:customStyle="1" w:styleId="TOCLevel2">
    <w:name w:val="TOCLevel2"/>
    <w:basedOn w:val="Normal"/>
    <w:link w:val="TOCLevel2Char"/>
    <w:qFormat/>
    <w:rsid w:val="00A37B15"/>
    <w:pPr>
      <w:tabs>
        <w:tab w:val="right" w:leader="dot" w:pos="8777"/>
      </w:tabs>
      <w:spacing w:before="120" w:after="120"/>
      <w:jc w:val="center"/>
    </w:pPr>
    <w:rPr>
      <w:rFonts w:ascii="Verdana" w:hAnsi="Verdana"/>
      <w:b/>
      <w:caps/>
      <w:noProof/>
      <w:sz w:val="22"/>
    </w:rPr>
  </w:style>
  <w:style w:type="character" w:customStyle="1" w:styleId="TOCLevel2Char">
    <w:name w:val="TOCLevel2 Char"/>
    <w:link w:val="TOCLevel2"/>
    <w:rsid w:val="00A37B15"/>
    <w:rPr>
      <w:rFonts w:ascii="Verdana" w:hAnsi="Verdana"/>
      <w:b/>
      <w:caps/>
      <w:noProof/>
      <w:sz w:val="22"/>
      <w:szCs w:val="24"/>
    </w:rPr>
  </w:style>
  <w:style w:type="character" w:customStyle="1" w:styleId="A4">
    <w:name w:val="A4"/>
    <w:uiPriority w:val="99"/>
    <w:rsid w:val="00A37B15"/>
    <w:rPr>
      <w:rFonts w:cs="HelveticaNeue LightCond"/>
      <w:color w:val="000000"/>
      <w:sz w:val="40"/>
      <w:szCs w:val="40"/>
    </w:rPr>
  </w:style>
  <w:style w:type="paragraph" w:customStyle="1" w:styleId="Pa3">
    <w:name w:val="Pa3"/>
    <w:basedOn w:val="Default"/>
    <w:next w:val="Default"/>
    <w:uiPriority w:val="99"/>
    <w:rsid w:val="00A37B15"/>
    <w:pPr>
      <w:spacing w:line="321" w:lineRule="atLeast"/>
    </w:pPr>
    <w:rPr>
      <w:rFonts w:ascii="AmeriGarmnd BT" w:eastAsia="Calibri" w:hAnsi="AmeriGarmnd BT" w:cs="Times New Roman"/>
      <w:color w:val="auto"/>
      <w:lang w:eastAsia="en-US"/>
    </w:rPr>
  </w:style>
  <w:style w:type="paragraph" w:customStyle="1" w:styleId="Pa2">
    <w:name w:val="Pa2"/>
    <w:basedOn w:val="Default"/>
    <w:next w:val="Default"/>
    <w:uiPriority w:val="99"/>
    <w:rsid w:val="00A37B15"/>
    <w:pPr>
      <w:spacing w:line="241" w:lineRule="atLeast"/>
    </w:pPr>
    <w:rPr>
      <w:rFonts w:ascii="AmeriGarmnd BT" w:eastAsia="Calibri" w:hAnsi="AmeriGarmnd BT" w:cs="Times New Roman"/>
      <w:color w:val="auto"/>
      <w:lang w:eastAsia="en-US"/>
    </w:rPr>
  </w:style>
  <w:style w:type="paragraph" w:customStyle="1" w:styleId="Pa15">
    <w:name w:val="Pa15"/>
    <w:basedOn w:val="Default"/>
    <w:next w:val="Default"/>
    <w:uiPriority w:val="99"/>
    <w:rsid w:val="00A37B15"/>
    <w:pPr>
      <w:spacing w:line="241" w:lineRule="atLeast"/>
    </w:pPr>
    <w:rPr>
      <w:rFonts w:ascii="HelveticaNeue LightCond" w:eastAsia="Calibri" w:hAnsi="HelveticaNeue LightCond" w:cs="Times New Roman"/>
      <w:color w:val="auto"/>
      <w:lang w:eastAsia="en-US"/>
    </w:rPr>
  </w:style>
  <w:style w:type="paragraph" w:customStyle="1" w:styleId="Pa16">
    <w:name w:val="Pa16"/>
    <w:basedOn w:val="Default"/>
    <w:next w:val="Default"/>
    <w:uiPriority w:val="99"/>
    <w:rsid w:val="00A37B15"/>
    <w:pPr>
      <w:spacing w:line="241" w:lineRule="atLeast"/>
    </w:pPr>
    <w:rPr>
      <w:rFonts w:ascii="HelveticaNeue LightCond" w:eastAsia="Calibri" w:hAnsi="HelveticaNeue LightCond" w:cs="Times New Roman"/>
      <w:color w:val="auto"/>
      <w:lang w:eastAsia="en-US"/>
    </w:rPr>
  </w:style>
  <w:style w:type="character" w:customStyle="1" w:styleId="A5">
    <w:name w:val="A5"/>
    <w:uiPriority w:val="99"/>
    <w:rsid w:val="00A37B15"/>
    <w:rPr>
      <w:rFonts w:cs="HelveticaNeue LightCond"/>
      <w:color w:val="000000"/>
    </w:rPr>
  </w:style>
  <w:style w:type="paragraph" w:styleId="BodyTextIndent">
    <w:name w:val="Body Text Indent"/>
    <w:basedOn w:val="Normal"/>
    <w:link w:val="BodyTextIndentChar"/>
    <w:rsid w:val="00A37B15"/>
    <w:pPr>
      <w:numPr>
        <w:numId w:val="74"/>
      </w:numPr>
      <w:spacing w:after="200" w:line="276" w:lineRule="auto"/>
      <w:jc w:val="both"/>
    </w:pPr>
    <w:rPr>
      <w:rFonts w:ascii="Calibri" w:hAnsi="Calibri"/>
      <w:sz w:val="22"/>
      <w:szCs w:val="20"/>
      <w:lang w:eastAsia="en-US"/>
    </w:rPr>
  </w:style>
  <w:style w:type="character" w:customStyle="1" w:styleId="BodyTextIndentChar">
    <w:name w:val="Body Text Indent Char"/>
    <w:link w:val="BodyTextIndent"/>
    <w:rsid w:val="00A37B15"/>
    <w:rPr>
      <w:rFonts w:ascii="Calibri" w:hAnsi="Calibri"/>
      <w:sz w:val="22"/>
      <w:lang w:eastAsia="en-US"/>
    </w:rPr>
  </w:style>
  <w:style w:type="paragraph" w:styleId="FootnoteText">
    <w:name w:val="footnote text"/>
    <w:basedOn w:val="Normal"/>
    <w:link w:val="FootnoteTextChar"/>
    <w:uiPriority w:val="99"/>
    <w:unhideWhenUsed/>
    <w:rsid w:val="00A37B15"/>
    <w:rPr>
      <w:rFonts w:ascii="Calibri" w:eastAsia="Calibri" w:hAnsi="Calibri"/>
      <w:sz w:val="20"/>
      <w:szCs w:val="20"/>
      <w:lang w:eastAsia="en-US"/>
    </w:rPr>
  </w:style>
  <w:style w:type="character" w:customStyle="1" w:styleId="FootnoteTextChar">
    <w:name w:val="Footnote Text Char"/>
    <w:link w:val="FootnoteText"/>
    <w:uiPriority w:val="99"/>
    <w:rsid w:val="00A37B15"/>
    <w:rPr>
      <w:rFonts w:ascii="Calibri" w:eastAsia="Calibri" w:hAnsi="Calibri"/>
      <w:lang w:eastAsia="en-US"/>
    </w:rPr>
  </w:style>
  <w:style w:type="character" w:styleId="FootnoteReference">
    <w:name w:val="footnote reference"/>
    <w:aliases w:val="(NECG) Footnote Reference"/>
    <w:uiPriority w:val="99"/>
    <w:unhideWhenUsed/>
    <w:rsid w:val="00A37B15"/>
    <w:rPr>
      <w:vertAlign w:val="superscript"/>
    </w:rPr>
  </w:style>
  <w:style w:type="table" w:customStyle="1" w:styleId="TableGrid1">
    <w:name w:val="Table Grid1"/>
    <w:basedOn w:val="TableNormal"/>
    <w:next w:val="TableGrid"/>
    <w:uiPriority w:val="59"/>
    <w:rsid w:val="00A37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A37B15"/>
    <w:pPr>
      <w:autoSpaceDE w:val="0"/>
      <w:autoSpaceDN w:val="0"/>
      <w:adjustRightInd w:val="0"/>
      <w:spacing w:line="201" w:lineRule="atLeast"/>
    </w:pPr>
    <w:rPr>
      <w:rFonts w:ascii="News Gothic Com Light" w:eastAsia="Calibri" w:hAnsi="News Gothic Com Light"/>
      <w:lang w:eastAsia="en-US"/>
    </w:rPr>
  </w:style>
  <w:style w:type="table" w:styleId="LightList">
    <w:name w:val="Light List"/>
    <w:basedOn w:val="TableNormal"/>
    <w:uiPriority w:val="61"/>
    <w:rsid w:val="00A37B15"/>
    <w:rPr>
      <w:rFonts w:ascii="Calibri" w:eastAsia="Calibri" w:hAnsi="Calibri"/>
      <w:sz w:val="22"/>
      <w:szCs w:val="22"/>
      <w:lang w:eastAsia="en-US"/>
    </w:rPr>
    <w:tblPr>
      <w:tblStyleRowBandSize w:val="1"/>
      <w:tblStyleColBandSize w:val="1"/>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tcPr>
      <w:shd w:val="clear" w:color="auto" w:fill="7F7F7F"/>
    </w:tcPr>
    <w:tblStylePr w:type="firstRow">
      <w:pPr>
        <w:spacing w:before="0" w:after="0" w:line="240" w:lineRule="auto"/>
      </w:pPr>
      <w:rPr>
        <w:b/>
        <w:bCs/>
        <w:color w:val="7F7F7F"/>
      </w:rPr>
      <w:tblPr/>
      <w:tcPr>
        <w:tcBorders>
          <w:top w:val="single" w:sz="4" w:space="0" w:color="525252"/>
          <w:left w:val="single" w:sz="4" w:space="0" w:color="525252"/>
          <w:bottom w:val="single" w:sz="4" w:space="0" w:color="525252"/>
          <w:right w:val="single" w:sz="4" w:space="0" w:color="525252"/>
          <w:insideH w:val="single" w:sz="4" w:space="0" w:color="525252"/>
          <w:insideV w:val="single" w:sz="4" w:space="0" w:color="525252"/>
        </w:tcBorders>
        <w:shd w:val="clear" w:color="auto" w:fill="3F3F3F"/>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7F7F7F"/>
      </w:tcPr>
    </w:tblStylePr>
    <w:tblStylePr w:type="firstCol">
      <w:rPr>
        <w:b/>
        <w:bCs/>
      </w:rPr>
      <w:tblPr/>
      <w:tcPr>
        <w:tcBorders>
          <w:top w:val="nil"/>
          <w:left w:val="nil"/>
          <w:bottom w:val="nil"/>
          <w:right w:val="nil"/>
          <w:insideH w:val="nil"/>
          <w:insideV w:val="nil"/>
          <w:tl2br w:val="nil"/>
          <w:tr2bl w:val="nil"/>
        </w:tcBorders>
        <w:shd w:val="clear" w:color="auto" w:fill="7F7F7F"/>
      </w:tcPr>
    </w:tblStylePr>
    <w:tblStylePr w:type="lastCol">
      <w:rPr>
        <w:b/>
        <w:bCs/>
      </w:rPr>
      <w:tblPr/>
      <w:tcPr>
        <w:tcBorders>
          <w:top w:val="nil"/>
          <w:left w:val="nil"/>
          <w:bottom w:val="nil"/>
          <w:right w:val="nil"/>
          <w:insideH w:val="nil"/>
          <w:insideV w:val="nil"/>
          <w:tl2br w:val="nil"/>
          <w:tr2bl w:val="nil"/>
        </w:tcBorders>
        <w:shd w:val="clear" w:color="auto" w:fill="7F7F7F"/>
      </w:tc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Vert">
      <w:tblPr/>
      <w:tcPr>
        <w:tcBorders>
          <w:top w:val="nil"/>
          <w:left w:val="nil"/>
          <w:bottom w:val="nil"/>
          <w:right w:val="nil"/>
          <w:insideH w:val="nil"/>
          <w:insideV w:val="nil"/>
          <w:tl2br w:val="nil"/>
          <w:tr2bl w:val="nil"/>
        </w:tcBorders>
        <w:shd w:val="clear" w:color="auto" w:fill="7F7F7F"/>
      </w:tcPr>
    </w:tblStylePr>
    <w:tblStylePr w:type="band1Horz">
      <w:tblPr/>
      <w:tcPr>
        <w:tcBorders>
          <w:top w:val="nil"/>
          <w:left w:val="nil"/>
          <w:bottom w:val="nil"/>
          <w:right w:val="nil"/>
          <w:insideH w:val="nil"/>
          <w:insideV w:val="nil"/>
          <w:tl2br w:val="nil"/>
          <w:tr2bl w:val="nil"/>
        </w:tcBorders>
        <w:shd w:val="clear" w:color="auto" w:fill="7F7F7F"/>
      </w:tcPr>
    </w:tblStylePr>
    <w:tblStylePr w:type="band2Horz">
      <w:tblPr/>
      <w:tcPr>
        <w:tcBorders>
          <w:top w:val="nil"/>
          <w:left w:val="nil"/>
          <w:bottom w:val="nil"/>
          <w:right w:val="nil"/>
          <w:insideH w:val="nil"/>
          <w:insideV w:val="nil"/>
          <w:tl2br w:val="nil"/>
          <w:tr2bl w:val="nil"/>
        </w:tcBorders>
        <w:shd w:val="clear" w:color="auto" w:fill="7F7F7F"/>
      </w:tcPr>
    </w:tblStylePr>
    <w:tblStylePr w:type="seCell">
      <w:tblPr/>
      <w:tcPr>
        <w:tcBorders>
          <w:top w:val="nil"/>
          <w:left w:val="nil"/>
          <w:bottom w:val="nil"/>
          <w:right w:val="nil"/>
          <w:insideH w:val="nil"/>
          <w:insideV w:val="nil"/>
          <w:tl2br w:val="nil"/>
          <w:tr2bl w:val="nil"/>
        </w:tcBorders>
        <w:shd w:val="clear" w:color="auto" w:fill="7F7F7F"/>
      </w:tcPr>
    </w:tblStylePr>
    <w:tblStylePr w:type="swCell">
      <w:tblPr/>
      <w:tcPr>
        <w:tcBorders>
          <w:top w:val="nil"/>
          <w:left w:val="nil"/>
          <w:bottom w:val="nil"/>
          <w:right w:val="nil"/>
          <w:insideH w:val="nil"/>
          <w:insideV w:val="nil"/>
          <w:tl2br w:val="nil"/>
          <w:tr2bl w:val="nil"/>
        </w:tcBorders>
        <w:shd w:val="clear" w:color="auto" w:fill="7F7F7F"/>
      </w:tcPr>
    </w:tblStylePr>
  </w:style>
  <w:style w:type="paragraph" w:customStyle="1" w:styleId="Pa19">
    <w:name w:val="Pa19"/>
    <w:basedOn w:val="Normal"/>
    <w:next w:val="Normal"/>
    <w:uiPriority w:val="99"/>
    <w:rsid w:val="00A37B15"/>
    <w:pPr>
      <w:autoSpaceDE w:val="0"/>
      <w:autoSpaceDN w:val="0"/>
      <w:adjustRightInd w:val="0"/>
      <w:spacing w:line="201" w:lineRule="atLeast"/>
    </w:pPr>
    <w:rPr>
      <w:rFonts w:ascii="News Gothic Com Medium" w:eastAsia="Calibri" w:hAnsi="News Gothic Com Medium"/>
      <w:lang w:eastAsia="en-US"/>
    </w:rPr>
  </w:style>
  <w:style w:type="paragraph" w:styleId="EndnoteText">
    <w:name w:val="endnote text"/>
    <w:basedOn w:val="Normal"/>
    <w:link w:val="EndnoteTextChar"/>
    <w:uiPriority w:val="99"/>
    <w:semiHidden/>
    <w:unhideWhenUsed/>
    <w:rsid w:val="00A37B15"/>
    <w:rPr>
      <w:rFonts w:ascii="Calibri" w:eastAsia="Calibri" w:hAnsi="Calibri"/>
      <w:sz w:val="20"/>
      <w:szCs w:val="20"/>
      <w:lang w:eastAsia="en-US"/>
    </w:rPr>
  </w:style>
  <w:style w:type="character" w:customStyle="1" w:styleId="EndnoteTextChar">
    <w:name w:val="Endnote Text Char"/>
    <w:link w:val="EndnoteText"/>
    <w:uiPriority w:val="99"/>
    <w:semiHidden/>
    <w:rsid w:val="00A37B15"/>
    <w:rPr>
      <w:rFonts w:ascii="Calibri" w:eastAsia="Calibri" w:hAnsi="Calibri"/>
      <w:lang w:eastAsia="en-US"/>
    </w:rPr>
  </w:style>
  <w:style w:type="character" w:styleId="EndnoteReference">
    <w:name w:val="endnote reference"/>
    <w:uiPriority w:val="99"/>
    <w:semiHidden/>
    <w:unhideWhenUsed/>
    <w:rsid w:val="00A37B15"/>
    <w:rPr>
      <w:vertAlign w:val="superscript"/>
    </w:rPr>
  </w:style>
  <w:style w:type="paragraph" w:styleId="BlockText">
    <w:name w:val="Block Text"/>
    <w:basedOn w:val="Normal"/>
    <w:uiPriority w:val="99"/>
    <w:unhideWhenUsed/>
    <w:rsid w:val="00A37B15"/>
    <w:pPr>
      <w:pBdr>
        <w:top w:val="single" w:sz="2" w:space="10" w:color="165788" w:shadow="1"/>
        <w:left w:val="single" w:sz="2" w:space="10" w:color="165788" w:shadow="1"/>
        <w:bottom w:val="single" w:sz="2" w:space="10" w:color="165788" w:shadow="1"/>
        <w:right w:val="single" w:sz="2" w:space="10" w:color="165788" w:shadow="1"/>
      </w:pBdr>
      <w:spacing w:after="200" w:line="276" w:lineRule="auto"/>
      <w:ind w:left="1152" w:right="1152"/>
    </w:pPr>
    <w:rPr>
      <w:rFonts w:ascii="Calibri" w:hAnsi="Calibri"/>
      <w:i/>
      <w:iCs/>
      <w:color w:val="165788"/>
      <w:sz w:val="22"/>
      <w:szCs w:val="22"/>
      <w:lang w:eastAsia="en-US"/>
    </w:rPr>
  </w:style>
  <w:style w:type="paragraph" w:styleId="BodyTextFirstIndent2">
    <w:name w:val="Body Text First Indent 2"/>
    <w:basedOn w:val="BodyTextIndent"/>
    <w:link w:val="BodyTextFirstIndent2Char"/>
    <w:uiPriority w:val="99"/>
    <w:unhideWhenUsed/>
    <w:rsid w:val="00A37B15"/>
    <w:pPr>
      <w:ind w:left="360" w:firstLine="360"/>
      <w:jc w:val="left"/>
    </w:pPr>
    <w:rPr>
      <w:szCs w:val="22"/>
    </w:rPr>
  </w:style>
  <w:style w:type="character" w:customStyle="1" w:styleId="BodyTextFirstIndent2Char">
    <w:name w:val="Body Text First Indent 2 Char"/>
    <w:link w:val="BodyTextFirstIndent2"/>
    <w:uiPriority w:val="99"/>
    <w:rsid w:val="00A37B15"/>
    <w:rPr>
      <w:rFonts w:ascii="Calibri" w:hAnsi="Calibri"/>
      <w:sz w:val="22"/>
      <w:szCs w:val="22"/>
      <w:lang w:eastAsia="en-US"/>
    </w:rPr>
  </w:style>
  <w:style w:type="paragraph" w:customStyle="1" w:styleId="0Notes">
    <w:name w:val="0Notes"/>
    <w:basedOn w:val="Normal"/>
    <w:link w:val="0NotesChar"/>
    <w:qFormat/>
    <w:rsid w:val="00A37B15"/>
    <w:pPr>
      <w:spacing w:after="200"/>
      <w:contextualSpacing/>
    </w:pPr>
    <w:rPr>
      <w:rFonts w:ascii="Calibri" w:hAnsi="Calibri"/>
      <w:sz w:val="18"/>
      <w:szCs w:val="22"/>
      <w:lang w:eastAsia="en-US"/>
    </w:rPr>
  </w:style>
  <w:style w:type="character" w:customStyle="1" w:styleId="0NotesChar">
    <w:name w:val="0Notes Char"/>
    <w:link w:val="0Notes"/>
    <w:rsid w:val="00A37B15"/>
    <w:rPr>
      <w:rFonts w:ascii="Calibri" w:hAnsi="Calibri"/>
      <w:sz w:val="18"/>
      <w:szCs w:val="22"/>
      <w:lang w:eastAsia="en-US"/>
    </w:rPr>
  </w:style>
  <w:style w:type="numbering" w:customStyle="1" w:styleId="NoList3">
    <w:name w:val="No List3"/>
    <w:next w:val="NoList"/>
    <w:uiPriority w:val="99"/>
    <w:semiHidden/>
    <w:unhideWhenUsed/>
    <w:rsid w:val="00D51695"/>
  </w:style>
  <w:style w:type="table" w:customStyle="1" w:styleId="TableGrid2">
    <w:name w:val="Table Grid2"/>
    <w:basedOn w:val="TableNormal"/>
    <w:next w:val="TableGrid"/>
    <w:uiPriority w:val="59"/>
    <w:rsid w:val="00D5169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1">
    <w:name w:val="DEEWR Table1"/>
    <w:basedOn w:val="TableNormal"/>
    <w:uiPriority w:val="99"/>
    <w:rsid w:val="00D51695"/>
    <w:rPr>
      <w:rFonts w:ascii="Calibri" w:hAnsi="Calibri"/>
      <w:color w:val="000000"/>
      <w:szCs w:val="22"/>
      <w:lang w:eastAsia="en-US"/>
    </w:rPr>
    <w:tblPr>
      <w:tblStyleRowBandSize w:val="1"/>
      <w:tblInd w:w="0" w:type="dxa"/>
      <w:tblBorders>
        <w:bottom w:val="single" w:sz="4" w:space="0" w:color="auto"/>
      </w:tblBorders>
      <w:tblCellMar>
        <w:top w:w="0" w:type="dxa"/>
        <w:left w:w="108" w:type="dxa"/>
        <w:bottom w:w="0" w:type="dxa"/>
        <w:right w:w="108" w:type="dxa"/>
      </w:tblCellMar>
    </w:tblPr>
    <w:trPr>
      <w:cantSplit/>
    </w:trPr>
    <w:tblStylePr w:type="firstRow">
      <w:pPr>
        <w:wordWrap/>
        <w:ind w:leftChars="0" w:left="0" w:rightChars="0" w:right="0"/>
        <w:jc w:val="left"/>
      </w:pPr>
      <w:rPr>
        <w:rFonts w:ascii="Calibri" w:hAnsi="Calibri"/>
        <w:b/>
        <w:color w:val="FFFFFF"/>
        <w:sz w:val="20"/>
      </w:rPr>
      <w:tblPr/>
      <w:tcPr>
        <w:shd w:val="clear" w:color="auto" w:fill="522761"/>
      </w:tcPr>
    </w:tblStylePr>
    <w:tblStylePr w:type="firstCol">
      <w:pPr>
        <w:jc w:val="left"/>
      </w:pPr>
      <w:rPr>
        <w:b/>
      </w:rPr>
    </w:tblStylePr>
  </w:style>
  <w:style w:type="table" w:customStyle="1" w:styleId="TableGrid11">
    <w:name w:val="Table Grid11"/>
    <w:basedOn w:val="TableNormal"/>
    <w:next w:val="TableGrid"/>
    <w:uiPriority w:val="59"/>
    <w:rsid w:val="00D5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D51695"/>
    <w:rPr>
      <w:rFonts w:ascii="Calibri" w:eastAsia="Calibri" w:hAnsi="Calibri"/>
      <w:sz w:val="22"/>
      <w:szCs w:val="22"/>
      <w:lang w:eastAsia="en-US"/>
    </w:rPr>
    <w:tblPr>
      <w:tblStyleRowBandSize w:val="1"/>
      <w:tblStyleColBandSize w:val="1"/>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tcPr>
      <w:shd w:val="clear" w:color="auto" w:fill="7F7F7F"/>
    </w:tcPr>
    <w:tblStylePr w:type="firstRow">
      <w:pPr>
        <w:spacing w:before="0" w:after="0" w:line="240" w:lineRule="auto"/>
      </w:pPr>
      <w:rPr>
        <w:b/>
        <w:bCs/>
        <w:color w:val="7F7F7F"/>
      </w:rPr>
      <w:tblPr/>
      <w:tcPr>
        <w:tcBorders>
          <w:top w:val="single" w:sz="4" w:space="0" w:color="525252"/>
          <w:left w:val="single" w:sz="4" w:space="0" w:color="525252"/>
          <w:bottom w:val="single" w:sz="4" w:space="0" w:color="525252"/>
          <w:right w:val="single" w:sz="4" w:space="0" w:color="525252"/>
          <w:insideH w:val="single" w:sz="4" w:space="0" w:color="525252"/>
          <w:insideV w:val="single" w:sz="4" w:space="0" w:color="525252"/>
        </w:tcBorders>
        <w:shd w:val="clear" w:color="auto" w:fill="3F3F3F"/>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7F7F7F"/>
      </w:tcPr>
    </w:tblStylePr>
    <w:tblStylePr w:type="firstCol">
      <w:rPr>
        <w:b/>
        <w:bCs/>
      </w:rPr>
      <w:tblPr/>
      <w:tcPr>
        <w:tcBorders>
          <w:top w:val="nil"/>
          <w:left w:val="nil"/>
          <w:bottom w:val="nil"/>
          <w:right w:val="nil"/>
          <w:insideH w:val="nil"/>
          <w:insideV w:val="nil"/>
          <w:tl2br w:val="nil"/>
          <w:tr2bl w:val="nil"/>
        </w:tcBorders>
        <w:shd w:val="clear" w:color="auto" w:fill="7F7F7F"/>
      </w:tcPr>
    </w:tblStylePr>
    <w:tblStylePr w:type="lastCol">
      <w:rPr>
        <w:b/>
        <w:bCs/>
      </w:rPr>
      <w:tblPr/>
      <w:tcPr>
        <w:tcBorders>
          <w:top w:val="nil"/>
          <w:left w:val="nil"/>
          <w:bottom w:val="nil"/>
          <w:right w:val="nil"/>
          <w:insideH w:val="nil"/>
          <w:insideV w:val="nil"/>
          <w:tl2br w:val="nil"/>
          <w:tr2bl w:val="nil"/>
        </w:tcBorders>
        <w:shd w:val="clear" w:color="auto" w:fill="7F7F7F"/>
      </w:tc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Vert">
      <w:tblPr/>
      <w:tcPr>
        <w:tcBorders>
          <w:top w:val="nil"/>
          <w:left w:val="nil"/>
          <w:bottom w:val="nil"/>
          <w:right w:val="nil"/>
          <w:insideH w:val="nil"/>
          <w:insideV w:val="nil"/>
          <w:tl2br w:val="nil"/>
          <w:tr2bl w:val="nil"/>
        </w:tcBorders>
        <w:shd w:val="clear" w:color="auto" w:fill="7F7F7F"/>
      </w:tcPr>
    </w:tblStylePr>
    <w:tblStylePr w:type="band1Horz">
      <w:tblPr/>
      <w:tcPr>
        <w:tcBorders>
          <w:top w:val="nil"/>
          <w:left w:val="nil"/>
          <w:bottom w:val="nil"/>
          <w:right w:val="nil"/>
          <w:insideH w:val="nil"/>
          <w:insideV w:val="nil"/>
          <w:tl2br w:val="nil"/>
          <w:tr2bl w:val="nil"/>
        </w:tcBorders>
        <w:shd w:val="clear" w:color="auto" w:fill="7F7F7F"/>
      </w:tcPr>
    </w:tblStylePr>
    <w:tblStylePr w:type="band2Horz">
      <w:tblPr/>
      <w:tcPr>
        <w:tcBorders>
          <w:top w:val="nil"/>
          <w:left w:val="nil"/>
          <w:bottom w:val="nil"/>
          <w:right w:val="nil"/>
          <w:insideH w:val="nil"/>
          <w:insideV w:val="nil"/>
          <w:tl2br w:val="nil"/>
          <w:tr2bl w:val="nil"/>
        </w:tcBorders>
        <w:shd w:val="clear" w:color="auto" w:fill="7F7F7F"/>
      </w:tcPr>
    </w:tblStylePr>
    <w:tblStylePr w:type="seCell">
      <w:tblPr/>
      <w:tcPr>
        <w:tcBorders>
          <w:top w:val="nil"/>
          <w:left w:val="nil"/>
          <w:bottom w:val="nil"/>
          <w:right w:val="nil"/>
          <w:insideH w:val="nil"/>
          <w:insideV w:val="nil"/>
          <w:tl2br w:val="nil"/>
          <w:tr2bl w:val="nil"/>
        </w:tcBorders>
        <w:shd w:val="clear" w:color="auto" w:fill="7F7F7F"/>
      </w:tcPr>
    </w:tblStylePr>
    <w:tblStylePr w:type="swCell">
      <w:tblPr/>
      <w:tcPr>
        <w:tcBorders>
          <w:top w:val="nil"/>
          <w:left w:val="nil"/>
          <w:bottom w:val="nil"/>
          <w:right w:val="nil"/>
          <w:insideH w:val="nil"/>
          <w:insideV w:val="nil"/>
          <w:tl2br w:val="nil"/>
          <w:tr2bl w:val="nil"/>
        </w:tcBorders>
        <w:shd w:val="clear" w:color="auto" w:fill="7F7F7F"/>
      </w:tcPr>
    </w:tblStylePr>
  </w:style>
  <w:style w:type="numbering" w:customStyle="1" w:styleId="ListStyle">
    <w:name w:val="List Style"/>
    <w:uiPriority w:val="99"/>
    <w:rsid w:val="00D51695"/>
    <w:pPr>
      <w:numPr>
        <w:numId w:val="196"/>
      </w:numPr>
    </w:pPr>
  </w:style>
  <w:style w:type="table" w:customStyle="1" w:styleId="EducationTableBlue">
    <w:name w:val="Education Table Blue"/>
    <w:basedOn w:val="TableNormal"/>
    <w:uiPriority w:val="99"/>
    <w:rsid w:val="00D51695"/>
    <w:rPr>
      <w:rFonts w:ascii="Calibri" w:hAnsi="Calibri"/>
      <w:color w:val="000000"/>
      <w:szCs w:val="22"/>
      <w:lang w:eastAsia="en-US"/>
    </w:rPr>
    <w:tblPr>
      <w:tblStyleRowBandSize w:val="1"/>
      <w:tblStyleColBandSize w:val="1"/>
      <w:tblInd w:w="0" w:type="dxa"/>
      <w:tblBorders>
        <w:insideH w:val="single" w:sz="4" w:space="0" w:color="3C54A5"/>
        <w:insideV w:val="single" w:sz="4" w:space="0" w:color="3C54A5"/>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cPr>
        <w:tcBorders>
          <w:top w:val="nil"/>
          <w:left w:val="nil"/>
          <w:bottom w:val="nil"/>
          <w:right w:val="nil"/>
          <w:insideH w:val="nil"/>
          <w:insideV w:val="single" w:sz="4" w:space="0" w:color="FFFFFF"/>
          <w:tl2br w:val="nil"/>
          <w:tr2bl w:val="nil"/>
        </w:tcBorders>
        <w:shd w:val="clear" w:color="auto" w:fill="3C54A5"/>
      </w:tcPr>
    </w:tblStylePr>
    <w:tblStylePr w:type="lastRow">
      <w:tblPr/>
      <w:tcPr>
        <w:tcBorders>
          <w:top w:val="single" w:sz="8" w:space="0" w:color="3C54A5"/>
          <w:bottom w:val="single" w:sz="8" w:space="0" w:color="3C54A5"/>
          <w:insideV w:val="single" w:sz="4" w:space="0" w:color="3C54A5"/>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9D9ED"/>
      </w:tcPr>
    </w:tblStylePr>
  </w:style>
  <w:style w:type="table" w:customStyle="1" w:styleId="EducationTable">
    <w:name w:val="Education Table"/>
    <w:basedOn w:val="TableNormal"/>
    <w:uiPriority w:val="99"/>
    <w:rsid w:val="00D51695"/>
    <w:rPr>
      <w:rFonts w:ascii="Calibri" w:hAnsi="Calibri"/>
      <w:color w:val="000000"/>
      <w:szCs w:val="22"/>
      <w:lang w:eastAsia="en-US"/>
    </w:rPr>
    <w:tblPr>
      <w:tblStyleRowBandSize w:val="1"/>
      <w:tblStyleColBandSize w:val="1"/>
      <w:tblInd w:w="0" w:type="dxa"/>
      <w:tblBorders>
        <w:insideH w:val="single" w:sz="4" w:space="0" w:color="522761"/>
        <w:insideV w:val="single" w:sz="4" w:space="0" w:color="522761"/>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rPr>
        <w:cantSplit w:val="0"/>
        <w:tblHeader/>
      </w:trPr>
      <w:tcPr>
        <w:tcBorders>
          <w:bottom w:val="single" w:sz="4" w:space="0" w:color="auto"/>
          <w:insideV w:val="single" w:sz="4" w:space="0" w:color="FFFFFF"/>
        </w:tcBorders>
        <w:shd w:val="clear" w:color="auto" w:fill="522761"/>
      </w:tcPr>
    </w:tblStylePr>
    <w:tblStylePr w:type="lastRow">
      <w:tblPr/>
      <w:tcPr>
        <w:tcBorders>
          <w:top w:val="single" w:sz="8" w:space="0" w:color="522761"/>
          <w:bottom w:val="single" w:sz="8" w:space="0" w:color="522761"/>
          <w:insideV w:val="single" w:sz="4" w:space="0" w:color="522761"/>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5CCDA"/>
      </w:tcPr>
    </w:tblStylePr>
  </w:style>
  <w:style w:type="table" w:customStyle="1" w:styleId="TableNoTotal">
    <w:name w:val="Table No Total"/>
    <w:basedOn w:val="EducationTable"/>
    <w:uiPriority w:val="99"/>
    <w:rsid w:val="00D51695"/>
    <w:pPr>
      <w:keepNext/>
      <w:keepLines/>
    </w:pPr>
    <w:tblPr>
      <w:tblStyleRowBandSize w:val="1"/>
      <w:tblStyleColBandSize w:val="1"/>
      <w:tblInd w:w="0" w:type="dxa"/>
      <w:tblBorders>
        <w:insideH w:val="single" w:sz="4" w:space="0" w:color="522761"/>
        <w:insideV w:val="single" w:sz="4" w:space="0" w:color="522761"/>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rPr>
        <w:cantSplit w:val="0"/>
        <w:tblHeader/>
      </w:trPr>
      <w:tcPr>
        <w:tcBorders>
          <w:bottom w:val="single" w:sz="4" w:space="0" w:color="auto"/>
          <w:insideV w:val="single" w:sz="4" w:space="0" w:color="FFFFFF"/>
        </w:tcBorders>
        <w:shd w:val="clear" w:color="auto" w:fill="522761"/>
      </w:tcPr>
    </w:tblStylePr>
    <w:tblStylePr w:type="lastRow">
      <w:tblPr/>
      <w:tcPr>
        <w:tcBorders>
          <w:top w:val="nil"/>
          <w:left w:val="nil"/>
          <w:bottom w:val="nil"/>
          <w:right w:val="nil"/>
          <w:insideH w:val="nil"/>
          <w:insideV w:val="single" w:sz="4" w:space="0" w:color="522761"/>
          <w:tl2br w:val="nil"/>
          <w:tr2bl w:val="nil"/>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5CCDA"/>
      </w:tcPr>
    </w:tblStylePr>
    <w:tblStylePr w:type="swCell">
      <w:rPr>
        <w:b w:val="0"/>
      </w:rPr>
    </w:tblStylePr>
  </w:style>
  <w:style w:type="paragraph" w:customStyle="1" w:styleId="Footnote">
    <w:name w:val="Footnote"/>
    <w:basedOn w:val="FootnoteText"/>
    <w:link w:val="FootnoteChar"/>
    <w:rsid w:val="00D51695"/>
    <w:pPr>
      <w:keepLines/>
    </w:pPr>
  </w:style>
  <w:style w:type="character" w:customStyle="1" w:styleId="FootnoteChar">
    <w:name w:val="Footnote Char"/>
    <w:basedOn w:val="FootnoteTextChar"/>
    <w:link w:val="Footnote"/>
    <w:rsid w:val="00D51695"/>
    <w:rPr>
      <w:rFonts w:ascii="Calibri" w:eastAsia="Calibri" w:hAnsi="Calibri"/>
      <w:lang w:eastAsia="en-US"/>
    </w:rPr>
  </w:style>
  <w:style w:type="paragraph" w:styleId="TOC4">
    <w:name w:val="toc 4"/>
    <w:basedOn w:val="Normal"/>
    <w:next w:val="Normal"/>
    <w:autoRedefine/>
    <w:uiPriority w:val="39"/>
    <w:unhideWhenUsed/>
    <w:rsid w:val="00D5169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5169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5169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5169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5169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51695"/>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EB"/>
    <w:rPr>
      <w:sz w:val="24"/>
      <w:szCs w:val="24"/>
    </w:rPr>
  </w:style>
  <w:style w:type="paragraph" w:styleId="Heading1">
    <w:name w:val="heading 1"/>
    <w:aliases w:val="0Head1"/>
    <w:basedOn w:val="Normal"/>
    <w:next w:val="Heading2"/>
    <w:link w:val="Heading1Char"/>
    <w:uiPriority w:val="9"/>
    <w:qFormat/>
    <w:rsid w:val="00CD1B7E"/>
    <w:pPr>
      <w:keepNext/>
      <w:numPr>
        <w:numId w:val="1"/>
      </w:numPr>
      <w:spacing w:before="480"/>
      <w:outlineLvl w:val="0"/>
    </w:pPr>
    <w:rPr>
      <w:rFonts w:ascii="Arial" w:hAnsi="Arial"/>
      <w:b/>
      <w:sz w:val="22"/>
      <w:szCs w:val="20"/>
      <w:lang w:eastAsia="en-US"/>
    </w:rPr>
  </w:style>
  <w:style w:type="paragraph" w:styleId="Heading2">
    <w:name w:val="heading 2"/>
    <w:aliases w:val="0Head2"/>
    <w:basedOn w:val="Normal"/>
    <w:next w:val="BodyText2"/>
    <w:link w:val="Heading2Char"/>
    <w:uiPriority w:val="9"/>
    <w:qFormat/>
    <w:rsid w:val="00CD1B7E"/>
    <w:pPr>
      <w:numPr>
        <w:ilvl w:val="1"/>
        <w:numId w:val="1"/>
      </w:numPr>
      <w:spacing w:before="240"/>
      <w:outlineLvl w:val="1"/>
    </w:pPr>
    <w:rPr>
      <w:rFonts w:ascii="Arial" w:hAnsi="Arial"/>
      <w:sz w:val="22"/>
      <w:szCs w:val="20"/>
      <w:lang w:eastAsia="en-US"/>
    </w:rPr>
  </w:style>
  <w:style w:type="paragraph" w:styleId="Heading3">
    <w:name w:val="heading 3"/>
    <w:basedOn w:val="Normal"/>
    <w:link w:val="Heading3Char"/>
    <w:uiPriority w:val="9"/>
    <w:qFormat/>
    <w:rsid w:val="00CD1B7E"/>
    <w:pPr>
      <w:numPr>
        <w:ilvl w:val="2"/>
        <w:numId w:val="1"/>
      </w:numPr>
      <w:spacing w:before="240"/>
      <w:outlineLvl w:val="2"/>
    </w:pPr>
    <w:rPr>
      <w:rFonts w:ascii="Arial" w:hAnsi="Arial"/>
      <w:sz w:val="22"/>
      <w:szCs w:val="20"/>
      <w:lang w:eastAsia="en-US"/>
    </w:rPr>
  </w:style>
  <w:style w:type="paragraph" w:styleId="Heading4">
    <w:name w:val="heading 4"/>
    <w:aliases w:val="0Head4"/>
    <w:basedOn w:val="Normal"/>
    <w:link w:val="Heading4Char"/>
    <w:uiPriority w:val="9"/>
    <w:qFormat/>
    <w:rsid w:val="00CD1B7E"/>
    <w:pPr>
      <w:numPr>
        <w:ilvl w:val="3"/>
        <w:numId w:val="1"/>
      </w:numPr>
      <w:spacing w:before="240"/>
      <w:outlineLvl w:val="3"/>
    </w:pPr>
    <w:rPr>
      <w:rFonts w:ascii="Arial" w:hAnsi="Arial"/>
      <w:sz w:val="22"/>
      <w:szCs w:val="20"/>
      <w:lang w:eastAsia="en-US"/>
    </w:rPr>
  </w:style>
  <w:style w:type="paragraph" w:styleId="Heading5">
    <w:name w:val="heading 5"/>
    <w:aliases w:val="0Head5"/>
    <w:basedOn w:val="Normal"/>
    <w:link w:val="Heading5Char"/>
    <w:uiPriority w:val="9"/>
    <w:qFormat/>
    <w:rsid w:val="00CD1B7E"/>
    <w:pPr>
      <w:numPr>
        <w:ilvl w:val="4"/>
        <w:numId w:val="1"/>
      </w:numPr>
      <w:spacing w:before="240"/>
      <w:outlineLvl w:val="4"/>
    </w:pPr>
    <w:rPr>
      <w:rFonts w:ascii="Arial" w:hAnsi="Arial"/>
      <w:sz w:val="22"/>
      <w:szCs w:val="20"/>
      <w:lang w:eastAsia="en-US"/>
    </w:rPr>
  </w:style>
  <w:style w:type="paragraph" w:styleId="Heading6">
    <w:name w:val="heading 6"/>
    <w:basedOn w:val="Normal"/>
    <w:link w:val="Heading6Char"/>
    <w:uiPriority w:val="9"/>
    <w:qFormat/>
    <w:rsid w:val="00CD1B7E"/>
    <w:pPr>
      <w:numPr>
        <w:ilvl w:val="5"/>
        <w:numId w:val="1"/>
      </w:numPr>
      <w:spacing w:before="240"/>
      <w:outlineLvl w:val="5"/>
    </w:pPr>
    <w:rPr>
      <w:rFonts w:ascii="Arial" w:hAnsi="Arial"/>
      <w:sz w:val="22"/>
      <w:szCs w:val="20"/>
      <w:lang w:eastAsia="en-US"/>
    </w:rPr>
  </w:style>
  <w:style w:type="paragraph" w:styleId="Heading7">
    <w:name w:val="heading 7"/>
    <w:basedOn w:val="Normal"/>
    <w:next w:val="Normal"/>
    <w:link w:val="Heading7Char"/>
    <w:uiPriority w:val="9"/>
    <w:qFormat/>
    <w:rsid w:val="00CD1B7E"/>
    <w:pPr>
      <w:keepNext/>
      <w:jc w:val="both"/>
      <w:outlineLvl w:val="6"/>
    </w:pPr>
    <w:rPr>
      <w:rFonts w:ascii="Times New (W1)" w:hAnsi="Times New (W1)"/>
      <w:b/>
      <w:caps/>
    </w:rPr>
  </w:style>
  <w:style w:type="paragraph" w:styleId="Heading8">
    <w:name w:val="heading 8"/>
    <w:basedOn w:val="Normal"/>
    <w:next w:val="Normal"/>
    <w:link w:val="Heading8Char"/>
    <w:uiPriority w:val="9"/>
    <w:qFormat/>
    <w:rsid w:val="00CD1B7E"/>
    <w:pPr>
      <w:keepNext/>
      <w:outlineLvl w:val="7"/>
    </w:pPr>
    <w:rPr>
      <w:rFonts w:ascii="Times New (W1)" w:hAnsi="Times New (W1)"/>
      <w:b/>
      <w:caps/>
    </w:rPr>
  </w:style>
  <w:style w:type="paragraph" w:styleId="Heading9">
    <w:name w:val="heading 9"/>
    <w:basedOn w:val="Normal"/>
    <w:next w:val="Normal"/>
    <w:link w:val="Heading9Char"/>
    <w:uiPriority w:val="9"/>
    <w:qFormat/>
    <w:rsid w:val="00CD1B7E"/>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Head1 Char"/>
    <w:link w:val="Heading1"/>
    <w:uiPriority w:val="9"/>
    <w:rsid w:val="0042230C"/>
    <w:rPr>
      <w:rFonts w:ascii="Arial" w:hAnsi="Arial"/>
      <w:b/>
      <w:sz w:val="22"/>
      <w:lang w:eastAsia="en-US"/>
    </w:rPr>
  </w:style>
  <w:style w:type="character" w:customStyle="1" w:styleId="Heading2Char">
    <w:name w:val="Heading 2 Char"/>
    <w:aliases w:val="0Head2 Char"/>
    <w:link w:val="Heading2"/>
    <w:uiPriority w:val="9"/>
    <w:rsid w:val="0042230C"/>
    <w:rPr>
      <w:rFonts w:ascii="Arial" w:hAnsi="Arial"/>
      <w:sz w:val="22"/>
      <w:lang w:eastAsia="en-US"/>
    </w:rPr>
  </w:style>
  <w:style w:type="character" w:customStyle="1" w:styleId="Heading3Char">
    <w:name w:val="Heading 3 Char"/>
    <w:link w:val="Heading3"/>
    <w:uiPriority w:val="9"/>
    <w:rsid w:val="0042230C"/>
    <w:rPr>
      <w:rFonts w:ascii="Arial" w:hAnsi="Arial"/>
      <w:sz w:val="22"/>
      <w:lang w:eastAsia="en-US"/>
    </w:rPr>
  </w:style>
  <w:style w:type="character" w:customStyle="1" w:styleId="Heading4Char">
    <w:name w:val="Heading 4 Char"/>
    <w:aliases w:val="0Head4 Char"/>
    <w:link w:val="Heading4"/>
    <w:uiPriority w:val="9"/>
    <w:rsid w:val="0042230C"/>
    <w:rPr>
      <w:rFonts w:ascii="Arial" w:hAnsi="Arial"/>
      <w:sz w:val="22"/>
      <w:lang w:eastAsia="en-US"/>
    </w:rPr>
  </w:style>
  <w:style w:type="character" w:customStyle="1" w:styleId="Heading5Char">
    <w:name w:val="Heading 5 Char"/>
    <w:aliases w:val="0Head5 Char"/>
    <w:link w:val="Heading5"/>
    <w:uiPriority w:val="9"/>
    <w:rsid w:val="0042230C"/>
    <w:rPr>
      <w:rFonts w:ascii="Arial" w:hAnsi="Arial"/>
      <w:sz w:val="22"/>
      <w:lang w:eastAsia="en-US"/>
    </w:rPr>
  </w:style>
  <w:style w:type="character" w:customStyle="1" w:styleId="Heading6Char">
    <w:name w:val="Heading 6 Char"/>
    <w:link w:val="Heading6"/>
    <w:uiPriority w:val="9"/>
    <w:rsid w:val="0042230C"/>
    <w:rPr>
      <w:rFonts w:ascii="Arial" w:hAnsi="Arial"/>
      <w:sz w:val="22"/>
      <w:lang w:eastAsia="en-US"/>
    </w:rPr>
  </w:style>
  <w:style w:type="character" w:customStyle="1" w:styleId="Heading7Char">
    <w:name w:val="Heading 7 Char"/>
    <w:link w:val="Heading7"/>
    <w:uiPriority w:val="9"/>
    <w:semiHidden/>
    <w:rsid w:val="0042230C"/>
    <w:rPr>
      <w:rFonts w:ascii="Calibri" w:eastAsia="Times New Roman" w:hAnsi="Calibri" w:cs="Times New Roman"/>
      <w:sz w:val="24"/>
      <w:szCs w:val="24"/>
    </w:rPr>
  </w:style>
  <w:style w:type="character" w:customStyle="1" w:styleId="Heading8Char">
    <w:name w:val="Heading 8 Char"/>
    <w:link w:val="Heading8"/>
    <w:uiPriority w:val="9"/>
    <w:semiHidden/>
    <w:rsid w:val="0042230C"/>
    <w:rPr>
      <w:rFonts w:ascii="Calibri" w:eastAsia="Times New Roman" w:hAnsi="Calibri" w:cs="Times New Roman"/>
      <w:i/>
      <w:iCs/>
      <w:sz w:val="24"/>
      <w:szCs w:val="24"/>
    </w:rPr>
  </w:style>
  <w:style w:type="character" w:customStyle="1" w:styleId="Heading9Char">
    <w:name w:val="Heading 9 Char"/>
    <w:link w:val="Heading9"/>
    <w:uiPriority w:val="9"/>
    <w:semiHidden/>
    <w:rsid w:val="0042230C"/>
    <w:rPr>
      <w:rFonts w:ascii="Cambria" w:eastAsia="Times New Roman" w:hAnsi="Cambria" w:cs="Times New Roman"/>
    </w:rPr>
  </w:style>
  <w:style w:type="paragraph" w:styleId="BodyText2">
    <w:name w:val="Body Text 2"/>
    <w:basedOn w:val="Normal"/>
    <w:link w:val="BodyText2Char"/>
    <w:uiPriority w:val="99"/>
    <w:rsid w:val="00CD1B7E"/>
    <w:pPr>
      <w:spacing w:after="120" w:line="480" w:lineRule="auto"/>
    </w:pPr>
  </w:style>
  <w:style w:type="character" w:customStyle="1" w:styleId="BodyText2Char">
    <w:name w:val="Body Text 2 Char"/>
    <w:link w:val="BodyText2"/>
    <w:uiPriority w:val="99"/>
    <w:rsid w:val="0042230C"/>
    <w:rPr>
      <w:sz w:val="24"/>
      <w:szCs w:val="24"/>
    </w:rPr>
  </w:style>
  <w:style w:type="paragraph" w:styleId="BalloonText">
    <w:name w:val="Balloon Text"/>
    <w:basedOn w:val="Normal"/>
    <w:link w:val="BalloonTextChar"/>
    <w:uiPriority w:val="99"/>
    <w:semiHidden/>
    <w:rsid w:val="00CD1B7E"/>
    <w:rPr>
      <w:rFonts w:ascii="Tahoma" w:hAnsi="Tahoma" w:cs="Tahoma"/>
      <w:sz w:val="16"/>
      <w:szCs w:val="16"/>
    </w:rPr>
  </w:style>
  <w:style w:type="character" w:customStyle="1" w:styleId="BalloonTextChar">
    <w:name w:val="Balloon Text Char"/>
    <w:link w:val="BalloonText"/>
    <w:uiPriority w:val="99"/>
    <w:semiHidden/>
    <w:rsid w:val="0042230C"/>
    <w:rPr>
      <w:sz w:val="0"/>
      <w:szCs w:val="0"/>
    </w:rPr>
  </w:style>
  <w:style w:type="paragraph" w:styleId="Header">
    <w:name w:val="header"/>
    <w:basedOn w:val="Normal"/>
    <w:link w:val="HeaderChar"/>
    <w:uiPriority w:val="99"/>
    <w:rsid w:val="00CD1B7E"/>
    <w:pPr>
      <w:tabs>
        <w:tab w:val="center" w:pos="4153"/>
        <w:tab w:val="right" w:pos="8306"/>
      </w:tabs>
    </w:pPr>
  </w:style>
  <w:style w:type="character" w:customStyle="1" w:styleId="HeaderChar">
    <w:name w:val="Header Char"/>
    <w:link w:val="Header"/>
    <w:uiPriority w:val="99"/>
    <w:rsid w:val="0042230C"/>
    <w:rPr>
      <w:sz w:val="24"/>
      <w:szCs w:val="24"/>
    </w:rPr>
  </w:style>
  <w:style w:type="character" w:styleId="PageNumber">
    <w:name w:val="page number"/>
    <w:uiPriority w:val="99"/>
    <w:rsid w:val="00CD1B7E"/>
    <w:rPr>
      <w:rFonts w:cs="Times New Roman"/>
    </w:rPr>
  </w:style>
  <w:style w:type="paragraph" w:styleId="Footer">
    <w:name w:val="footer"/>
    <w:basedOn w:val="Normal"/>
    <w:link w:val="FooterChar"/>
    <w:uiPriority w:val="99"/>
    <w:rsid w:val="00CD1B7E"/>
    <w:pPr>
      <w:tabs>
        <w:tab w:val="center" w:pos="4153"/>
        <w:tab w:val="right" w:pos="8306"/>
      </w:tabs>
    </w:pPr>
  </w:style>
  <w:style w:type="character" w:customStyle="1" w:styleId="FooterChar">
    <w:name w:val="Footer Char"/>
    <w:link w:val="Footer"/>
    <w:uiPriority w:val="99"/>
    <w:rsid w:val="0042230C"/>
    <w:rPr>
      <w:sz w:val="24"/>
      <w:szCs w:val="24"/>
    </w:rPr>
  </w:style>
  <w:style w:type="character" w:styleId="CommentReference">
    <w:name w:val="annotation reference"/>
    <w:uiPriority w:val="99"/>
    <w:rsid w:val="00CD1B7E"/>
    <w:rPr>
      <w:rFonts w:cs="Times New Roman"/>
      <w:sz w:val="16"/>
      <w:szCs w:val="16"/>
    </w:rPr>
  </w:style>
  <w:style w:type="paragraph" w:styleId="CommentText">
    <w:name w:val="annotation text"/>
    <w:basedOn w:val="Normal"/>
    <w:link w:val="CommentTextChar"/>
    <w:uiPriority w:val="99"/>
    <w:rsid w:val="00CD1B7E"/>
    <w:rPr>
      <w:sz w:val="20"/>
      <w:szCs w:val="20"/>
    </w:rPr>
  </w:style>
  <w:style w:type="character" w:customStyle="1" w:styleId="CommentTextChar">
    <w:name w:val="Comment Text Char"/>
    <w:link w:val="CommentText"/>
    <w:uiPriority w:val="99"/>
    <w:rsid w:val="0042230C"/>
    <w:rPr>
      <w:sz w:val="20"/>
      <w:szCs w:val="20"/>
    </w:rPr>
  </w:style>
  <w:style w:type="paragraph" w:styleId="CommentSubject">
    <w:name w:val="annotation subject"/>
    <w:basedOn w:val="CommentText"/>
    <w:next w:val="CommentText"/>
    <w:link w:val="CommentSubjectChar"/>
    <w:uiPriority w:val="99"/>
    <w:semiHidden/>
    <w:rsid w:val="00CD1B7E"/>
    <w:rPr>
      <w:b/>
      <w:bCs/>
    </w:rPr>
  </w:style>
  <w:style w:type="character" w:customStyle="1" w:styleId="CommentSubjectChar">
    <w:name w:val="Comment Subject Char"/>
    <w:link w:val="CommentSubject"/>
    <w:uiPriority w:val="99"/>
    <w:semiHidden/>
    <w:rsid w:val="0042230C"/>
    <w:rPr>
      <w:b/>
      <w:bCs/>
      <w:sz w:val="20"/>
      <w:szCs w:val="20"/>
    </w:rPr>
  </w:style>
  <w:style w:type="paragraph" w:customStyle="1" w:styleId="subsection">
    <w:name w:val="subsection"/>
    <w:aliases w:val="ss"/>
    <w:rsid w:val="00CD1B7E"/>
    <w:pPr>
      <w:tabs>
        <w:tab w:val="right" w:pos="1021"/>
      </w:tabs>
      <w:spacing w:before="180"/>
      <w:ind w:left="1134" w:hanging="1134"/>
    </w:pPr>
    <w:rPr>
      <w:sz w:val="22"/>
      <w:szCs w:val="24"/>
    </w:rPr>
  </w:style>
  <w:style w:type="character" w:customStyle="1" w:styleId="CharAmPartText">
    <w:name w:val="CharAmPartText"/>
    <w:uiPriority w:val="99"/>
    <w:rsid w:val="00CD1B7E"/>
    <w:rPr>
      <w:rFonts w:cs="Times New Roman"/>
    </w:rPr>
  </w:style>
  <w:style w:type="character" w:customStyle="1" w:styleId="CharAmPartNo">
    <w:name w:val="CharAmPartNo"/>
    <w:uiPriority w:val="99"/>
    <w:rsid w:val="00CD1B7E"/>
    <w:rPr>
      <w:rFonts w:cs="Times New Roman"/>
    </w:rPr>
  </w:style>
  <w:style w:type="paragraph" w:customStyle="1" w:styleId="ActHead7">
    <w:name w:val="ActHead 7"/>
    <w:aliases w:val="ap"/>
    <w:basedOn w:val="Normal"/>
    <w:next w:val="Normal"/>
    <w:uiPriority w:val="99"/>
    <w:rsid w:val="00CD1B7E"/>
    <w:pPr>
      <w:keepNext/>
      <w:keepLines/>
      <w:spacing w:before="280"/>
      <w:ind w:left="1134" w:hanging="1134"/>
      <w:outlineLvl w:val="6"/>
    </w:pPr>
    <w:rPr>
      <w:rFonts w:ascii="Arial" w:hAnsi="Arial"/>
      <w:b/>
      <w:bCs/>
      <w:kern w:val="28"/>
      <w:sz w:val="28"/>
      <w:szCs w:val="32"/>
    </w:rPr>
  </w:style>
  <w:style w:type="paragraph" w:customStyle="1" w:styleId="ActHead9">
    <w:name w:val="ActHead 9"/>
    <w:aliases w:val="aat"/>
    <w:basedOn w:val="Normal"/>
    <w:next w:val="Normal"/>
    <w:uiPriority w:val="99"/>
    <w:rsid w:val="00CD1B7E"/>
    <w:pPr>
      <w:keepLines/>
      <w:spacing w:before="280"/>
      <w:ind w:left="1134" w:hanging="1134"/>
      <w:outlineLvl w:val="8"/>
    </w:pPr>
    <w:rPr>
      <w:b/>
      <w:bCs/>
      <w:i/>
      <w:kern w:val="28"/>
      <w:sz w:val="28"/>
      <w:szCs w:val="32"/>
    </w:rPr>
  </w:style>
  <w:style w:type="paragraph" w:customStyle="1" w:styleId="notedraft">
    <w:name w:val="note(draft)"/>
    <w:aliases w:val="nd"/>
    <w:uiPriority w:val="99"/>
    <w:rsid w:val="00CD1B7E"/>
    <w:pPr>
      <w:spacing w:before="240"/>
      <w:ind w:left="284" w:hanging="284"/>
    </w:pPr>
    <w:rPr>
      <w:i/>
      <w:sz w:val="24"/>
      <w:szCs w:val="24"/>
    </w:rPr>
  </w:style>
  <w:style w:type="character" w:customStyle="1" w:styleId="subsectionChar">
    <w:name w:val="subsection Char"/>
    <w:aliases w:val="ss Char"/>
    <w:rsid w:val="00CD1B7E"/>
    <w:rPr>
      <w:rFonts w:cs="Times New Roman"/>
      <w:sz w:val="24"/>
      <w:szCs w:val="24"/>
      <w:lang w:val="en-AU" w:eastAsia="en-AU" w:bidi="ar-SA"/>
    </w:rPr>
  </w:style>
  <w:style w:type="paragraph" w:customStyle="1" w:styleId="paragraph">
    <w:name w:val="paragraph"/>
    <w:aliases w:val="a"/>
    <w:uiPriority w:val="99"/>
    <w:rsid w:val="00CD1B7E"/>
    <w:pPr>
      <w:tabs>
        <w:tab w:val="right" w:pos="1531"/>
      </w:tabs>
      <w:spacing w:before="40"/>
      <w:ind w:left="1644" w:hanging="1644"/>
    </w:pPr>
    <w:rPr>
      <w:sz w:val="22"/>
      <w:szCs w:val="24"/>
    </w:rPr>
  </w:style>
  <w:style w:type="paragraph" w:customStyle="1" w:styleId="Definition">
    <w:name w:val="Definition"/>
    <w:aliases w:val="dd"/>
    <w:basedOn w:val="Normal"/>
    <w:uiPriority w:val="99"/>
    <w:rsid w:val="00CD1B7E"/>
    <w:pPr>
      <w:spacing w:before="180"/>
      <w:ind w:left="1134"/>
    </w:pPr>
    <w:rPr>
      <w:sz w:val="22"/>
    </w:rPr>
  </w:style>
  <w:style w:type="paragraph" w:styleId="NormalWeb">
    <w:name w:val="Normal (Web)"/>
    <w:basedOn w:val="Normal"/>
    <w:uiPriority w:val="99"/>
    <w:rsid w:val="00CD1B7E"/>
    <w:pPr>
      <w:spacing w:before="100" w:beforeAutospacing="1" w:after="100" w:afterAutospacing="1"/>
    </w:pPr>
  </w:style>
  <w:style w:type="paragraph" w:customStyle="1" w:styleId="ActHead5">
    <w:name w:val="ActHead 5"/>
    <w:aliases w:val="s"/>
    <w:basedOn w:val="Normal"/>
    <w:next w:val="subsection"/>
    <w:uiPriority w:val="99"/>
    <w:rsid w:val="00CD1B7E"/>
    <w:pPr>
      <w:keepNext/>
      <w:keepLines/>
      <w:spacing w:before="280"/>
      <w:ind w:left="1134" w:hanging="1134"/>
      <w:outlineLvl w:val="4"/>
    </w:pPr>
    <w:rPr>
      <w:b/>
      <w:bCs/>
      <w:kern w:val="28"/>
      <w:szCs w:val="32"/>
    </w:rPr>
  </w:style>
  <w:style w:type="paragraph" w:styleId="BodyText">
    <w:name w:val="Body Text"/>
    <w:basedOn w:val="Normal"/>
    <w:link w:val="BodyTextChar"/>
    <w:uiPriority w:val="99"/>
    <w:rsid w:val="00CD1B7E"/>
    <w:pPr>
      <w:spacing w:after="120"/>
    </w:pPr>
  </w:style>
  <w:style w:type="character" w:customStyle="1" w:styleId="BodyTextChar">
    <w:name w:val="Body Text Char"/>
    <w:link w:val="BodyText"/>
    <w:uiPriority w:val="99"/>
    <w:rsid w:val="0042230C"/>
    <w:rPr>
      <w:sz w:val="24"/>
      <w:szCs w:val="24"/>
    </w:rPr>
  </w:style>
  <w:style w:type="paragraph" w:styleId="BodyText3">
    <w:name w:val="Body Text 3"/>
    <w:basedOn w:val="Normal"/>
    <w:link w:val="BodyText3Char"/>
    <w:uiPriority w:val="99"/>
    <w:rsid w:val="00CD1B7E"/>
    <w:pPr>
      <w:jc w:val="both"/>
    </w:pPr>
  </w:style>
  <w:style w:type="character" w:customStyle="1" w:styleId="BodyText3Char">
    <w:name w:val="Body Text 3 Char"/>
    <w:link w:val="BodyText3"/>
    <w:uiPriority w:val="99"/>
    <w:semiHidden/>
    <w:rsid w:val="0042230C"/>
    <w:rPr>
      <w:sz w:val="16"/>
      <w:szCs w:val="16"/>
    </w:rPr>
  </w:style>
  <w:style w:type="paragraph" w:customStyle="1" w:styleId="Item">
    <w:name w:val="Item"/>
    <w:aliases w:val="i"/>
    <w:basedOn w:val="subsection"/>
    <w:next w:val="Normal"/>
    <w:rsid w:val="00CD1B7E"/>
    <w:pPr>
      <w:keepLines/>
      <w:tabs>
        <w:tab w:val="clear" w:pos="1021"/>
      </w:tabs>
      <w:spacing w:before="80"/>
      <w:ind w:left="709" w:firstLine="0"/>
    </w:pPr>
  </w:style>
  <w:style w:type="character" w:styleId="Emphasis">
    <w:name w:val="Emphasis"/>
    <w:uiPriority w:val="20"/>
    <w:qFormat/>
    <w:rsid w:val="00CD1B7E"/>
    <w:rPr>
      <w:rFonts w:cs="Times New Roman"/>
      <w:i/>
      <w:iCs/>
    </w:rPr>
  </w:style>
  <w:style w:type="character" w:styleId="HTMLAcronym">
    <w:name w:val="HTML Acronym"/>
    <w:uiPriority w:val="99"/>
    <w:rsid w:val="00D310C2"/>
    <w:rPr>
      <w:rFonts w:cs="Times New Roman"/>
    </w:rPr>
  </w:style>
  <w:style w:type="paragraph" w:customStyle="1" w:styleId="EMText">
    <w:name w:val="EM Text"/>
    <w:basedOn w:val="Normal"/>
    <w:link w:val="EMTextChar"/>
    <w:autoRedefine/>
    <w:uiPriority w:val="99"/>
    <w:rsid w:val="00815730"/>
    <w:pPr>
      <w:spacing w:after="300" w:line="300" w:lineRule="atLeast"/>
      <w:ind w:left="720"/>
    </w:pPr>
    <w:rPr>
      <w:bCs/>
      <w:iCs/>
      <w:lang w:eastAsia="en-US"/>
    </w:rPr>
  </w:style>
  <w:style w:type="paragraph" w:customStyle="1" w:styleId="EMHeading">
    <w:name w:val="EM Heading"/>
    <w:basedOn w:val="EMText"/>
    <w:link w:val="EMHeadingChar"/>
    <w:autoRedefine/>
    <w:uiPriority w:val="99"/>
    <w:rsid w:val="00E628CA"/>
    <w:pPr>
      <w:spacing w:after="120"/>
      <w:ind w:left="0"/>
    </w:pPr>
    <w:rPr>
      <w:b/>
      <w:iCs w:val="0"/>
    </w:rPr>
  </w:style>
  <w:style w:type="character" w:customStyle="1" w:styleId="EMTextChar">
    <w:name w:val="EM Text Char"/>
    <w:link w:val="EMText"/>
    <w:uiPriority w:val="99"/>
    <w:locked/>
    <w:rsid w:val="00815730"/>
    <w:rPr>
      <w:rFonts w:cs="Times New Roman"/>
      <w:bCs/>
      <w:iCs/>
      <w:sz w:val="24"/>
      <w:szCs w:val="24"/>
      <w:lang w:val="en-AU" w:eastAsia="en-US" w:bidi="ar-SA"/>
    </w:rPr>
  </w:style>
  <w:style w:type="character" w:customStyle="1" w:styleId="EMHeadingChar">
    <w:name w:val="EM Heading Char"/>
    <w:link w:val="EMHeading"/>
    <w:uiPriority w:val="99"/>
    <w:locked/>
    <w:rsid w:val="00E628CA"/>
    <w:rPr>
      <w:rFonts w:cs="Times New Roman"/>
      <w:b/>
      <w:bCs/>
      <w:iCs/>
      <w:sz w:val="24"/>
      <w:szCs w:val="24"/>
      <w:lang w:val="en-AU" w:eastAsia="en-US" w:bidi="ar-SA"/>
    </w:rPr>
  </w:style>
  <w:style w:type="paragraph" w:customStyle="1" w:styleId="tob">
    <w:name w:val="tob"/>
    <w:basedOn w:val="BodyTextIndent2"/>
    <w:uiPriority w:val="99"/>
    <w:rsid w:val="00815730"/>
    <w:pPr>
      <w:spacing w:before="120" w:line="240" w:lineRule="auto"/>
      <w:ind w:left="284"/>
    </w:pPr>
    <w:rPr>
      <w:i/>
      <w:szCs w:val="20"/>
      <w:lang w:eastAsia="en-US"/>
    </w:rPr>
  </w:style>
  <w:style w:type="paragraph" w:styleId="BodyTextIndent2">
    <w:name w:val="Body Text Indent 2"/>
    <w:basedOn w:val="Normal"/>
    <w:link w:val="BodyTextIndent2Char"/>
    <w:uiPriority w:val="99"/>
    <w:rsid w:val="00815730"/>
    <w:pPr>
      <w:spacing w:after="120" w:line="480" w:lineRule="auto"/>
      <w:ind w:left="283"/>
    </w:pPr>
  </w:style>
  <w:style w:type="character" w:customStyle="1" w:styleId="BodyTextIndent2Char">
    <w:name w:val="Body Text Indent 2 Char"/>
    <w:link w:val="BodyTextIndent2"/>
    <w:uiPriority w:val="99"/>
    <w:semiHidden/>
    <w:rsid w:val="0042230C"/>
    <w:rPr>
      <w:sz w:val="24"/>
      <w:szCs w:val="24"/>
    </w:rPr>
  </w:style>
  <w:style w:type="paragraph" w:customStyle="1" w:styleId="DefaultParagraphFontPara">
    <w:name w:val="Default Paragraph Font Para"/>
    <w:basedOn w:val="Normal"/>
    <w:uiPriority w:val="99"/>
    <w:rsid w:val="00ED091F"/>
    <w:rPr>
      <w:rFonts w:ascii="Arial" w:hAnsi="Arial" w:cs="Arial"/>
      <w:sz w:val="22"/>
      <w:szCs w:val="22"/>
      <w:lang w:eastAsia="en-US"/>
    </w:rPr>
  </w:style>
  <w:style w:type="paragraph" w:customStyle="1" w:styleId="CharChar1Char">
    <w:name w:val="Char Char1 Char"/>
    <w:basedOn w:val="Normal"/>
    <w:uiPriority w:val="99"/>
    <w:rsid w:val="009F0998"/>
    <w:pPr>
      <w:keepNext/>
    </w:pPr>
    <w:rPr>
      <w:rFonts w:ascii="Arial" w:hAnsi="Arial"/>
      <w:sz w:val="22"/>
      <w:szCs w:val="20"/>
      <w:lang w:eastAsia="en-US"/>
    </w:rPr>
  </w:style>
  <w:style w:type="paragraph" w:customStyle="1" w:styleId="ChapterHeading">
    <w:name w:val="Chapter Heading"/>
    <w:next w:val="Heading2"/>
    <w:rsid w:val="0073021F"/>
    <w:pPr>
      <w:numPr>
        <w:numId w:val="3"/>
      </w:numPr>
      <w:pBdr>
        <w:top w:val="single" w:sz="4" w:space="1" w:color="auto"/>
        <w:bottom w:val="single" w:sz="4" w:space="1" w:color="auto"/>
      </w:pBdr>
      <w:spacing w:before="240" w:line="260" w:lineRule="atLeast"/>
    </w:pPr>
    <w:rPr>
      <w:rFonts w:ascii="Helvetica" w:hAnsi="Helvetica" w:cs="Helvetica"/>
      <w:b/>
      <w:bCs/>
      <w:i/>
      <w:iCs/>
      <w:sz w:val="38"/>
      <w:szCs w:val="38"/>
    </w:rPr>
  </w:style>
  <w:style w:type="character" w:customStyle="1" w:styleId="Font30point">
    <w:name w:val="Font 30 point"/>
    <w:rsid w:val="0073021F"/>
    <w:rPr>
      <w:rFonts w:cs="Times New Roman"/>
      <w:sz w:val="60"/>
      <w:szCs w:val="60"/>
    </w:rPr>
  </w:style>
  <w:style w:type="paragraph" w:styleId="ListParagraph">
    <w:name w:val="List Paragraph"/>
    <w:aliases w:val="0Bullet,Recommendation,L,List Paragraph1,List Paragraph11"/>
    <w:basedOn w:val="Normal"/>
    <w:link w:val="ListParagraphChar"/>
    <w:uiPriority w:val="34"/>
    <w:qFormat/>
    <w:rsid w:val="00DE5192"/>
    <w:pPr>
      <w:ind w:left="720"/>
      <w:contextualSpacing/>
    </w:pPr>
  </w:style>
  <w:style w:type="paragraph" w:customStyle="1" w:styleId="CABBackGround">
    <w:name w:val="CABBackGround"/>
    <w:basedOn w:val="Normal"/>
    <w:link w:val="CABBackGroundChar1"/>
    <w:rsid w:val="003B051E"/>
    <w:pPr>
      <w:spacing w:line="360" w:lineRule="auto"/>
    </w:pPr>
    <w:rPr>
      <w:szCs w:val="20"/>
    </w:rPr>
  </w:style>
  <w:style w:type="character" w:customStyle="1" w:styleId="CABBackGroundChar1">
    <w:name w:val="CABBackGround Char1"/>
    <w:link w:val="CABBackGround"/>
    <w:rsid w:val="003B051E"/>
    <w:rPr>
      <w:sz w:val="24"/>
      <w:szCs w:val="20"/>
    </w:rPr>
  </w:style>
  <w:style w:type="paragraph" w:customStyle="1" w:styleId="notetext">
    <w:name w:val="note(text)"/>
    <w:aliases w:val="n"/>
    <w:basedOn w:val="Normal"/>
    <w:rsid w:val="003B051E"/>
    <w:pPr>
      <w:spacing w:before="122" w:line="198" w:lineRule="exact"/>
      <w:ind w:left="1985" w:hanging="851"/>
    </w:pPr>
    <w:rPr>
      <w:sz w:val="18"/>
      <w:szCs w:val="20"/>
    </w:rPr>
  </w:style>
  <w:style w:type="paragraph" w:customStyle="1" w:styleId="Bullet">
    <w:name w:val="Bullet"/>
    <w:basedOn w:val="Normal"/>
    <w:link w:val="BulletChar"/>
    <w:qFormat/>
    <w:rsid w:val="00285E4B"/>
    <w:pPr>
      <w:numPr>
        <w:numId w:val="4"/>
      </w:numPr>
      <w:spacing w:after="240"/>
    </w:pPr>
    <w:rPr>
      <w:lang w:eastAsia="en-US"/>
    </w:rPr>
  </w:style>
  <w:style w:type="paragraph" w:customStyle="1" w:styleId="Dash">
    <w:name w:val="Dash"/>
    <w:basedOn w:val="Normal"/>
    <w:rsid w:val="00285E4B"/>
    <w:pPr>
      <w:numPr>
        <w:ilvl w:val="1"/>
        <w:numId w:val="4"/>
      </w:numPr>
      <w:spacing w:after="240"/>
    </w:pPr>
    <w:rPr>
      <w:lang w:eastAsia="en-US"/>
    </w:rPr>
  </w:style>
  <w:style w:type="paragraph" w:customStyle="1" w:styleId="DoubleDot">
    <w:name w:val="Double Dot"/>
    <w:basedOn w:val="Normal"/>
    <w:rsid w:val="00285E4B"/>
    <w:pPr>
      <w:numPr>
        <w:ilvl w:val="2"/>
        <w:numId w:val="4"/>
      </w:numPr>
      <w:spacing w:after="240"/>
    </w:pPr>
    <w:rPr>
      <w:lang w:eastAsia="en-US"/>
    </w:rPr>
  </w:style>
  <w:style w:type="character" w:customStyle="1" w:styleId="BulletChar">
    <w:name w:val="Bullet Char"/>
    <w:link w:val="Bullet"/>
    <w:rsid w:val="00285E4B"/>
    <w:rPr>
      <w:sz w:val="24"/>
      <w:szCs w:val="24"/>
      <w:lang w:eastAsia="en-US"/>
    </w:rPr>
  </w:style>
  <w:style w:type="paragraph" w:customStyle="1" w:styleId="description">
    <w:name w:val="description"/>
    <w:basedOn w:val="Normal"/>
    <w:rsid w:val="006D7BBB"/>
    <w:pPr>
      <w:ind w:left="397" w:hanging="397"/>
    </w:pPr>
    <w:rPr>
      <w:szCs w:val="20"/>
      <w:lang w:val="en-US" w:eastAsia="en-US"/>
    </w:rPr>
  </w:style>
  <w:style w:type="paragraph" w:styleId="Revision">
    <w:name w:val="Revision"/>
    <w:hidden/>
    <w:uiPriority w:val="99"/>
    <w:semiHidden/>
    <w:rsid w:val="007A1564"/>
    <w:rPr>
      <w:sz w:val="24"/>
      <w:szCs w:val="24"/>
    </w:rPr>
  </w:style>
  <w:style w:type="table" w:styleId="TableGrid">
    <w:name w:val="Table Grid"/>
    <w:basedOn w:val="TableNormal"/>
    <w:uiPriority w:val="59"/>
    <w:rsid w:val="004D4B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Head6">
    <w:name w:val="ActHead 6"/>
    <w:aliases w:val="as"/>
    <w:basedOn w:val="Normal"/>
    <w:next w:val="ActHead7"/>
    <w:rsid w:val="00CA51E4"/>
    <w:pPr>
      <w:keepNext/>
      <w:keepLines/>
      <w:ind w:left="1134" w:hanging="1134"/>
      <w:outlineLvl w:val="5"/>
    </w:pPr>
    <w:rPr>
      <w:rFonts w:ascii="Arial" w:hAnsi="Arial"/>
      <w:b/>
      <w:kern w:val="28"/>
      <w:sz w:val="32"/>
      <w:szCs w:val="20"/>
    </w:rPr>
  </w:style>
  <w:style w:type="numbering" w:customStyle="1" w:styleId="NoList1">
    <w:name w:val="No List1"/>
    <w:next w:val="NoList"/>
    <w:uiPriority w:val="99"/>
    <w:semiHidden/>
    <w:unhideWhenUsed/>
    <w:rsid w:val="00A64A9F"/>
  </w:style>
  <w:style w:type="numbering" w:customStyle="1" w:styleId="NoList2">
    <w:name w:val="No List2"/>
    <w:next w:val="NoList"/>
    <w:uiPriority w:val="99"/>
    <w:semiHidden/>
    <w:unhideWhenUsed/>
    <w:rsid w:val="00EA3120"/>
  </w:style>
  <w:style w:type="character" w:customStyle="1" w:styleId="CharAmSchNo">
    <w:name w:val="CharAmSchNo"/>
    <w:qFormat/>
    <w:rsid w:val="00CF0B04"/>
    <w:rPr>
      <w:rFonts w:cs="Times New Roman"/>
    </w:rPr>
  </w:style>
  <w:style w:type="paragraph" w:customStyle="1" w:styleId="ActHead8">
    <w:name w:val="ActHead 8"/>
    <w:aliases w:val="ad"/>
    <w:basedOn w:val="Normal"/>
    <w:next w:val="Normal"/>
    <w:uiPriority w:val="99"/>
    <w:rsid w:val="00CF0B04"/>
    <w:pPr>
      <w:keepNext/>
      <w:keepLines/>
      <w:spacing w:before="240"/>
      <w:ind w:left="1134" w:hanging="1134"/>
      <w:outlineLvl w:val="7"/>
    </w:pPr>
    <w:rPr>
      <w:rFonts w:ascii="Arial" w:hAnsi="Arial"/>
      <w:b/>
      <w:kern w:val="28"/>
      <w:sz w:val="26"/>
      <w:szCs w:val="20"/>
    </w:rPr>
  </w:style>
  <w:style w:type="character" w:styleId="Hyperlink">
    <w:name w:val="Hyperlink"/>
    <w:uiPriority w:val="99"/>
    <w:unhideWhenUsed/>
    <w:rsid w:val="00E352EF"/>
    <w:rPr>
      <w:color w:val="0000FF"/>
      <w:u w:val="single"/>
    </w:rPr>
  </w:style>
  <w:style w:type="character" w:styleId="FollowedHyperlink">
    <w:name w:val="FollowedHyperlink"/>
    <w:uiPriority w:val="99"/>
    <w:semiHidden/>
    <w:unhideWhenUsed/>
    <w:rsid w:val="00C71ED2"/>
    <w:rPr>
      <w:color w:val="800080"/>
      <w:u w:val="single"/>
    </w:rPr>
  </w:style>
  <w:style w:type="character" w:styleId="Strong">
    <w:name w:val="Strong"/>
    <w:uiPriority w:val="22"/>
    <w:qFormat/>
    <w:locked/>
    <w:rsid w:val="00A37B15"/>
    <w:rPr>
      <w:b/>
      <w:bCs/>
    </w:rPr>
  </w:style>
  <w:style w:type="character" w:styleId="BookTitle">
    <w:name w:val="Book Title"/>
    <w:uiPriority w:val="33"/>
    <w:qFormat/>
    <w:rsid w:val="00A37B15"/>
    <w:rPr>
      <w:i/>
      <w:iCs/>
      <w:caps w:val="0"/>
      <w:smallCaps w:val="0"/>
      <w:spacing w:val="5"/>
    </w:rPr>
  </w:style>
  <w:style w:type="paragraph" w:styleId="Quote">
    <w:name w:val="Quote"/>
    <w:basedOn w:val="Normal"/>
    <w:next w:val="Normal"/>
    <w:link w:val="QuoteChar"/>
    <w:uiPriority w:val="29"/>
    <w:qFormat/>
    <w:rsid w:val="00A37B15"/>
    <w:pPr>
      <w:spacing w:after="120" w:line="276" w:lineRule="auto"/>
      <w:ind w:left="369" w:right="369"/>
    </w:pPr>
    <w:rPr>
      <w:rFonts w:ascii="Calibri" w:hAnsi="Calibri"/>
      <w:i/>
      <w:iCs/>
      <w:sz w:val="22"/>
      <w:szCs w:val="22"/>
      <w:lang w:eastAsia="en-US"/>
    </w:rPr>
  </w:style>
  <w:style w:type="character" w:customStyle="1" w:styleId="QuoteChar">
    <w:name w:val="Quote Char"/>
    <w:link w:val="Quote"/>
    <w:uiPriority w:val="29"/>
    <w:rsid w:val="00A37B15"/>
    <w:rPr>
      <w:rFonts w:ascii="Calibri" w:hAnsi="Calibri"/>
      <w:i/>
      <w:iCs/>
      <w:sz w:val="22"/>
      <w:szCs w:val="22"/>
      <w:lang w:eastAsia="en-US"/>
    </w:rPr>
  </w:style>
  <w:style w:type="paragraph" w:styleId="Title">
    <w:name w:val="Title"/>
    <w:basedOn w:val="Normal"/>
    <w:next w:val="Normal"/>
    <w:link w:val="TitleChar"/>
    <w:uiPriority w:val="10"/>
    <w:qFormat/>
    <w:locked/>
    <w:rsid w:val="00A37B15"/>
    <w:pPr>
      <w:spacing w:after="120"/>
      <w:contextualSpacing/>
    </w:pPr>
    <w:rPr>
      <w:rFonts w:ascii="Calibri" w:hAnsi="Calibri"/>
      <w:b/>
      <w:color w:val="522761"/>
      <w:spacing w:val="5"/>
      <w:sz w:val="72"/>
      <w:szCs w:val="52"/>
      <w:lang w:eastAsia="en-US"/>
    </w:rPr>
  </w:style>
  <w:style w:type="character" w:customStyle="1" w:styleId="TitleChar">
    <w:name w:val="Title Char"/>
    <w:link w:val="Title"/>
    <w:uiPriority w:val="10"/>
    <w:rsid w:val="00A37B15"/>
    <w:rPr>
      <w:rFonts w:ascii="Calibri" w:hAnsi="Calibri"/>
      <w:b/>
      <w:color w:val="522761"/>
      <w:spacing w:val="5"/>
      <w:sz w:val="72"/>
      <w:szCs w:val="52"/>
      <w:lang w:eastAsia="en-US"/>
    </w:rPr>
  </w:style>
  <w:style w:type="paragraph" w:styleId="Subtitle">
    <w:name w:val="Subtitle"/>
    <w:basedOn w:val="Normal"/>
    <w:next w:val="Normal"/>
    <w:link w:val="SubtitleChar"/>
    <w:uiPriority w:val="11"/>
    <w:qFormat/>
    <w:locked/>
    <w:rsid w:val="00A37B15"/>
    <w:pPr>
      <w:spacing w:after="240" w:line="276" w:lineRule="auto"/>
    </w:pPr>
    <w:rPr>
      <w:rFonts w:ascii="Calibri" w:hAnsi="Calibri"/>
      <w:b/>
      <w:iCs/>
      <w:color w:val="522761"/>
      <w:spacing w:val="13"/>
      <w:sz w:val="40"/>
      <w:lang w:eastAsia="en-US"/>
    </w:rPr>
  </w:style>
  <w:style w:type="character" w:customStyle="1" w:styleId="SubtitleChar">
    <w:name w:val="Subtitle Char"/>
    <w:link w:val="Subtitle"/>
    <w:uiPriority w:val="11"/>
    <w:rsid w:val="00A37B15"/>
    <w:rPr>
      <w:rFonts w:ascii="Calibri" w:hAnsi="Calibri"/>
      <w:b/>
      <w:iCs/>
      <w:color w:val="522761"/>
      <w:spacing w:val="13"/>
      <w:sz w:val="40"/>
      <w:szCs w:val="24"/>
      <w:lang w:eastAsia="en-US"/>
    </w:rPr>
  </w:style>
  <w:style w:type="paragraph" w:styleId="NoSpacing">
    <w:name w:val="No Spacing"/>
    <w:basedOn w:val="Normal"/>
    <w:link w:val="NoSpacingChar"/>
    <w:uiPriority w:val="1"/>
    <w:qFormat/>
    <w:rsid w:val="00A37B15"/>
    <w:rPr>
      <w:rFonts w:ascii="Calibri" w:hAnsi="Calibri"/>
      <w:sz w:val="22"/>
      <w:szCs w:val="22"/>
      <w:lang w:eastAsia="en-US"/>
    </w:rPr>
  </w:style>
  <w:style w:type="character" w:customStyle="1" w:styleId="NoSpacingChar">
    <w:name w:val="No Spacing Char"/>
    <w:link w:val="NoSpacing"/>
    <w:uiPriority w:val="1"/>
    <w:rsid w:val="00A37B15"/>
    <w:rPr>
      <w:rFonts w:ascii="Calibri" w:hAnsi="Calibri"/>
      <w:sz w:val="22"/>
      <w:szCs w:val="22"/>
      <w:lang w:eastAsia="en-US"/>
    </w:rPr>
  </w:style>
  <w:style w:type="character" w:customStyle="1" w:styleId="ListParagraphChar">
    <w:name w:val="List Paragraph Char"/>
    <w:aliases w:val="0Bullet Char,Recommendation Char,L Char,List Paragraph1 Char,List Paragraph11 Char"/>
    <w:link w:val="ListParagraph"/>
    <w:uiPriority w:val="34"/>
    <w:locked/>
    <w:rsid w:val="00A37B15"/>
    <w:rPr>
      <w:sz w:val="24"/>
      <w:szCs w:val="24"/>
    </w:rPr>
  </w:style>
  <w:style w:type="paragraph" w:styleId="IntenseQuote">
    <w:name w:val="Intense Quote"/>
    <w:basedOn w:val="Normal"/>
    <w:next w:val="Normal"/>
    <w:link w:val="IntenseQuoteChar"/>
    <w:uiPriority w:val="30"/>
    <w:qFormat/>
    <w:rsid w:val="00A37B15"/>
    <w:pPr>
      <w:pBdr>
        <w:bottom w:val="single" w:sz="4" w:space="1" w:color="auto"/>
      </w:pBdr>
      <w:spacing w:before="200" w:after="280" w:line="276" w:lineRule="auto"/>
      <w:ind w:left="1008" w:right="1152"/>
      <w:jc w:val="both"/>
    </w:pPr>
    <w:rPr>
      <w:rFonts w:ascii="Calibri" w:hAnsi="Calibri"/>
      <w:b/>
      <w:bCs/>
      <w:i/>
      <w:iCs/>
      <w:sz w:val="22"/>
      <w:szCs w:val="22"/>
      <w:lang w:eastAsia="en-US"/>
    </w:rPr>
  </w:style>
  <w:style w:type="character" w:customStyle="1" w:styleId="IntenseQuoteChar">
    <w:name w:val="Intense Quote Char"/>
    <w:link w:val="IntenseQuote"/>
    <w:uiPriority w:val="30"/>
    <w:rsid w:val="00A37B15"/>
    <w:rPr>
      <w:rFonts w:ascii="Calibri" w:hAnsi="Calibri"/>
      <w:b/>
      <w:bCs/>
      <w:i/>
      <w:iCs/>
      <w:sz w:val="22"/>
      <w:szCs w:val="22"/>
      <w:lang w:eastAsia="en-US"/>
    </w:rPr>
  </w:style>
  <w:style w:type="character" w:styleId="SubtleEmphasis">
    <w:name w:val="Subtle Emphasis"/>
    <w:uiPriority w:val="19"/>
    <w:qFormat/>
    <w:rsid w:val="00A37B15"/>
    <w:rPr>
      <w:i/>
      <w:iCs/>
    </w:rPr>
  </w:style>
  <w:style w:type="character" w:styleId="IntenseEmphasis">
    <w:name w:val="Intense Emphasis"/>
    <w:uiPriority w:val="21"/>
    <w:qFormat/>
    <w:rsid w:val="00A37B15"/>
    <w:rPr>
      <w:b/>
      <w:bCs/>
    </w:rPr>
  </w:style>
  <w:style w:type="character" w:styleId="SubtleReference">
    <w:name w:val="Subtle Reference"/>
    <w:uiPriority w:val="31"/>
    <w:qFormat/>
    <w:rsid w:val="00A37B15"/>
    <w:rPr>
      <w:smallCaps/>
    </w:rPr>
  </w:style>
  <w:style w:type="character" w:styleId="IntenseReference">
    <w:name w:val="Intense Reference"/>
    <w:uiPriority w:val="32"/>
    <w:qFormat/>
    <w:rsid w:val="00A37B15"/>
    <w:rPr>
      <w:smallCaps/>
      <w:spacing w:val="5"/>
      <w:u w:val="single"/>
    </w:rPr>
  </w:style>
  <w:style w:type="paragraph" w:styleId="TOCHeading">
    <w:name w:val="TOC Heading"/>
    <w:basedOn w:val="Heading1"/>
    <w:next w:val="Normal"/>
    <w:uiPriority w:val="39"/>
    <w:unhideWhenUsed/>
    <w:qFormat/>
    <w:rsid w:val="00A37B15"/>
    <w:pPr>
      <w:pageBreakBefore/>
      <w:numPr>
        <w:numId w:val="0"/>
      </w:numPr>
      <w:spacing w:before="0" w:after="240"/>
      <w:contextualSpacing/>
      <w:outlineLvl w:val="9"/>
    </w:pPr>
    <w:rPr>
      <w:rFonts w:ascii="Calibri" w:hAnsi="Calibri"/>
      <w:bCs/>
      <w:color w:val="522761"/>
      <w:sz w:val="36"/>
      <w:szCs w:val="28"/>
      <w:lang w:bidi="en-US"/>
    </w:rPr>
  </w:style>
  <w:style w:type="paragraph" w:styleId="ListNumber">
    <w:name w:val="List Number"/>
    <w:basedOn w:val="Normal"/>
    <w:uiPriority w:val="99"/>
    <w:unhideWhenUsed/>
    <w:rsid w:val="00A37B15"/>
    <w:pPr>
      <w:numPr>
        <w:ilvl w:val="2"/>
        <w:numId w:val="71"/>
      </w:numPr>
      <w:tabs>
        <w:tab w:val="num" w:pos="709"/>
      </w:tabs>
      <w:spacing w:after="120" w:line="276" w:lineRule="auto"/>
      <w:ind w:left="369" w:hanging="369"/>
      <w:contextualSpacing/>
    </w:pPr>
    <w:rPr>
      <w:rFonts w:ascii="Calibri" w:hAnsi="Calibri"/>
      <w:sz w:val="22"/>
      <w:szCs w:val="22"/>
      <w:lang w:eastAsia="en-US"/>
    </w:rPr>
  </w:style>
  <w:style w:type="paragraph" w:styleId="ListNumber2">
    <w:name w:val="List Number 2"/>
    <w:basedOn w:val="Normal"/>
    <w:uiPriority w:val="99"/>
    <w:unhideWhenUsed/>
    <w:rsid w:val="00A37B15"/>
    <w:pPr>
      <w:numPr>
        <w:ilvl w:val="3"/>
        <w:numId w:val="71"/>
      </w:numPr>
      <w:tabs>
        <w:tab w:val="num" w:pos="709"/>
        <w:tab w:val="left" w:pos="1134"/>
      </w:tabs>
      <w:spacing w:after="120" w:line="276" w:lineRule="auto"/>
      <w:ind w:left="936" w:hanging="567"/>
      <w:contextualSpacing/>
    </w:pPr>
    <w:rPr>
      <w:rFonts w:ascii="Calibri" w:hAnsi="Calibri"/>
      <w:sz w:val="22"/>
      <w:szCs w:val="22"/>
      <w:lang w:eastAsia="en-US"/>
    </w:rPr>
  </w:style>
  <w:style w:type="paragraph" w:styleId="ListNumber3">
    <w:name w:val="List Number 3"/>
    <w:basedOn w:val="Normal"/>
    <w:uiPriority w:val="99"/>
    <w:unhideWhenUsed/>
    <w:rsid w:val="00A37B15"/>
    <w:pPr>
      <w:spacing w:after="120" w:line="276" w:lineRule="auto"/>
      <w:ind w:left="1701" w:hanging="765"/>
      <w:contextualSpacing/>
    </w:pPr>
    <w:rPr>
      <w:rFonts w:ascii="Calibri" w:hAnsi="Calibri"/>
      <w:sz w:val="22"/>
      <w:szCs w:val="22"/>
      <w:lang w:eastAsia="en-US"/>
    </w:rPr>
  </w:style>
  <w:style w:type="paragraph" w:styleId="ListNumber4">
    <w:name w:val="List Number 4"/>
    <w:basedOn w:val="Normal"/>
    <w:uiPriority w:val="99"/>
    <w:unhideWhenUsed/>
    <w:rsid w:val="00A37B15"/>
    <w:pPr>
      <w:spacing w:after="120" w:line="276" w:lineRule="auto"/>
      <w:ind w:left="2637" w:hanging="936"/>
      <w:contextualSpacing/>
    </w:pPr>
    <w:rPr>
      <w:rFonts w:ascii="Calibri" w:hAnsi="Calibri"/>
      <w:sz w:val="22"/>
      <w:szCs w:val="22"/>
      <w:lang w:eastAsia="en-US"/>
    </w:rPr>
  </w:style>
  <w:style w:type="paragraph" w:styleId="ListBullet">
    <w:name w:val="List Bullet"/>
    <w:basedOn w:val="Normal"/>
    <w:uiPriority w:val="99"/>
    <w:unhideWhenUsed/>
    <w:rsid w:val="00A37B15"/>
    <w:pPr>
      <w:numPr>
        <w:ilvl w:val="2"/>
        <w:numId w:val="72"/>
      </w:numPr>
      <w:spacing w:after="120" w:line="276" w:lineRule="auto"/>
      <w:ind w:left="369" w:hanging="369"/>
      <w:contextualSpacing/>
    </w:pPr>
    <w:rPr>
      <w:rFonts w:ascii="Calibri" w:hAnsi="Calibri"/>
      <w:sz w:val="22"/>
      <w:szCs w:val="22"/>
      <w:lang w:eastAsia="en-US"/>
    </w:rPr>
  </w:style>
  <w:style w:type="paragraph" w:styleId="ListBullet2">
    <w:name w:val="List Bullet 2"/>
    <w:basedOn w:val="Normal"/>
    <w:uiPriority w:val="99"/>
    <w:unhideWhenUsed/>
    <w:rsid w:val="00A37B15"/>
    <w:pPr>
      <w:numPr>
        <w:ilvl w:val="3"/>
        <w:numId w:val="72"/>
      </w:numPr>
      <w:tabs>
        <w:tab w:val="num" w:pos="-176"/>
      </w:tabs>
      <w:spacing w:after="120" w:line="276" w:lineRule="auto"/>
      <w:ind w:left="766" w:hanging="369"/>
      <w:contextualSpacing/>
    </w:pPr>
    <w:rPr>
      <w:rFonts w:ascii="Calibri" w:hAnsi="Calibri"/>
      <w:sz w:val="22"/>
      <w:szCs w:val="22"/>
      <w:lang w:eastAsia="en-US"/>
    </w:rPr>
  </w:style>
  <w:style w:type="paragraph" w:styleId="ListBullet3">
    <w:name w:val="List Bullet 3"/>
    <w:basedOn w:val="Normal"/>
    <w:uiPriority w:val="99"/>
    <w:unhideWhenUsed/>
    <w:rsid w:val="00A37B15"/>
    <w:pPr>
      <w:spacing w:after="120" w:line="276" w:lineRule="auto"/>
      <w:ind w:left="1163" w:hanging="369"/>
      <w:contextualSpacing/>
    </w:pPr>
    <w:rPr>
      <w:rFonts w:ascii="Calibri" w:hAnsi="Calibri"/>
      <w:sz w:val="22"/>
      <w:szCs w:val="22"/>
      <w:lang w:eastAsia="en-US"/>
    </w:rPr>
  </w:style>
  <w:style w:type="paragraph" w:styleId="ListBullet4">
    <w:name w:val="List Bullet 4"/>
    <w:basedOn w:val="Normal"/>
    <w:uiPriority w:val="99"/>
    <w:unhideWhenUsed/>
    <w:rsid w:val="00A37B15"/>
    <w:pPr>
      <w:spacing w:after="120" w:line="276" w:lineRule="auto"/>
      <w:ind w:left="1503" w:hanging="369"/>
      <w:contextualSpacing/>
    </w:pPr>
    <w:rPr>
      <w:rFonts w:ascii="Calibri" w:hAnsi="Calibri"/>
      <w:sz w:val="22"/>
      <w:szCs w:val="22"/>
      <w:lang w:eastAsia="en-US"/>
    </w:rPr>
  </w:style>
  <w:style w:type="table" w:customStyle="1" w:styleId="DEEWRTable">
    <w:name w:val="DEEWR Table"/>
    <w:basedOn w:val="TableNormal"/>
    <w:uiPriority w:val="99"/>
    <w:rsid w:val="00A37B15"/>
    <w:rPr>
      <w:rFonts w:ascii="Calibri" w:hAnsi="Calibri"/>
      <w:color w:val="000000"/>
      <w:szCs w:val="22"/>
      <w:lang w:eastAsia="en-US"/>
    </w:rPr>
    <w:tblPr>
      <w:tblStyleRowBandSize w:val="1"/>
      <w:tblInd w:w="0" w:type="dxa"/>
      <w:tblBorders>
        <w:bottom w:val="single" w:sz="4" w:space="0" w:color="auto"/>
      </w:tblBorders>
      <w:tblCellMar>
        <w:top w:w="0" w:type="dxa"/>
        <w:left w:w="108" w:type="dxa"/>
        <w:bottom w:w="0" w:type="dxa"/>
        <w:right w:w="108" w:type="dxa"/>
      </w:tblCellMar>
    </w:tblPr>
    <w:trPr>
      <w:cantSplit/>
    </w:trPr>
    <w:tblStylePr w:type="firstRow">
      <w:pPr>
        <w:wordWrap/>
        <w:ind w:leftChars="0" w:left="0" w:rightChars="0" w:right="0"/>
        <w:jc w:val="left"/>
      </w:pPr>
      <w:rPr>
        <w:rFonts w:ascii="Calibri" w:hAnsi="Calibri"/>
        <w:b/>
        <w:color w:val="FFFFFF"/>
        <w:sz w:val="20"/>
      </w:rPr>
      <w:tblPr/>
      <w:tcPr>
        <w:shd w:val="clear" w:color="auto" w:fill="522761"/>
      </w:tcPr>
    </w:tblStylePr>
    <w:tblStylePr w:type="firstCol">
      <w:pPr>
        <w:jc w:val="left"/>
      </w:pPr>
      <w:rPr>
        <w:b/>
      </w:rPr>
    </w:tblStylePr>
  </w:style>
  <w:style w:type="paragraph" w:customStyle="1" w:styleId="Default">
    <w:name w:val="Default"/>
    <w:rsid w:val="00A37B15"/>
    <w:pPr>
      <w:autoSpaceDE w:val="0"/>
      <w:autoSpaceDN w:val="0"/>
      <w:adjustRightInd w:val="0"/>
    </w:pPr>
    <w:rPr>
      <w:rFonts w:ascii="Calibri" w:hAnsi="Calibri" w:cs="Calibri"/>
      <w:color w:val="000000"/>
      <w:sz w:val="24"/>
      <w:szCs w:val="24"/>
    </w:rPr>
  </w:style>
  <w:style w:type="paragraph" w:customStyle="1" w:styleId="numberedpara">
    <w:name w:val="numbered para"/>
    <w:basedOn w:val="Normal"/>
    <w:rsid w:val="00A37B15"/>
    <w:pPr>
      <w:numPr>
        <w:numId w:val="73"/>
      </w:numPr>
      <w:tabs>
        <w:tab w:val="clear" w:pos="567"/>
        <w:tab w:val="num" w:pos="1440"/>
      </w:tabs>
      <w:ind w:left="1440" w:hanging="720"/>
    </w:pPr>
    <w:rPr>
      <w:rFonts w:ascii="Calibri" w:eastAsia="Calibri" w:hAnsi="Calibri" w:cs="Calibri"/>
      <w:sz w:val="22"/>
      <w:szCs w:val="22"/>
    </w:rPr>
  </w:style>
  <w:style w:type="paragraph" w:styleId="TOC1">
    <w:name w:val="toc 1"/>
    <w:basedOn w:val="Normal"/>
    <w:next w:val="Normal"/>
    <w:autoRedefine/>
    <w:uiPriority w:val="39"/>
    <w:unhideWhenUsed/>
    <w:qFormat/>
    <w:rsid w:val="00A37B15"/>
    <w:pPr>
      <w:spacing w:after="100" w:line="276" w:lineRule="auto"/>
    </w:pPr>
    <w:rPr>
      <w:rFonts w:ascii="Calibri" w:hAnsi="Calibri"/>
      <w:sz w:val="22"/>
      <w:szCs w:val="22"/>
      <w:lang w:eastAsia="en-US"/>
    </w:rPr>
  </w:style>
  <w:style w:type="paragraph" w:styleId="TOC2">
    <w:name w:val="toc 2"/>
    <w:basedOn w:val="Normal"/>
    <w:next w:val="Normal"/>
    <w:autoRedefine/>
    <w:uiPriority w:val="39"/>
    <w:unhideWhenUsed/>
    <w:qFormat/>
    <w:rsid w:val="00A37B15"/>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39"/>
    <w:unhideWhenUsed/>
    <w:qFormat/>
    <w:rsid w:val="00A37B15"/>
    <w:pPr>
      <w:spacing w:after="100" w:line="276" w:lineRule="auto"/>
      <w:ind w:left="440"/>
    </w:pPr>
    <w:rPr>
      <w:rFonts w:ascii="Calibri" w:hAnsi="Calibri"/>
      <w:sz w:val="22"/>
      <w:szCs w:val="22"/>
      <w:lang w:eastAsia="en-US"/>
    </w:rPr>
  </w:style>
  <w:style w:type="paragraph" w:styleId="Caption">
    <w:name w:val="caption"/>
    <w:aliases w:val="0Caption"/>
    <w:basedOn w:val="Heading4"/>
    <w:next w:val="Normal"/>
    <w:uiPriority w:val="35"/>
    <w:unhideWhenUsed/>
    <w:qFormat/>
    <w:locked/>
    <w:rsid w:val="00A37B15"/>
    <w:pPr>
      <w:keepNext/>
      <w:numPr>
        <w:ilvl w:val="0"/>
        <w:numId w:val="0"/>
      </w:numPr>
      <w:spacing w:before="200" w:line="276" w:lineRule="auto"/>
      <w:jc w:val="center"/>
    </w:pPr>
    <w:rPr>
      <w:rFonts w:ascii="Calibri" w:hAnsi="Calibri"/>
      <w:b/>
      <w:bCs/>
      <w:iCs/>
      <w:szCs w:val="22"/>
    </w:rPr>
  </w:style>
  <w:style w:type="paragraph" w:customStyle="1" w:styleId="Source">
    <w:name w:val="Source"/>
    <w:basedOn w:val="Normal"/>
    <w:qFormat/>
    <w:rsid w:val="00A37B15"/>
    <w:pPr>
      <w:spacing w:after="200" w:line="276" w:lineRule="auto"/>
    </w:pPr>
    <w:rPr>
      <w:rFonts w:ascii="Calibri" w:hAnsi="Calibri" w:cs="Calibri"/>
      <w:b/>
      <w:sz w:val="20"/>
      <w:szCs w:val="20"/>
      <w:lang w:eastAsia="en-US"/>
    </w:rPr>
  </w:style>
  <w:style w:type="character" w:styleId="PlaceholderText">
    <w:name w:val="Placeholder Text"/>
    <w:uiPriority w:val="99"/>
    <w:semiHidden/>
    <w:rsid w:val="00A37B15"/>
    <w:rPr>
      <w:color w:val="808080"/>
    </w:rPr>
  </w:style>
  <w:style w:type="paragraph" w:customStyle="1" w:styleId="DeleteText">
    <w:name w:val="Delete Text"/>
    <w:basedOn w:val="Normal"/>
    <w:qFormat/>
    <w:rsid w:val="00A37B15"/>
    <w:pPr>
      <w:spacing w:after="200" w:line="276" w:lineRule="auto"/>
    </w:pPr>
    <w:rPr>
      <w:rFonts w:ascii="Calibri" w:hAnsi="Calibri"/>
      <w:color w:val="7030A0"/>
      <w:sz w:val="22"/>
      <w:szCs w:val="22"/>
      <w:lang w:eastAsia="en-US"/>
    </w:rPr>
  </w:style>
  <w:style w:type="character" w:customStyle="1" w:styleId="st1">
    <w:name w:val="st1"/>
    <w:rsid w:val="00A37B15"/>
  </w:style>
  <w:style w:type="paragraph" w:customStyle="1" w:styleId="TOCLevel2">
    <w:name w:val="TOCLevel2"/>
    <w:basedOn w:val="Normal"/>
    <w:link w:val="TOCLevel2Char"/>
    <w:qFormat/>
    <w:rsid w:val="00A37B15"/>
    <w:pPr>
      <w:tabs>
        <w:tab w:val="right" w:leader="dot" w:pos="8777"/>
      </w:tabs>
      <w:spacing w:before="120" w:after="120"/>
      <w:jc w:val="center"/>
    </w:pPr>
    <w:rPr>
      <w:rFonts w:ascii="Verdana" w:hAnsi="Verdana"/>
      <w:b/>
      <w:caps/>
      <w:noProof/>
      <w:sz w:val="22"/>
    </w:rPr>
  </w:style>
  <w:style w:type="character" w:customStyle="1" w:styleId="TOCLevel2Char">
    <w:name w:val="TOCLevel2 Char"/>
    <w:link w:val="TOCLevel2"/>
    <w:rsid w:val="00A37B15"/>
    <w:rPr>
      <w:rFonts w:ascii="Verdana" w:hAnsi="Verdana"/>
      <w:b/>
      <w:caps/>
      <w:noProof/>
      <w:sz w:val="22"/>
      <w:szCs w:val="24"/>
    </w:rPr>
  </w:style>
  <w:style w:type="character" w:customStyle="1" w:styleId="A4">
    <w:name w:val="A4"/>
    <w:uiPriority w:val="99"/>
    <w:rsid w:val="00A37B15"/>
    <w:rPr>
      <w:rFonts w:cs="HelveticaNeue LightCond"/>
      <w:color w:val="000000"/>
      <w:sz w:val="40"/>
      <w:szCs w:val="40"/>
    </w:rPr>
  </w:style>
  <w:style w:type="paragraph" w:customStyle="1" w:styleId="Pa3">
    <w:name w:val="Pa3"/>
    <w:basedOn w:val="Default"/>
    <w:next w:val="Default"/>
    <w:uiPriority w:val="99"/>
    <w:rsid w:val="00A37B15"/>
    <w:pPr>
      <w:spacing w:line="321" w:lineRule="atLeast"/>
    </w:pPr>
    <w:rPr>
      <w:rFonts w:ascii="AmeriGarmnd BT" w:eastAsia="Calibri" w:hAnsi="AmeriGarmnd BT" w:cs="Times New Roman"/>
      <w:color w:val="auto"/>
      <w:lang w:eastAsia="en-US"/>
    </w:rPr>
  </w:style>
  <w:style w:type="paragraph" w:customStyle="1" w:styleId="Pa2">
    <w:name w:val="Pa2"/>
    <w:basedOn w:val="Default"/>
    <w:next w:val="Default"/>
    <w:uiPriority w:val="99"/>
    <w:rsid w:val="00A37B15"/>
    <w:pPr>
      <w:spacing w:line="241" w:lineRule="atLeast"/>
    </w:pPr>
    <w:rPr>
      <w:rFonts w:ascii="AmeriGarmnd BT" w:eastAsia="Calibri" w:hAnsi="AmeriGarmnd BT" w:cs="Times New Roman"/>
      <w:color w:val="auto"/>
      <w:lang w:eastAsia="en-US"/>
    </w:rPr>
  </w:style>
  <w:style w:type="paragraph" w:customStyle="1" w:styleId="Pa15">
    <w:name w:val="Pa15"/>
    <w:basedOn w:val="Default"/>
    <w:next w:val="Default"/>
    <w:uiPriority w:val="99"/>
    <w:rsid w:val="00A37B15"/>
    <w:pPr>
      <w:spacing w:line="241" w:lineRule="atLeast"/>
    </w:pPr>
    <w:rPr>
      <w:rFonts w:ascii="HelveticaNeue LightCond" w:eastAsia="Calibri" w:hAnsi="HelveticaNeue LightCond" w:cs="Times New Roman"/>
      <w:color w:val="auto"/>
      <w:lang w:eastAsia="en-US"/>
    </w:rPr>
  </w:style>
  <w:style w:type="paragraph" w:customStyle="1" w:styleId="Pa16">
    <w:name w:val="Pa16"/>
    <w:basedOn w:val="Default"/>
    <w:next w:val="Default"/>
    <w:uiPriority w:val="99"/>
    <w:rsid w:val="00A37B15"/>
    <w:pPr>
      <w:spacing w:line="241" w:lineRule="atLeast"/>
    </w:pPr>
    <w:rPr>
      <w:rFonts w:ascii="HelveticaNeue LightCond" w:eastAsia="Calibri" w:hAnsi="HelveticaNeue LightCond" w:cs="Times New Roman"/>
      <w:color w:val="auto"/>
      <w:lang w:eastAsia="en-US"/>
    </w:rPr>
  </w:style>
  <w:style w:type="character" w:customStyle="1" w:styleId="A5">
    <w:name w:val="A5"/>
    <w:uiPriority w:val="99"/>
    <w:rsid w:val="00A37B15"/>
    <w:rPr>
      <w:rFonts w:cs="HelveticaNeue LightCond"/>
      <w:color w:val="000000"/>
    </w:rPr>
  </w:style>
  <w:style w:type="paragraph" w:styleId="BodyTextIndent">
    <w:name w:val="Body Text Indent"/>
    <w:basedOn w:val="Normal"/>
    <w:link w:val="BodyTextIndentChar"/>
    <w:rsid w:val="00A37B15"/>
    <w:pPr>
      <w:numPr>
        <w:numId w:val="74"/>
      </w:numPr>
      <w:spacing w:after="200" w:line="276" w:lineRule="auto"/>
      <w:jc w:val="both"/>
    </w:pPr>
    <w:rPr>
      <w:rFonts w:ascii="Calibri" w:hAnsi="Calibri"/>
      <w:sz w:val="22"/>
      <w:szCs w:val="20"/>
      <w:lang w:eastAsia="en-US"/>
    </w:rPr>
  </w:style>
  <w:style w:type="character" w:customStyle="1" w:styleId="BodyTextIndentChar">
    <w:name w:val="Body Text Indent Char"/>
    <w:link w:val="BodyTextIndent"/>
    <w:rsid w:val="00A37B15"/>
    <w:rPr>
      <w:rFonts w:ascii="Calibri" w:hAnsi="Calibri"/>
      <w:sz w:val="22"/>
      <w:lang w:eastAsia="en-US"/>
    </w:rPr>
  </w:style>
  <w:style w:type="paragraph" w:styleId="FootnoteText">
    <w:name w:val="footnote text"/>
    <w:basedOn w:val="Normal"/>
    <w:link w:val="FootnoteTextChar"/>
    <w:uiPriority w:val="99"/>
    <w:unhideWhenUsed/>
    <w:rsid w:val="00A37B15"/>
    <w:rPr>
      <w:rFonts w:ascii="Calibri" w:eastAsia="Calibri" w:hAnsi="Calibri"/>
      <w:sz w:val="20"/>
      <w:szCs w:val="20"/>
      <w:lang w:eastAsia="en-US"/>
    </w:rPr>
  </w:style>
  <w:style w:type="character" w:customStyle="1" w:styleId="FootnoteTextChar">
    <w:name w:val="Footnote Text Char"/>
    <w:link w:val="FootnoteText"/>
    <w:uiPriority w:val="99"/>
    <w:rsid w:val="00A37B15"/>
    <w:rPr>
      <w:rFonts w:ascii="Calibri" w:eastAsia="Calibri" w:hAnsi="Calibri"/>
      <w:lang w:eastAsia="en-US"/>
    </w:rPr>
  </w:style>
  <w:style w:type="character" w:styleId="FootnoteReference">
    <w:name w:val="footnote reference"/>
    <w:aliases w:val="(NECG) Footnote Reference"/>
    <w:uiPriority w:val="99"/>
    <w:unhideWhenUsed/>
    <w:rsid w:val="00A37B15"/>
    <w:rPr>
      <w:vertAlign w:val="superscript"/>
    </w:rPr>
  </w:style>
  <w:style w:type="table" w:customStyle="1" w:styleId="TableGrid1">
    <w:name w:val="Table Grid1"/>
    <w:basedOn w:val="TableNormal"/>
    <w:next w:val="TableGrid"/>
    <w:uiPriority w:val="59"/>
    <w:rsid w:val="00A37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A37B15"/>
    <w:pPr>
      <w:autoSpaceDE w:val="0"/>
      <w:autoSpaceDN w:val="0"/>
      <w:adjustRightInd w:val="0"/>
      <w:spacing w:line="201" w:lineRule="atLeast"/>
    </w:pPr>
    <w:rPr>
      <w:rFonts w:ascii="News Gothic Com Light" w:eastAsia="Calibri" w:hAnsi="News Gothic Com Light"/>
      <w:lang w:eastAsia="en-US"/>
    </w:rPr>
  </w:style>
  <w:style w:type="table" w:styleId="LightList">
    <w:name w:val="Light List"/>
    <w:basedOn w:val="TableNormal"/>
    <w:uiPriority w:val="61"/>
    <w:rsid w:val="00A37B15"/>
    <w:rPr>
      <w:rFonts w:ascii="Calibri" w:eastAsia="Calibri" w:hAnsi="Calibri"/>
      <w:sz w:val="22"/>
      <w:szCs w:val="22"/>
      <w:lang w:eastAsia="en-US"/>
    </w:rPr>
    <w:tblPr>
      <w:tblStyleRowBandSize w:val="1"/>
      <w:tblStyleColBandSize w:val="1"/>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tcPr>
      <w:shd w:val="clear" w:color="auto" w:fill="7F7F7F"/>
    </w:tcPr>
    <w:tblStylePr w:type="firstRow">
      <w:pPr>
        <w:spacing w:before="0" w:after="0" w:line="240" w:lineRule="auto"/>
      </w:pPr>
      <w:rPr>
        <w:b/>
        <w:bCs/>
        <w:color w:val="7F7F7F"/>
      </w:rPr>
      <w:tblPr/>
      <w:tcPr>
        <w:tcBorders>
          <w:top w:val="single" w:sz="4" w:space="0" w:color="525252"/>
          <w:left w:val="single" w:sz="4" w:space="0" w:color="525252"/>
          <w:bottom w:val="single" w:sz="4" w:space="0" w:color="525252"/>
          <w:right w:val="single" w:sz="4" w:space="0" w:color="525252"/>
          <w:insideH w:val="single" w:sz="4" w:space="0" w:color="525252"/>
          <w:insideV w:val="single" w:sz="4" w:space="0" w:color="525252"/>
        </w:tcBorders>
        <w:shd w:val="clear" w:color="auto" w:fill="3F3F3F"/>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7F7F7F"/>
      </w:tcPr>
    </w:tblStylePr>
    <w:tblStylePr w:type="firstCol">
      <w:rPr>
        <w:b/>
        <w:bCs/>
      </w:rPr>
      <w:tblPr/>
      <w:tcPr>
        <w:tcBorders>
          <w:top w:val="nil"/>
          <w:left w:val="nil"/>
          <w:bottom w:val="nil"/>
          <w:right w:val="nil"/>
          <w:insideH w:val="nil"/>
          <w:insideV w:val="nil"/>
          <w:tl2br w:val="nil"/>
          <w:tr2bl w:val="nil"/>
        </w:tcBorders>
        <w:shd w:val="clear" w:color="auto" w:fill="7F7F7F"/>
      </w:tcPr>
    </w:tblStylePr>
    <w:tblStylePr w:type="lastCol">
      <w:rPr>
        <w:b/>
        <w:bCs/>
      </w:rPr>
      <w:tblPr/>
      <w:tcPr>
        <w:tcBorders>
          <w:top w:val="nil"/>
          <w:left w:val="nil"/>
          <w:bottom w:val="nil"/>
          <w:right w:val="nil"/>
          <w:insideH w:val="nil"/>
          <w:insideV w:val="nil"/>
          <w:tl2br w:val="nil"/>
          <w:tr2bl w:val="nil"/>
        </w:tcBorders>
        <w:shd w:val="clear" w:color="auto" w:fill="7F7F7F"/>
      </w:tc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Vert">
      <w:tblPr/>
      <w:tcPr>
        <w:tcBorders>
          <w:top w:val="nil"/>
          <w:left w:val="nil"/>
          <w:bottom w:val="nil"/>
          <w:right w:val="nil"/>
          <w:insideH w:val="nil"/>
          <w:insideV w:val="nil"/>
          <w:tl2br w:val="nil"/>
          <w:tr2bl w:val="nil"/>
        </w:tcBorders>
        <w:shd w:val="clear" w:color="auto" w:fill="7F7F7F"/>
      </w:tcPr>
    </w:tblStylePr>
    <w:tblStylePr w:type="band1Horz">
      <w:tblPr/>
      <w:tcPr>
        <w:tcBorders>
          <w:top w:val="nil"/>
          <w:left w:val="nil"/>
          <w:bottom w:val="nil"/>
          <w:right w:val="nil"/>
          <w:insideH w:val="nil"/>
          <w:insideV w:val="nil"/>
          <w:tl2br w:val="nil"/>
          <w:tr2bl w:val="nil"/>
        </w:tcBorders>
        <w:shd w:val="clear" w:color="auto" w:fill="7F7F7F"/>
      </w:tcPr>
    </w:tblStylePr>
    <w:tblStylePr w:type="band2Horz">
      <w:tblPr/>
      <w:tcPr>
        <w:tcBorders>
          <w:top w:val="nil"/>
          <w:left w:val="nil"/>
          <w:bottom w:val="nil"/>
          <w:right w:val="nil"/>
          <w:insideH w:val="nil"/>
          <w:insideV w:val="nil"/>
          <w:tl2br w:val="nil"/>
          <w:tr2bl w:val="nil"/>
        </w:tcBorders>
        <w:shd w:val="clear" w:color="auto" w:fill="7F7F7F"/>
      </w:tcPr>
    </w:tblStylePr>
    <w:tblStylePr w:type="seCell">
      <w:tblPr/>
      <w:tcPr>
        <w:tcBorders>
          <w:top w:val="nil"/>
          <w:left w:val="nil"/>
          <w:bottom w:val="nil"/>
          <w:right w:val="nil"/>
          <w:insideH w:val="nil"/>
          <w:insideV w:val="nil"/>
          <w:tl2br w:val="nil"/>
          <w:tr2bl w:val="nil"/>
        </w:tcBorders>
        <w:shd w:val="clear" w:color="auto" w:fill="7F7F7F"/>
      </w:tcPr>
    </w:tblStylePr>
    <w:tblStylePr w:type="swCell">
      <w:tblPr/>
      <w:tcPr>
        <w:tcBorders>
          <w:top w:val="nil"/>
          <w:left w:val="nil"/>
          <w:bottom w:val="nil"/>
          <w:right w:val="nil"/>
          <w:insideH w:val="nil"/>
          <w:insideV w:val="nil"/>
          <w:tl2br w:val="nil"/>
          <w:tr2bl w:val="nil"/>
        </w:tcBorders>
        <w:shd w:val="clear" w:color="auto" w:fill="7F7F7F"/>
      </w:tcPr>
    </w:tblStylePr>
  </w:style>
  <w:style w:type="paragraph" w:customStyle="1" w:styleId="Pa19">
    <w:name w:val="Pa19"/>
    <w:basedOn w:val="Normal"/>
    <w:next w:val="Normal"/>
    <w:uiPriority w:val="99"/>
    <w:rsid w:val="00A37B15"/>
    <w:pPr>
      <w:autoSpaceDE w:val="0"/>
      <w:autoSpaceDN w:val="0"/>
      <w:adjustRightInd w:val="0"/>
      <w:spacing w:line="201" w:lineRule="atLeast"/>
    </w:pPr>
    <w:rPr>
      <w:rFonts w:ascii="News Gothic Com Medium" w:eastAsia="Calibri" w:hAnsi="News Gothic Com Medium"/>
      <w:lang w:eastAsia="en-US"/>
    </w:rPr>
  </w:style>
  <w:style w:type="paragraph" w:styleId="EndnoteText">
    <w:name w:val="endnote text"/>
    <w:basedOn w:val="Normal"/>
    <w:link w:val="EndnoteTextChar"/>
    <w:uiPriority w:val="99"/>
    <w:semiHidden/>
    <w:unhideWhenUsed/>
    <w:rsid w:val="00A37B15"/>
    <w:rPr>
      <w:rFonts w:ascii="Calibri" w:eastAsia="Calibri" w:hAnsi="Calibri"/>
      <w:sz w:val="20"/>
      <w:szCs w:val="20"/>
      <w:lang w:eastAsia="en-US"/>
    </w:rPr>
  </w:style>
  <w:style w:type="character" w:customStyle="1" w:styleId="EndnoteTextChar">
    <w:name w:val="Endnote Text Char"/>
    <w:link w:val="EndnoteText"/>
    <w:uiPriority w:val="99"/>
    <w:semiHidden/>
    <w:rsid w:val="00A37B15"/>
    <w:rPr>
      <w:rFonts w:ascii="Calibri" w:eastAsia="Calibri" w:hAnsi="Calibri"/>
      <w:lang w:eastAsia="en-US"/>
    </w:rPr>
  </w:style>
  <w:style w:type="character" w:styleId="EndnoteReference">
    <w:name w:val="endnote reference"/>
    <w:uiPriority w:val="99"/>
    <w:semiHidden/>
    <w:unhideWhenUsed/>
    <w:rsid w:val="00A37B15"/>
    <w:rPr>
      <w:vertAlign w:val="superscript"/>
    </w:rPr>
  </w:style>
  <w:style w:type="paragraph" w:styleId="BlockText">
    <w:name w:val="Block Text"/>
    <w:basedOn w:val="Normal"/>
    <w:uiPriority w:val="99"/>
    <w:unhideWhenUsed/>
    <w:rsid w:val="00A37B15"/>
    <w:pPr>
      <w:pBdr>
        <w:top w:val="single" w:sz="2" w:space="10" w:color="165788" w:shadow="1"/>
        <w:left w:val="single" w:sz="2" w:space="10" w:color="165788" w:shadow="1"/>
        <w:bottom w:val="single" w:sz="2" w:space="10" w:color="165788" w:shadow="1"/>
        <w:right w:val="single" w:sz="2" w:space="10" w:color="165788" w:shadow="1"/>
      </w:pBdr>
      <w:spacing w:after="200" w:line="276" w:lineRule="auto"/>
      <w:ind w:left="1152" w:right="1152"/>
    </w:pPr>
    <w:rPr>
      <w:rFonts w:ascii="Calibri" w:hAnsi="Calibri"/>
      <w:i/>
      <w:iCs/>
      <w:color w:val="165788"/>
      <w:sz w:val="22"/>
      <w:szCs w:val="22"/>
      <w:lang w:eastAsia="en-US"/>
    </w:rPr>
  </w:style>
  <w:style w:type="paragraph" w:styleId="BodyTextFirstIndent2">
    <w:name w:val="Body Text First Indent 2"/>
    <w:basedOn w:val="BodyTextIndent"/>
    <w:link w:val="BodyTextFirstIndent2Char"/>
    <w:uiPriority w:val="99"/>
    <w:unhideWhenUsed/>
    <w:rsid w:val="00A37B15"/>
    <w:pPr>
      <w:ind w:left="360" w:firstLine="360"/>
      <w:jc w:val="left"/>
    </w:pPr>
    <w:rPr>
      <w:szCs w:val="22"/>
    </w:rPr>
  </w:style>
  <w:style w:type="character" w:customStyle="1" w:styleId="BodyTextFirstIndent2Char">
    <w:name w:val="Body Text First Indent 2 Char"/>
    <w:link w:val="BodyTextFirstIndent2"/>
    <w:uiPriority w:val="99"/>
    <w:rsid w:val="00A37B15"/>
    <w:rPr>
      <w:rFonts w:ascii="Calibri" w:hAnsi="Calibri"/>
      <w:sz w:val="22"/>
      <w:szCs w:val="22"/>
      <w:lang w:eastAsia="en-US"/>
    </w:rPr>
  </w:style>
  <w:style w:type="paragraph" w:customStyle="1" w:styleId="0Notes">
    <w:name w:val="0Notes"/>
    <w:basedOn w:val="Normal"/>
    <w:link w:val="0NotesChar"/>
    <w:qFormat/>
    <w:rsid w:val="00A37B15"/>
    <w:pPr>
      <w:spacing w:after="200"/>
      <w:contextualSpacing/>
    </w:pPr>
    <w:rPr>
      <w:rFonts w:ascii="Calibri" w:hAnsi="Calibri"/>
      <w:sz w:val="18"/>
      <w:szCs w:val="22"/>
      <w:lang w:eastAsia="en-US"/>
    </w:rPr>
  </w:style>
  <w:style w:type="character" w:customStyle="1" w:styleId="0NotesChar">
    <w:name w:val="0Notes Char"/>
    <w:link w:val="0Notes"/>
    <w:rsid w:val="00A37B15"/>
    <w:rPr>
      <w:rFonts w:ascii="Calibri" w:hAnsi="Calibri"/>
      <w:sz w:val="18"/>
      <w:szCs w:val="22"/>
      <w:lang w:eastAsia="en-US"/>
    </w:rPr>
  </w:style>
  <w:style w:type="numbering" w:customStyle="1" w:styleId="NoList3">
    <w:name w:val="No List3"/>
    <w:next w:val="NoList"/>
    <w:uiPriority w:val="99"/>
    <w:semiHidden/>
    <w:unhideWhenUsed/>
    <w:rsid w:val="00D51695"/>
  </w:style>
  <w:style w:type="table" w:customStyle="1" w:styleId="TableGrid2">
    <w:name w:val="Table Grid2"/>
    <w:basedOn w:val="TableNormal"/>
    <w:next w:val="TableGrid"/>
    <w:uiPriority w:val="59"/>
    <w:rsid w:val="00D5169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1">
    <w:name w:val="DEEWR Table1"/>
    <w:basedOn w:val="TableNormal"/>
    <w:uiPriority w:val="99"/>
    <w:rsid w:val="00D51695"/>
    <w:rPr>
      <w:rFonts w:ascii="Calibri" w:hAnsi="Calibri"/>
      <w:color w:val="000000"/>
      <w:szCs w:val="22"/>
      <w:lang w:eastAsia="en-US"/>
    </w:rPr>
    <w:tblPr>
      <w:tblStyleRowBandSize w:val="1"/>
      <w:tblInd w:w="0" w:type="dxa"/>
      <w:tblBorders>
        <w:bottom w:val="single" w:sz="4" w:space="0" w:color="auto"/>
      </w:tblBorders>
      <w:tblCellMar>
        <w:top w:w="0" w:type="dxa"/>
        <w:left w:w="108" w:type="dxa"/>
        <w:bottom w:w="0" w:type="dxa"/>
        <w:right w:w="108" w:type="dxa"/>
      </w:tblCellMar>
    </w:tblPr>
    <w:trPr>
      <w:cantSplit/>
    </w:trPr>
    <w:tblStylePr w:type="firstRow">
      <w:pPr>
        <w:wordWrap/>
        <w:ind w:leftChars="0" w:left="0" w:rightChars="0" w:right="0"/>
        <w:jc w:val="left"/>
      </w:pPr>
      <w:rPr>
        <w:rFonts w:ascii="Calibri" w:hAnsi="Calibri"/>
        <w:b/>
        <w:color w:val="FFFFFF"/>
        <w:sz w:val="20"/>
      </w:rPr>
      <w:tblPr/>
      <w:tcPr>
        <w:shd w:val="clear" w:color="auto" w:fill="522761"/>
      </w:tcPr>
    </w:tblStylePr>
    <w:tblStylePr w:type="firstCol">
      <w:pPr>
        <w:jc w:val="left"/>
      </w:pPr>
      <w:rPr>
        <w:b/>
      </w:rPr>
    </w:tblStylePr>
  </w:style>
  <w:style w:type="table" w:customStyle="1" w:styleId="TableGrid11">
    <w:name w:val="Table Grid11"/>
    <w:basedOn w:val="TableNormal"/>
    <w:next w:val="TableGrid"/>
    <w:uiPriority w:val="59"/>
    <w:rsid w:val="00D5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D51695"/>
    <w:rPr>
      <w:rFonts w:ascii="Calibri" w:eastAsia="Calibri" w:hAnsi="Calibri"/>
      <w:sz w:val="22"/>
      <w:szCs w:val="22"/>
      <w:lang w:eastAsia="en-US"/>
    </w:rPr>
    <w:tblPr>
      <w:tblStyleRowBandSize w:val="1"/>
      <w:tblStyleColBandSize w:val="1"/>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tcPr>
      <w:shd w:val="clear" w:color="auto" w:fill="7F7F7F"/>
    </w:tcPr>
    <w:tblStylePr w:type="firstRow">
      <w:pPr>
        <w:spacing w:before="0" w:after="0" w:line="240" w:lineRule="auto"/>
      </w:pPr>
      <w:rPr>
        <w:b/>
        <w:bCs/>
        <w:color w:val="7F7F7F"/>
      </w:rPr>
      <w:tblPr/>
      <w:tcPr>
        <w:tcBorders>
          <w:top w:val="single" w:sz="4" w:space="0" w:color="525252"/>
          <w:left w:val="single" w:sz="4" w:space="0" w:color="525252"/>
          <w:bottom w:val="single" w:sz="4" w:space="0" w:color="525252"/>
          <w:right w:val="single" w:sz="4" w:space="0" w:color="525252"/>
          <w:insideH w:val="single" w:sz="4" w:space="0" w:color="525252"/>
          <w:insideV w:val="single" w:sz="4" w:space="0" w:color="525252"/>
        </w:tcBorders>
        <w:shd w:val="clear" w:color="auto" w:fill="3F3F3F"/>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7F7F7F"/>
      </w:tcPr>
    </w:tblStylePr>
    <w:tblStylePr w:type="firstCol">
      <w:rPr>
        <w:b/>
        <w:bCs/>
      </w:rPr>
      <w:tblPr/>
      <w:tcPr>
        <w:tcBorders>
          <w:top w:val="nil"/>
          <w:left w:val="nil"/>
          <w:bottom w:val="nil"/>
          <w:right w:val="nil"/>
          <w:insideH w:val="nil"/>
          <w:insideV w:val="nil"/>
          <w:tl2br w:val="nil"/>
          <w:tr2bl w:val="nil"/>
        </w:tcBorders>
        <w:shd w:val="clear" w:color="auto" w:fill="7F7F7F"/>
      </w:tcPr>
    </w:tblStylePr>
    <w:tblStylePr w:type="lastCol">
      <w:rPr>
        <w:b/>
        <w:bCs/>
      </w:rPr>
      <w:tblPr/>
      <w:tcPr>
        <w:tcBorders>
          <w:top w:val="nil"/>
          <w:left w:val="nil"/>
          <w:bottom w:val="nil"/>
          <w:right w:val="nil"/>
          <w:insideH w:val="nil"/>
          <w:insideV w:val="nil"/>
          <w:tl2br w:val="nil"/>
          <w:tr2bl w:val="nil"/>
        </w:tcBorders>
        <w:shd w:val="clear" w:color="auto" w:fill="7F7F7F"/>
      </w:tc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Vert">
      <w:tblPr/>
      <w:tcPr>
        <w:tcBorders>
          <w:top w:val="nil"/>
          <w:left w:val="nil"/>
          <w:bottom w:val="nil"/>
          <w:right w:val="nil"/>
          <w:insideH w:val="nil"/>
          <w:insideV w:val="nil"/>
          <w:tl2br w:val="nil"/>
          <w:tr2bl w:val="nil"/>
        </w:tcBorders>
        <w:shd w:val="clear" w:color="auto" w:fill="7F7F7F"/>
      </w:tcPr>
    </w:tblStylePr>
    <w:tblStylePr w:type="band1Horz">
      <w:tblPr/>
      <w:tcPr>
        <w:tcBorders>
          <w:top w:val="nil"/>
          <w:left w:val="nil"/>
          <w:bottom w:val="nil"/>
          <w:right w:val="nil"/>
          <w:insideH w:val="nil"/>
          <w:insideV w:val="nil"/>
          <w:tl2br w:val="nil"/>
          <w:tr2bl w:val="nil"/>
        </w:tcBorders>
        <w:shd w:val="clear" w:color="auto" w:fill="7F7F7F"/>
      </w:tcPr>
    </w:tblStylePr>
    <w:tblStylePr w:type="band2Horz">
      <w:tblPr/>
      <w:tcPr>
        <w:tcBorders>
          <w:top w:val="nil"/>
          <w:left w:val="nil"/>
          <w:bottom w:val="nil"/>
          <w:right w:val="nil"/>
          <w:insideH w:val="nil"/>
          <w:insideV w:val="nil"/>
          <w:tl2br w:val="nil"/>
          <w:tr2bl w:val="nil"/>
        </w:tcBorders>
        <w:shd w:val="clear" w:color="auto" w:fill="7F7F7F"/>
      </w:tcPr>
    </w:tblStylePr>
    <w:tblStylePr w:type="seCell">
      <w:tblPr/>
      <w:tcPr>
        <w:tcBorders>
          <w:top w:val="nil"/>
          <w:left w:val="nil"/>
          <w:bottom w:val="nil"/>
          <w:right w:val="nil"/>
          <w:insideH w:val="nil"/>
          <w:insideV w:val="nil"/>
          <w:tl2br w:val="nil"/>
          <w:tr2bl w:val="nil"/>
        </w:tcBorders>
        <w:shd w:val="clear" w:color="auto" w:fill="7F7F7F"/>
      </w:tcPr>
    </w:tblStylePr>
    <w:tblStylePr w:type="swCell">
      <w:tblPr/>
      <w:tcPr>
        <w:tcBorders>
          <w:top w:val="nil"/>
          <w:left w:val="nil"/>
          <w:bottom w:val="nil"/>
          <w:right w:val="nil"/>
          <w:insideH w:val="nil"/>
          <w:insideV w:val="nil"/>
          <w:tl2br w:val="nil"/>
          <w:tr2bl w:val="nil"/>
        </w:tcBorders>
        <w:shd w:val="clear" w:color="auto" w:fill="7F7F7F"/>
      </w:tcPr>
    </w:tblStylePr>
  </w:style>
  <w:style w:type="numbering" w:customStyle="1" w:styleId="ListStyle">
    <w:name w:val="List Style"/>
    <w:uiPriority w:val="99"/>
    <w:rsid w:val="00D51695"/>
    <w:pPr>
      <w:numPr>
        <w:numId w:val="196"/>
      </w:numPr>
    </w:pPr>
  </w:style>
  <w:style w:type="table" w:customStyle="1" w:styleId="EducationTableBlue">
    <w:name w:val="Education Table Blue"/>
    <w:basedOn w:val="TableNormal"/>
    <w:uiPriority w:val="99"/>
    <w:rsid w:val="00D51695"/>
    <w:rPr>
      <w:rFonts w:ascii="Calibri" w:hAnsi="Calibri"/>
      <w:color w:val="000000"/>
      <w:szCs w:val="22"/>
      <w:lang w:eastAsia="en-US"/>
    </w:rPr>
    <w:tblPr>
      <w:tblStyleRowBandSize w:val="1"/>
      <w:tblStyleColBandSize w:val="1"/>
      <w:tblInd w:w="0" w:type="dxa"/>
      <w:tblBorders>
        <w:insideH w:val="single" w:sz="4" w:space="0" w:color="3C54A5"/>
        <w:insideV w:val="single" w:sz="4" w:space="0" w:color="3C54A5"/>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cPr>
        <w:tcBorders>
          <w:top w:val="nil"/>
          <w:left w:val="nil"/>
          <w:bottom w:val="nil"/>
          <w:right w:val="nil"/>
          <w:insideH w:val="nil"/>
          <w:insideV w:val="single" w:sz="4" w:space="0" w:color="FFFFFF"/>
          <w:tl2br w:val="nil"/>
          <w:tr2bl w:val="nil"/>
        </w:tcBorders>
        <w:shd w:val="clear" w:color="auto" w:fill="3C54A5"/>
      </w:tcPr>
    </w:tblStylePr>
    <w:tblStylePr w:type="lastRow">
      <w:tblPr/>
      <w:tcPr>
        <w:tcBorders>
          <w:top w:val="single" w:sz="8" w:space="0" w:color="3C54A5"/>
          <w:bottom w:val="single" w:sz="8" w:space="0" w:color="3C54A5"/>
          <w:insideV w:val="single" w:sz="4" w:space="0" w:color="3C54A5"/>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9D9ED"/>
      </w:tcPr>
    </w:tblStylePr>
  </w:style>
  <w:style w:type="table" w:customStyle="1" w:styleId="EducationTable">
    <w:name w:val="Education Table"/>
    <w:basedOn w:val="TableNormal"/>
    <w:uiPriority w:val="99"/>
    <w:rsid w:val="00D51695"/>
    <w:rPr>
      <w:rFonts w:ascii="Calibri" w:hAnsi="Calibri"/>
      <w:color w:val="000000"/>
      <w:szCs w:val="22"/>
      <w:lang w:eastAsia="en-US"/>
    </w:rPr>
    <w:tblPr>
      <w:tblStyleRowBandSize w:val="1"/>
      <w:tblStyleColBandSize w:val="1"/>
      <w:tblInd w:w="0" w:type="dxa"/>
      <w:tblBorders>
        <w:insideH w:val="single" w:sz="4" w:space="0" w:color="522761"/>
        <w:insideV w:val="single" w:sz="4" w:space="0" w:color="522761"/>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rPr>
        <w:cantSplit w:val="0"/>
        <w:tblHeader/>
      </w:trPr>
      <w:tcPr>
        <w:tcBorders>
          <w:bottom w:val="single" w:sz="4" w:space="0" w:color="auto"/>
          <w:insideV w:val="single" w:sz="4" w:space="0" w:color="FFFFFF"/>
        </w:tcBorders>
        <w:shd w:val="clear" w:color="auto" w:fill="522761"/>
      </w:tcPr>
    </w:tblStylePr>
    <w:tblStylePr w:type="lastRow">
      <w:tblPr/>
      <w:tcPr>
        <w:tcBorders>
          <w:top w:val="single" w:sz="8" w:space="0" w:color="522761"/>
          <w:bottom w:val="single" w:sz="8" w:space="0" w:color="522761"/>
          <w:insideV w:val="single" w:sz="4" w:space="0" w:color="522761"/>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5CCDA"/>
      </w:tcPr>
    </w:tblStylePr>
  </w:style>
  <w:style w:type="table" w:customStyle="1" w:styleId="TableNoTotal">
    <w:name w:val="Table No Total"/>
    <w:basedOn w:val="EducationTable"/>
    <w:uiPriority w:val="99"/>
    <w:rsid w:val="00D51695"/>
    <w:pPr>
      <w:keepNext/>
      <w:keepLines/>
    </w:pPr>
    <w:tblPr>
      <w:tblStyleRowBandSize w:val="1"/>
      <w:tblStyleColBandSize w:val="1"/>
      <w:tblInd w:w="0" w:type="dxa"/>
      <w:tblBorders>
        <w:insideH w:val="single" w:sz="4" w:space="0" w:color="522761"/>
        <w:insideV w:val="single" w:sz="4" w:space="0" w:color="522761"/>
      </w:tblBorders>
      <w:tblCellMar>
        <w:top w:w="57" w:type="dxa"/>
        <w:left w:w="108" w:type="dxa"/>
        <w:bottom w:w="57" w:type="dxa"/>
        <w:right w:w="108" w:type="dxa"/>
      </w:tblCellMar>
    </w:tblPr>
    <w:trPr>
      <w:cantSplit/>
    </w:trPr>
    <w:tblStylePr w:type="firstRow">
      <w:pPr>
        <w:wordWrap/>
        <w:ind w:leftChars="0" w:left="0" w:rightChars="0" w:right="0"/>
        <w:jc w:val="left"/>
      </w:pPr>
      <w:rPr>
        <w:rFonts w:ascii="Calibri" w:hAnsi="Calibri"/>
        <w:b/>
        <w:color w:val="FFFFFF"/>
        <w:sz w:val="20"/>
      </w:rPr>
      <w:tblPr/>
      <w:trPr>
        <w:cantSplit w:val="0"/>
        <w:tblHeader/>
      </w:trPr>
      <w:tcPr>
        <w:tcBorders>
          <w:bottom w:val="single" w:sz="4" w:space="0" w:color="auto"/>
          <w:insideV w:val="single" w:sz="4" w:space="0" w:color="FFFFFF"/>
        </w:tcBorders>
        <w:shd w:val="clear" w:color="auto" w:fill="522761"/>
      </w:tcPr>
    </w:tblStylePr>
    <w:tblStylePr w:type="lastRow">
      <w:tblPr/>
      <w:tcPr>
        <w:tcBorders>
          <w:top w:val="nil"/>
          <w:left w:val="nil"/>
          <w:bottom w:val="nil"/>
          <w:right w:val="nil"/>
          <w:insideH w:val="nil"/>
          <w:insideV w:val="single" w:sz="4" w:space="0" w:color="522761"/>
          <w:tl2br w:val="nil"/>
          <w:tr2bl w:val="nil"/>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5CCDA"/>
      </w:tcPr>
    </w:tblStylePr>
    <w:tblStylePr w:type="swCell">
      <w:rPr>
        <w:b w:val="0"/>
      </w:rPr>
    </w:tblStylePr>
  </w:style>
  <w:style w:type="paragraph" w:customStyle="1" w:styleId="Footnote">
    <w:name w:val="Footnote"/>
    <w:basedOn w:val="FootnoteText"/>
    <w:link w:val="FootnoteChar"/>
    <w:rsid w:val="00D51695"/>
    <w:pPr>
      <w:keepLines/>
    </w:pPr>
  </w:style>
  <w:style w:type="character" w:customStyle="1" w:styleId="FootnoteChar">
    <w:name w:val="Footnote Char"/>
    <w:basedOn w:val="FootnoteTextChar"/>
    <w:link w:val="Footnote"/>
    <w:rsid w:val="00D51695"/>
    <w:rPr>
      <w:rFonts w:ascii="Calibri" w:eastAsia="Calibri" w:hAnsi="Calibri"/>
      <w:lang w:eastAsia="en-US"/>
    </w:rPr>
  </w:style>
  <w:style w:type="paragraph" w:styleId="TOC4">
    <w:name w:val="toc 4"/>
    <w:basedOn w:val="Normal"/>
    <w:next w:val="Normal"/>
    <w:autoRedefine/>
    <w:uiPriority w:val="39"/>
    <w:unhideWhenUsed/>
    <w:rsid w:val="00D5169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5169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5169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5169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5169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51695"/>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736">
      <w:bodyDiv w:val="1"/>
      <w:marLeft w:val="0"/>
      <w:marRight w:val="0"/>
      <w:marTop w:val="0"/>
      <w:marBottom w:val="0"/>
      <w:divBdr>
        <w:top w:val="none" w:sz="0" w:space="0" w:color="auto"/>
        <w:left w:val="none" w:sz="0" w:space="0" w:color="auto"/>
        <w:bottom w:val="none" w:sz="0" w:space="0" w:color="auto"/>
        <w:right w:val="none" w:sz="0" w:space="0" w:color="auto"/>
      </w:divBdr>
    </w:div>
    <w:div w:id="126749032">
      <w:bodyDiv w:val="1"/>
      <w:marLeft w:val="0"/>
      <w:marRight w:val="0"/>
      <w:marTop w:val="0"/>
      <w:marBottom w:val="0"/>
      <w:divBdr>
        <w:top w:val="none" w:sz="0" w:space="0" w:color="auto"/>
        <w:left w:val="none" w:sz="0" w:space="0" w:color="auto"/>
        <w:bottom w:val="none" w:sz="0" w:space="0" w:color="auto"/>
        <w:right w:val="none" w:sz="0" w:space="0" w:color="auto"/>
      </w:divBdr>
    </w:div>
    <w:div w:id="151022856">
      <w:bodyDiv w:val="1"/>
      <w:marLeft w:val="0"/>
      <w:marRight w:val="0"/>
      <w:marTop w:val="0"/>
      <w:marBottom w:val="0"/>
      <w:divBdr>
        <w:top w:val="none" w:sz="0" w:space="0" w:color="auto"/>
        <w:left w:val="none" w:sz="0" w:space="0" w:color="auto"/>
        <w:bottom w:val="none" w:sz="0" w:space="0" w:color="auto"/>
        <w:right w:val="none" w:sz="0" w:space="0" w:color="auto"/>
      </w:divBdr>
    </w:div>
    <w:div w:id="316687050">
      <w:bodyDiv w:val="1"/>
      <w:marLeft w:val="0"/>
      <w:marRight w:val="0"/>
      <w:marTop w:val="0"/>
      <w:marBottom w:val="0"/>
      <w:divBdr>
        <w:top w:val="none" w:sz="0" w:space="0" w:color="auto"/>
        <w:left w:val="none" w:sz="0" w:space="0" w:color="auto"/>
        <w:bottom w:val="none" w:sz="0" w:space="0" w:color="auto"/>
        <w:right w:val="none" w:sz="0" w:space="0" w:color="auto"/>
      </w:divBdr>
    </w:div>
    <w:div w:id="404764938">
      <w:bodyDiv w:val="1"/>
      <w:marLeft w:val="0"/>
      <w:marRight w:val="0"/>
      <w:marTop w:val="0"/>
      <w:marBottom w:val="0"/>
      <w:divBdr>
        <w:top w:val="none" w:sz="0" w:space="0" w:color="auto"/>
        <w:left w:val="none" w:sz="0" w:space="0" w:color="auto"/>
        <w:bottom w:val="none" w:sz="0" w:space="0" w:color="auto"/>
        <w:right w:val="none" w:sz="0" w:space="0" w:color="auto"/>
      </w:divBdr>
    </w:div>
    <w:div w:id="879512472">
      <w:marLeft w:val="0"/>
      <w:marRight w:val="0"/>
      <w:marTop w:val="0"/>
      <w:marBottom w:val="0"/>
      <w:divBdr>
        <w:top w:val="none" w:sz="0" w:space="0" w:color="auto"/>
        <w:left w:val="none" w:sz="0" w:space="0" w:color="auto"/>
        <w:bottom w:val="none" w:sz="0" w:space="0" w:color="auto"/>
        <w:right w:val="none" w:sz="0" w:space="0" w:color="auto"/>
      </w:divBdr>
      <w:divsChild>
        <w:div w:id="879512471">
          <w:marLeft w:val="0"/>
          <w:marRight w:val="0"/>
          <w:marTop w:val="0"/>
          <w:marBottom w:val="0"/>
          <w:divBdr>
            <w:top w:val="none" w:sz="0" w:space="0" w:color="auto"/>
            <w:left w:val="none" w:sz="0" w:space="0" w:color="auto"/>
            <w:bottom w:val="none" w:sz="0" w:space="0" w:color="auto"/>
            <w:right w:val="none" w:sz="0" w:space="0" w:color="auto"/>
          </w:divBdr>
        </w:div>
      </w:divsChild>
    </w:div>
    <w:div w:id="1086733036">
      <w:bodyDiv w:val="1"/>
      <w:marLeft w:val="0"/>
      <w:marRight w:val="0"/>
      <w:marTop w:val="0"/>
      <w:marBottom w:val="0"/>
      <w:divBdr>
        <w:top w:val="none" w:sz="0" w:space="0" w:color="auto"/>
        <w:left w:val="none" w:sz="0" w:space="0" w:color="auto"/>
        <w:bottom w:val="none" w:sz="0" w:space="0" w:color="auto"/>
        <w:right w:val="none" w:sz="0" w:space="0" w:color="auto"/>
      </w:divBdr>
    </w:div>
    <w:div w:id="1442606050">
      <w:bodyDiv w:val="1"/>
      <w:marLeft w:val="0"/>
      <w:marRight w:val="0"/>
      <w:marTop w:val="0"/>
      <w:marBottom w:val="0"/>
      <w:divBdr>
        <w:top w:val="none" w:sz="0" w:space="0" w:color="auto"/>
        <w:left w:val="none" w:sz="0" w:space="0" w:color="auto"/>
        <w:bottom w:val="none" w:sz="0" w:space="0" w:color="auto"/>
        <w:right w:val="none" w:sz="0" w:space="0" w:color="auto"/>
      </w:divBdr>
    </w:div>
    <w:div w:id="2068260844">
      <w:bodyDiv w:val="1"/>
      <w:marLeft w:val="0"/>
      <w:marRight w:val="0"/>
      <w:marTop w:val="0"/>
      <w:marBottom w:val="0"/>
      <w:divBdr>
        <w:top w:val="none" w:sz="0" w:space="0" w:color="auto"/>
        <w:left w:val="none" w:sz="0" w:space="0" w:color="auto"/>
        <w:bottom w:val="none" w:sz="0" w:space="0" w:color="auto"/>
        <w:right w:val="none" w:sz="0" w:space="0" w:color="auto"/>
      </w:divBdr>
    </w:div>
    <w:div w:id="20687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DocumentType xmlns="2F7BD17D-B3B3-45D9-A69A-296CE5AB3680" xsi:nil="true"/>
    <pdms_AttachedBy xmlns="2F7BD17D-B3B3-45D9-A69A-296CE5AB3680" xsi:nil="true"/>
    <pdms_Reason xmlns="2F7BD17D-B3B3-45D9-A69A-296CE5AB3680" xsi:nil="true"/>
    <pdms_SecurityClassification xmlns="2F7BD17D-B3B3-45D9-A69A-296CE5AB3680" xsi:nil="true"/>
    <SecurityClassification xmlns="2F7BD17D-B3B3-45D9-A69A-296CE5AB36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44193D363F643749B257055BABFB202C" ma:contentTypeVersion="" ma:contentTypeDescription="PDMS Documentation Content Type" ma:contentTypeScope="" ma:versionID="099377a58aa0760b57f3774ba0ef91b4">
  <xsd:schema xmlns:xsd="http://www.w3.org/2001/XMLSchema" xmlns:xs="http://www.w3.org/2001/XMLSchema" xmlns:p="http://schemas.microsoft.com/office/2006/metadata/properties" xmlns:ns2="2F7BD17D-B3B3-45D9-A69A-296CE5AB3680" targetNamespace="http://schemas.microsoft.com/office/2006/metadata/properties" ma:root="true" ma:fieldsID="e074efad447d0ebf54bf420f2d79144d" ns2:_="">
    <xsd:import namespace="2F7BD17D-B3B3-45D9-A69A-296CE5AB368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BD17D-B3B3-45D9-A69A-296CE5AB368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7088-441A-4797-99C0-3976831987A6}">
  <ds:schemaRefs>
    <ds:schemaRef ds:uri="http://schemas.microsoft.com/office/2006/metadata/longProperties"/>
  </ds:schemaRefs>
</ds:datastoreItem>
</file>

<file path=customXml/itemProps2.xml><?xml version="1.0" encoding="utf-8"?>
<ds:datastoreItem xmlns:ds="http://schemas.openxmlformats.org/officeDocument/2006/customXml" ds:itemID="{7430A4B5-0F41-4D37-865C-731F16109AF1}">
  <ds:schemaRefs>
    <ds:schemaRef ds:uri="http://schemas.microsoft.com/sharepoint/v3/contenttype/forms"/>
  </ds:schemaRefs>
</ds:datastoreItem>
</file>

<file path=customXml/itemProps3.xml><?xml version="1.0" encoding="utf-8"?>
<ds:datastoreItem xmlns:ds="http://schemas.openxmlformats.org/officeDocument/2006/customXml" ds:itemID="{D9112336-C760-439E-9D48-8748B3389B8D}">
  <ds:schemaRefs>
    <ds:schemaRef ds:uri="http://schemas.openxmlformats.org/package/2006/metadata/core-properties"/>
    <ds:schemaRef ds:uri="2F7BD17D-B3B3-45D9-A69A-296CE5AB3680"/>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2D1B22-1D21-4095-825F-2FC7D249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BD17D-B3B3-45D9-A69A-296CE5AB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56639-C0B0-4306-937E-3DD496CF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4145</Words>
  <Characters>22269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Australian Government</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TEODOROWSKI,Sabrina</dc:creator>
  <cp:lastModifiedBy>Dunn, Sarah</cp:lastModifiedBy>
  <cp:revision>2</cp:revision>
  <cp:lastPrinted>2015-10-06T04:13:00Z</cp:lastPrinted>
  <dcterms:created xsi:type="dcterms:W3CDTF">2015-10-21T23:58:00Z</dcterms:created>
  <dcterms:modified xsi:type="dcterms:W3CDTF">2015-10-21T23:58:00Z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DocHome">
    <vt:i4>-191859597</vt:i4>
  </property>
  <property fmtid="{D5CDD505-2E9C-101B-9397-08002B2CF9AE}" pid="7" name="ContentTypeId">
    <vt:lpwstr>0x010100266966F133664895A6EE3632470D45F5010044193D363F643749B257055BABFB202C</vt:lpwstr>
  </property>
</Properties>
</file>