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37F6F" w:rsidRDefault="00A41E0B" w:rsidP="0048364F">
      <w:pPr>
        <w:pStyle w:val="Session"/>
      </w:pPr>
      <w:r w:rsidRPr="00D37F6F">
        <w:t>2013</w:t>
      </w:r>
      <w:r w:rsidR="00D37F6F">
        <w:noBreakHyphen/>
      </w:r>
      <w:r w:rsidRPr="00D37F6F">
        <w:t>2014</w:t>
      </w:r>
      <w:r w:rsidR="00D37F6F">
        <w:noBreakHyphen/>
      </w:r>
      <w:r w:rsidR="00F92D35" w:rsidRPr="00D37F6F">
        <w:t>2015</w:t>
      </w:r>
      <w:r w:rsidR="00D37F6F">
        <w:noBreakHyphen/>
      </w:r>
      <w:r w:rsidR="00BF56D4" w:rsidRPr="00D37F6F">
        <w:t>2016</w:t>
      </w:r>
    </w:p>
    <w:p w:rsidR="0048364F" w:rsidRPr="00D37F6F" w:rsidRDefault="0048364F" w:rsidP="0048364F">
      <w:pPr>
        <w:rPr>
          <w:sz w:val="28"/>
        </w:rPr>
      </w:pPr>
    </w:p>
    <w:p w:rsidR="0048364F" w:rsidRPr="00D37F6F" w:rsidRDefault="0048364F" w:rsidP="0048364F">
      <w:pPr>
        <w:rPr>
          <w:sz w:val="28"/>
        </w:rPr>
      </w:pPr>
      <w:r w:rsidRPr="00D37F6F">
        <w:rPr>
          <w:sz w:val="28"/>
        </w:rPr>
        <w:t>The Parliament of the</w:t>
      </w:r>
    </w:p>
    <w:p w:rsidR="0048364F" w:rsidRPr="00D37F6F" w:rsidRDefault="0048364F" w:rsidP="0048364F">
      <w:pPr>
        <w:rPr>
          <w:sz w:val="28"/>
        </w:rPr>
      </w:pPr>
      <w:r w:rsidRPr="00D37F6F">
        <w:rPr>
          <w:sz w:val="28"/>
        </w:rPr>
        <w:t>Commonwealth of Australia</w:t>
      </w:r>
    </w:p>
    <w:p w:rsidR="0048364F" w:rsidRPr="00D37F6F" w:rsidRDefault="0048364F" w:rsidP="0048364F">
      <w:pPr>
        <w:rPr>
          <w:sz w:val="28"/>
        </w:rPr>
      </w:pPr>
    </w:p>
    <w:p w:rsidR="0048364F" w:rsidRPr="00D37F6F" w:rsidRDefault="0048364F" w:rsidP="0048364F">
      <w:pPr>
        <w:pStyle w:val="House"/>
      </w:pPr>
      <w:r w:rsidRPr="00D37F6F">
        <w:t>HOUSE OF REPRESENTATIVES</w:t>
      </w:r>
    </w:p>
    <w:p w:rsidR="0048364F" w:rsidRPr="00D37F6F" w:rsidRDefault="0048364F" w:rsidP="0048364F"/>
    <w:p w:rsidR="0048364F" w:rsidRPr="00D37F6F" w:rsidRDefault="0048364F" w:rsidP="0048364F"/>
    <w:p w:rsidR="0048364F" w:rsidRPr="00D37F6F" w:rsidRDefault="0048364F" w:rsidP="0048364F"/>
    <w:p w:rsidR="0048364F" w:rsidRPr="00D37F6F" w:rsidRDefault="0048364F" w:rsidP="0048364F"/>
    <w:p w:rsidR="0048364F" w:rsidRPr="00D37F6F" w:rsidRDefault="0048364F" w:rsidP="0048364F">
      <w:pPr>
        <w:pStyle w:val="Reading"/>
      </w:pPr>
      <w:r w:rsidRPr="00D37F6F">
        <w:t>Presented and read a first time</w:t>
      </w:r>
    </w:p>
    <w:p w:rsidR="0048364F" w:rsidRPr="00D37F6F" w:rsidRDefault="0048364F" w:rsidP="0048364F">
      <w:pPr>
        <w:rPr>
          <w:sz w:val="19"/>
        </w:rPr>
      </w:pPr>
    </w:p>
    <w:p w:rsidR="0048364F" w:rsidRPr="00D37F6F" w:rsidRDefault="0048364F" w:rsidP="0048364F">
      <w:pPr>
        <w:rPr>
          <w:sz w:val="19"/>
        </w:rPr>
      </w:pPr>
    </w:p>
    <w:p w:rsidR="0048364F" w:rsidRPr="00D37F6F" w:rsidRDefault="0048364F" w:rsidP="0048364F">
      <w:pPr>
        <w:rPr>
          <w:sz w:val="19"/>
        </w:rPr>
      </w:pPr>
    </w:p>
    <w:p w:rsidR="0048364F" w:rsidRPr="00D37F6F" w:rsidRDefault="0048364F" w:rsidP="0048364F">
      <w:pPr>
        <w:rPr>
          <w:sz w:val="19"/>
        </w:rPr>
      </w:pPr>
    </w:p>
    <w:p w:rsidR="0048364F" w:rsidRPr="00D37F6F" w:rsidRDefault="000374FE" w:rsidP="0048364F">
      <w:pPr>
        <w:pStyle w:val="ShortT"/>
      </w:pPr>
      <w:r w:rsidRPr="00D37F6F">
        <w:t xml:space="preserve">Biological Control Amendment </w:t>
      </w:r>
      <w:r w:rsidR="00C164CA" w:rsidRPr="00D37F6F">
        <w:t>Bill 201</w:t>
      </w:r>
      <w:r w:rsidR="00BF56D4" w:rsidRPr="00D37F6F">
        <w:t>6</w:t>
      </w:r>
    </w:p>
    <w:p w:rsidR="0048364F" w:rsidRPr="00D37F6F" w:rsidRDefault="0048364F" w:rsidP="0048364F"/>
    <w:p w:rsidR="0048364F" w:rsidRPr="00D37F6F" w:rsidRDefault="00C164CA" w:rsidP="0048364F">
      <w:pPr>
        <w:pStyle w:val="Actno"/>
      </w:pPr>
      <w:r w:rsidRPr="00D37F6F">
        <w:t>No.      , 201</w:t>
      </w:r>
      <w:r w:rsidR="00BF56D4" w:rsidRPr="00D37F6F">
        <w:t>6</w:t>
      </w:r>
    </w:p>
    <w:p w:rsidR="0048364F" w:rsidRPr="00D37F6F" w:rsidRDefault="0048364F" w:rsidP="0048364F"/>
    <w:p w:rsidR="0048364F" w:rsidRPr="00D37F6F" w:rsidRDefault="0048364F" w:rsidP="0048364F">
      <w:pPr>
        <w:pStyle w:val="Portfolio"/>
      </w:pPr>
      <w:r w:rsidRPr="00D37F6F">
        <w:t>(</w:t>
      </w:r>
      <w:r w:rsidR="000374FE" w:rsidRPr="00D37F6F">
        <w:t>Agriculture and Water Resources</w:t>
      </w:r>
      <w:r w:rsidRPr="00D37F6F">
        <w:t>)</w:t>
      </w:r>
    </w:p>
    <w:p w:rsidR="0048364F" w:rsidRPr="00D37F6F" w:rsidRDefault="0048364F" w:rsidP="0048364F"/>
    <w:p w:rsidR="0048364F" w:rsidRPr="00D37F6F" w:rsidRDefault="0048364F" w:rsidP="0048364F"/>
    <w:p w:rsidR="0048364F" w:rsidRPr="00D37F6F" w:rsidRDefault="0048364F" w:rsidP="0048364F"/>
    <w:p w:rsidR="0048364F" w:rsidRPr="00D37F6F" w:rsidRDefault="0048364F" w:rsidP="0048364F">
      <w:pPr>
        <w:pStyle w:val="LongT"/>
      </w:pPr>
      <w:r w:rsidRPr="00D37F6F">
        <w:t xml:space="preserve">A Bill for an Act to </w:t>
      </w:r>
      <w:r w:rsidR="000374FE" w:rsidRPr="00D37F6F">
        <w:t xml:space="preserve">amend the </w:t>
      </w:r>
      <w:r w:rsidR="000374FE" w:rsidRPr="00D37F6F">
        <w:rPr>
          <w:i/>
        </w:rPr>
        <w:t>Biological Control Act 1984</w:t>
      </w:r>
      <w:r w:rsidRPr="00D37F6F">
        <w:t>, and for related purposes</w:t>
      </w:r>
    </w:p>
    <w:p w:rsidR="0048364F" w:rsidRPr="00D37F6F" w:rsidRDefault="0048364F" w:rsidP="0048364F">
      <w:pPr>
        <w:pStyle w:val="Header"/>
        <w:tabs>
          <w:tab w:val="clear" w:pos="4150"/>
          <w:tab w:val="clear" w:pos="8307"/>
        </w:tabs>
      </w:pPr>
      <w:r w:rsidRPr="00D37F6F">
        <w:rPr>
          <w:rStyle w:val="CharAmSchNo"/>
        </w:rPr>
        <w:t xml:space="preserve"> </w:t>
      </w:r>
      <w:r w:rsidRPr="00D37F6F">
        <w:rPr>
          <w:rStyle w:val="CharAmSchText"/>
        </w:rPr>
        <w:t xml:space="preserve"> </w:t>
      </w:r>
    </w:p>
    <w:p w:rsidR="0048364F" w:rsidRPr="00D37F6F" w:rsidRDefault="0048364F" w:rsidP="0048364F">
      <w:pPr>
        <w:pStyle w:val="Header"/>
        <w:tabs>
          <w:tab w:val="clear" w:pos="4150"/>
          <w:tab w:val="clear" w:pos="8307"/>
        </w:tabs>
      </w:pPr>
      <w:r w:rsidRPr="00D37F6F">
        <w:rPr>
          <w:rStyle w:val="CharAmPartNo"/>
        </w:rPr>
        <w:t xml:space="preserve"> </w:t>
      </w:r>
      <w:r w:rsidRPr="00D37F6F">
        <w:rPr>
          <w:rStyle w:val="CharAmPartText"/>
        </w:rPr>
        <w:t xml:space="preserve"> </w:t>
      </w:r>
    </w:p>
    <w:p w:rsidR="0048364F" w:rsidRPr="00D37F6F" w:rsidRDefault="0048364F" w:rsidP="0048364F">
      <w:pPr>
        <w:sectPr w:rsidR="0048364F" w:rsidRPr="00D37F6F" w:rsidSect="005C1C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D37F6F" w:rsidRDefault="0048364F" w:rsidP="002D20C2">
      <w:pPr>
        <w:rPr>
          <w:sz w:val="36"/>
        </w:rPr>
      </w:pPr>
      <w:r w:rsidRPr="00D37F6F">
        <w:rPr>
          <w:sz w:val="36"/>
        </w:rPr>
        <w:lastRenderedPageBreak/>
        <w:t>Contents</w:t>
      </w:r>
    </w:p>
    <w:bookmarkStart w:id="0" w:name="BKCheck15B_1"/>
    <w:bookmarkEnd w:id="0"/>
    <w:p w:rsidR="00B16A6E" w:rsidRPr="00D37F6F" w:rsidRDefault="00B16A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7F6F">
        <w:fldChar w:fldCharType="begin"/>
      </w:r>
      <w:r w:rsidRPr="00D37F6F">
        <w:instrText xml:space="preserve"> TOC \o "1-9" </w:instrText>
      </w:r>
      <w:r w:rsidRPr="00D37F6F">
        <w:fldChar w:fldCharType="separate"/>
      </w:r>
      <w:r w:rsidRPr="00D37F6F">
        <w:rPr>
          <w:noProof/>
        </w:rPr>
        <w:t>1</w:t>
      </w:r>
      <w:r w:rsidRPr="00D37F6F">
        <w:rPr>
          <w:noProof/>
        </w:rPr>
        <w:tab/>
        <w:t>Short title</w:t>
      </w:r>
      <w:r w:rsidRPr="00D37F6F">
        <w:rPr>
          <w:noProof/>
        </w:rPr>
        <w:tab/>
      </w:r>
      <w:r w:rsidRPr="00D37F6F">
        <w:rPr>
          <w:noProof/>
        </w:rPr>
        <w:fldChar w:fldCharType="begin"/>
      </w:r>
      <w:r w:rsidRPr="00D37F6F">
        <w:rPr>
          <w:noProof/>
        </w:rPr>
        <w:instrText xml:space="preserve"> PAGEREF _Toc443557620 \h </w:instrText>
      </w:r>
      <w:r w:rsidRPr="00D37F6F">
        <w:rPr>
          <w:noProof/>
        </w:rPr>
      </w:r>
      <w:r w:rsidRPr="00D37F6F">
        <w:rPr>
          <w:noProof/>
        </w:rPr>
        <w:fldChar w:fldCharType="separate"/>
      </w:r>
      <w:r w:rsidR="00E70930">
        <w:rPr>
          <w:noProof/>
        </w:rPr>
        <w:t>1</w:t>
      </w:r>
      <w:r w:rsidRPr="00D37F6F">
        <w:rPr>
          <w:noProof/>
        </w:rPr>
        <w:fldChar w:fldCharType="end"/>
      </w:r>
    </w:p>
    <w:p w:rsidR="00B16A6E" w:rsidRPr="00D37F6F" w:rsidRDefault="00B16A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7F6F">
        <w:rPr>
          <w:noProof/>
        </w:rPr>
        <w:t>2</w:t>
      </w:r>
      <w:r w:rsidRPr="00D37F6F">
        <w:rPr>
          <w:noProof/>
        </w:rPr>
        <w:tab/>
        <w:t>Commencement</w:t>
      </w:r>
      <w:r w:rsidRPr="00D37F6F">
        <w:rPr>
          <w:noProof/>
        </w:rPr>
        <w:tab/>
      </w:r>
      <w:r w:rsidRPr="00D37F6F">
        <w:rPr>
          <w:noProof/>
        </w:rPr>
        <w:fldChar w:fldCharType="begin"/>
      </w:r>
      <w:r w:rsidRPr="00D37F6F">
        <w:rPr>
          <w:noProof/>
        </w:rPr>
        <w:instrText xml:space="preserve"> PAGEREF _Toc443557621 \h </w:instrText>
      </w:r>
      <w:r w:rsidRPr="00D37F6F">
        <w:rPr>
          <w:noProof/>
        </w:rPr>
      </w:r>
      <w:r w:rsidRPr="00D37F6F">
        <w:rPr>
          <w:noProof/>
        </w:rPr>
        <w:fldChar w:fldCharType="separate"/>
      </w:r>
      <w:r w:rsidR="00E70930">
        <w:rPr>
          <w:noProof/>
        </w:rPr>
        <w:t>1</w:t>
      </w:r>
      <w:r w:rsidRPr="00D37F6F">
        <w:rPr>
          <w:noProof/>
        </w:rPr>
        <w:fldChar w:fldCharType="end"/>
      </w:r>
    </w:p>
    <w:p w:rsidR="00B16A6E" w:rsidRPr="00D37F6F" w:rsidRDefault="00B16A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7F6F">
        <w:rPr>
          <w:noProof/>
        </w:rPr>
        <w:t>3</w:t>
      </w:r>
      <w:r w:rsidRPr="00D37F6F">
        <w:rPr>
          <w:noProof/>
        </w:rPr>
        <w:tab/>
        <w:t>Schedules</w:t>
      </w:r>
      <w:r w:rsidRPr="00D37F6F">
        <w:rPr>
          <w:noProof/>
        </w:rPr>
        <w:tab/>
      </w:r>
      <w:r w:rsidRPr="00D37F6F">
        <w:rPr>
          <w:noProof/>
        </w:rPr>
        <w:fldChar w:fldCharType="begin"/>
      </w:r>
      <w:r w:rsidRPr="00D37F6F">
        <w:rPr>
          <w:noProof/>
        </w:rPr>
        <w:instrText xml:space="preserve"> PAGEREF _Toc443557622 \h </w:instrText>
      </w:r>
      <w:r w:rsidRPr="00D37F6F">
        <w:rPr>
          <w:noProof/>
        </w:rPr>
      </w:r>
      <w:r w:rsidRPr="00D37F6F">
        <w:rPr>
          <w:noProof/>
        </w:rPr>
        <w:fldChar w:fldCharType="separate"/>
      </w:r>
      <w:r w:rsidR="00E70930">
        <w:rPr>
          <w:noProof/>
        </w:rPr>
        <w:t>2</w:t>
      </w:r>
      <w:r w:rsidRPr="00D37F6F">
        <w:rPr>
          <w:noProof/>
        </w:rPr>
        <w:fldChar w:fldCharType="end"/>
      </w:r>
    </w:p>
    <w:p w:rsidR="00B16A6E" w:rsidRPr="00D37F6F" w:rsidRDefault="00B16A6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37F6F">
        <w:rPr>
          <w:noProof/>
        </w:rPr>
        <w:t>Schedule</w:t>
      </w:r>
      <w:r w:rsidR="00D37F6F" w:rsidRPr="00D37F6F">
        <w:rPr>
          <w:noProof/>
        </w:rPr>
        <w:t> </w:t>
      </w:r>
      <w:r w:rsidRPr="00D37F6F">
        <w:rPr>
          <w:noProof/>
        </w:rPr>
        <w:t>1—Amendments</w:t>
      </w:r>
      <w:r w:rsidRPr="00D37F6F">
        <w:rPr>
          <w:b w:val="0"/>
          <w:noProof/>
          <w:sz w:val="18"/>
        </w:rPr>
        <w:tab/>
      </w:r>
      <w:r w:rsidRPr="00D37F6F">
        <w:rPr>
          <w:b w:val="0"/>
          <w:noProof/>
          <w:sz w:val="18"/>
        </w:rPr>
        <w:fldChar w:fldCharType="begin"/>
      </w:r>
      <w:r w:rsidRPr="00D37F6F">
        <w:rPr>
          <w:b w:val="0"/>
          <w:noProof/>
          <w:sz w:val="18"/>
        </w:rPr>
        <w:instrText xml:space="preserve"> PAGEREF _Toc443557623 \h </w:instrText>
      </w:r>
      <w:r w:rsidRPr="00D37F6F">
        <w:rPr>
          <w:b w:val="0"/>
          <w:noProof/>
          <w:sz w:val="18"/>
        </w:rPr>
      </w:r>
      <w:r w:rsidRPr="00D37F6F">
        <w:rPr>
          <w:b w:val="0"/>
          <w:noProof/>
          <w:sz w:val="18"/>
        </w:rPr>
        <w:fldChar w:fldCharType="separate"/>
      </w:r>
      <w:r w:rsidR="00E70930">
        <w:rPr>
          <w:b w:val="0"/>
          <w:noProof/>
          <w:sz w:val="18"/>
        </w:rPr>
        <w:t>3</w:t>
      </w:r>
      <w:r w:rsidRPr="00D37F6F">
        <w:rPr>
          <w:b w:val="0"/>
          <w:noProof/>
          <w:sz w:val="18"/>
        </w:rPr>
        <w:fldChar w:fldCharType="end"/>
      </w:r>
    </w:p>
    <w:p w:rsidR="00B16A6E" w:rsidRPr="00D37F6F" w:rsidRDefault="00B16A6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37F6F">
        <w:rPr>
          <w:noProof/>
        </w:rPr>
        <w:t>Biological Control Act 1984</w:t>
      </w:r>
      <w:r w:rsidRPr="00D37F6F">
        <w:rPr>
          <w:i w:val="0"/>
          <w:noProof/>
          <w:sz w:val="18"/>
        </w:rPr>
        <w:tab/>
      </w:r>
      <w:r w:rsidRPr="00D37F6F">
        <w:rPr>
          <w:i w:val="0"/>
          <w:noProof/>
          <w:sz w:val="18"/>
        </w:rPr>
        <w:fldChar w:fldCharType="begin"/>
      </w:r>
      <w:r w:rsidRPr="00D37F6F">
        <w:rPr>
          <w:i w:val="0"/>
          <w:noProof/>
          <w:sz w:val="18"/>
        </w:rPr>
        <w:instrText xml:space="preserve"> PAGEREF _Toc443557624 \h </w:instrText>
      </w:r>
      <w:r w:rsidRPr="00D37F6F">
        <w:rPr>
          <w:i w:val="0"/>
          <w:noProof/>
          <w:sz w:val="18"/>
        </w:rPr>
      </w:r>
      <w:r w:rsidRPr="00D37F6F">
        <w:rPr>
          <w:i w:val="0"/>
          <w:noProof/>
          <w:sz w:val="18"/>
        </w:rPr>
        <w:fldChar w:fldCharType="separate"/>
      </w:r>
      <w:r w:rsidR="00E70930">
        <w:rPr>
          <w:i w:val="0"/>
          <w:noProof/>
          <w:sz w:val="18"/>
        </w:rPr>
        <w:t>3</w:t>
      </w:r>
      <w:r w:rsidRPr="00D37F6F">
        <w:rPr>
          <w:i w:val="0"/>
          <w:noProof/>
          <w:sz w:val="18"/>
        </w:rPr>
        <w:fldChar w:fldCharType="end"/>
      </w:r>
    </w:p>
    <w:p w:rsidR="00055B5C" w:rsidRPr="00D37F6F" w:rsidRDefault="00B16A6E" w:rsidP="0048364F">
      <w:r w:rsidRPr="00D37F6F">
        <w:fldChar w:fldCharType="end"/>
      </w:r>
    </w:p>
    <w:p w:rsidR="00060FF9" w:rsidRPr="00D37F6F" w:rsidRDefault="00060FF9" w:rsidP="0048364F"/>
    <w:p w:rsidR="00FE7F93" w:rsidRPr="00D37F6F" w:rsidRDefault="00FE7F93" w:rsidP="0048364F">
      <w:pPr>
        <w:sectPr w:rsidR="00FE7F93" w:rsidRPr="00D37F6F" w:rsidSect="005C1C5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8364F" w:rsidRPr="00D37F6F" w:rsidRDefault="00D37F6F" w:rsidP="00D37F6F">
      <w:pPr>
        <w:pStyle w:val="Page1"/>
      </w:pPr>
      <w:r w:rsidRPr="00D37F6F">
        <w:lastRenderedPageBreak/>
        <w:t xml:space="preserve">A Bill for an Act to amend the </w:t>
      </w:r>
      <w:r w:rsidRPr="00D37F6F">
        <w:rPr>
          <w:i/>
        </w:rPr>
        <w:t>Biological Control Act 1984</w:t>
      </w:r>
      <w:r w:rsidRPr="00D37F6F">
        <w:t>, and for related purposes</w:t>
      </w:r>
    </w:p>
    <w:p w:rsidR="0048364F" w:rsidRPr="00D37F6F" w:rsidRDefault="0048364F" w:rsidP="00D37F6F">
      <w:pPr>
        <w:spacing w:before="240" w:line="240" w:lineRule="auto"/>
        <w:rPr>
          <w:sz w:val="32"/>
        </w:rPr>
      </w:pPr>
      <w:r w:rsidRPr="00D37F6F">
        <w:rPr>
          <w:sz w:val="32"/>
        </w:rPr>
        <w:t>The Parliament of Australia enacts:</w:t>
      </w:r>
    </w:p>
    <w:p w:rsidR="0048364F" w:rsidRPr="00D37F6F" w:rsidRDefault="0048364F" w:rsidP="00D37F6F">
      <w:pPr>
        <w:pStyle w:val="ActHead5"/>
      </w:pPr>
      <w:bookmarkStart w:id="1" w:name="_Toc443557620"/>
      <w:r w:rsidRPr="00D37F6F">
        <w:rPr>
          <w:rStyle w:val="CharSectno"/>
        </w:rPr>
        <w:t>1</w:t>
      </w:r>
      <w:r w:rsidRPr="00D37F6F">
        <w:t xml:space="preserve">  Short title</w:t>
      </w:r>
      <w:bookmarkEnd w:id="1"/>
    </w:p>
    <w:p w:rsidR="0048364F" w:rsidRPr="00D37F6F" w:rsidRDefault="0048364F" w:rsidP="00D37F6F">
      <w:pPr>
        <w:pStyle w:val="subsection"/>
      </w:pPr>
      <w:r w:rsidRPr="00D37F6F">
        <w:tab/>
      </w:r>
      <w:r w:rsidRPr="00D37F6F">
        <w:tab/>
        <w:t xml:space="preserve">This Act may be cited as the </w:t>
      </w:r>
      <w:r w:rsidR="000374FE" w:rsidRPr="00D37F6F">
        <w:rPr>
          <w:i/>
        </w:rPr>
        <w:t xml:space="preserve">Biological Control Amendment </w:t>
      </w:r>
      <w:r w:rsidR="00C164CA" w:rsidRPr="00D37F6F">
        <w:rPr>
          <w:i/>
        </w:rPr>
        <w:t>Act 201</w:t>
      </w:r>
      <w:r w:rsidR="00BF56D4" w:rsidRPr="00D37F6F">
        <w:rPr>
          <w:i/>
        </w:rPr>
        <w:t>6</w:t>
      </w:r>
      <w:r w:rsidRPr="00D37F6F">
        <w:t>.</w:t>
      </w:r>
    </w:p>
    <w:p w:rsidR="0048364F" w:rsidRPr="00D37F6F" w:rsidRDefault="0048364F" w:rsidP="00D37F6F">
      <w:pPr>
        <w:pStyle w:val="ActHead5"/>
      </w:pPr>
      <w:bookmarkStart w:id="2" w:name="_Toc443557621"/>
      <w:r w:rsidRPr="00D37F6F">
        <w:rPr>
          <w:rStyle w:val="CharSectno"/>
        </w:rPr>
        <w:t>2</w:t>
      </w:r>
      <w:r w:rsidRPr="00D37F6F">
        <w:t xml:space="preserve">  Commencement</w:t>
      </w:r>
      <w:bookmarkEnd w:id="2"/>
    </w:p>
    <w:p w:rsidR="0048364F" w:rsidRPr="00D37F6F" w:rsidRDefault="0048364F" w:rsidP="00D37F6F">
      <w:pPr>
        <w:pStyle w:val="subsection"/>
      </w:pPr>
      <w:r w:rsidRPr="00D37F6F">
        <w:tab/>
        <w:t>(1)</w:t>
      </w:r>
      <w:r w:rsidRPr="00D37F6F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D37F6F" w:rsidRDefault="0048364F" w:rsidP="00D37F6F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D37F6F" w:rsidTr="000374FE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D37F6F" w:rsidRDefault="0048364F" w:rsidP="00D37F6F">
            <w:pPr>
              <w:pStyle w:val="TableHeading"/>
            </w:pPr>
            <w:r w:rsidRPr="00D37F6F">
              <w:t>Commencement information</w:t>
            </w:r>
          </w:p>
        </w:tc>
      </w:tr>
      <w:tr w:rsidR="0048364F" w:rsidRPr="00D37F6F" w:rsidTr="000374FE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D37F6F" w:rsidRDefault="0048364F" w:rsidP="00D37F6F">
            <w:pPr>
              <w:pStyle w:val="TableHeading"/>
            </w:pPr>
            <w:r w:rsidRPr="00D37F6F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D37F6F" w:rsidRDefault="0048364F" w:rsidP="00D37F6F">
            <w:pPr>
              <w:pStyle w:val="TableHeading"/>
            </w:pPr>
            <w:r w:rsidRPr="00D37F6F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D37F6F" w:rsidRDefault="0048364F" w:rsidP="00D37F6F">
            <w:pPr>
              <w:pStyle w:val="TableHeading"/>
            </w:pPr>
            <w:r w:rsidRPr="00D37F6F">
              <w:t>Column 3</w:t>
            </w:r>
          </w:p>
        </w:tc>
      </w:tr>
      <w:tr w:rsidR="0048364F" w:rsidRPr="00D37F6F" w:rsidTr="000374FE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D37F6F" w:rsidRDefault="0048364F" w:rsidP="00D37F6F">
            <w:pPr>
              <w:pStyle w:val="TableHeading"/>
            </w:pPr>
            <w:r w:rsidRPr="00D37F6F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D37F6F" w:rsidRDefault="0048364F" w:rsidP="00D37F6F">
            <w:pPr>
              <w:pStyle w:val="TableHeading"/>
            </w:pPr>
            <w:r w:rsidRPr="00D37F6F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D37F6F" w:rsidRDefault="0048364F" w:rsidP="00D37F6F">
            <w:pPr>
              <w:pStyle w:val="TableHeading"/>
            </w:pPr>
            <w:r w:rsidRPr="00D37F6F">
              <w:t>Date/Details</w:t>
            </w:r>
          </w:p>
        </w:tc>
      </w:tr>
      <w:tr w:rsidR="0048364F" w:rsidRPr="00D37F6F" w:rsidTr="000374FE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D37F6F" w:rsidRDefault="0048364F" w:rsidP="00D37F6F">
            <w:pPr>
              <w:pStyle w:val="Tabletext"/>
            </w:pPr>
            <w:r w:rsidRPr="00D37F6F">
              <w:t>1.  Sections</w:t>
            </w:r>
            <w:r w:rsidR="00D37F6F" w:rsidRPr="00D37F6F">
              <w:t> </w:t>
            </w:r>
            <w:r w:rsidRPr="00D37F6F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D37F6F" w:rsidRDefault="0048364F" w:rsidP="00D37F6F">
            <w:pPr>
              <w:pStyle w:val="Tabletext"/>
            </w:pPr>
            <w:r w:rsidRPr="00D37F6F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D37F6F" w:rsidRDefault="0048364F" w:rsidP="00D37F6F">
            <w:pPr>
              <w:pStyle w:val="Tabletext"/>
            </w:pPr>
          </w:p>
        </w:tc>
      </w:tr>
      <w:tr w:rsidR="0048364F" w:rsidRPr="00D37F6F" w:rsidTr="000374FE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D37F6F" w:rsidRDefault="000374FE" w:rsidP="00D37F6F">
            <w:pPr>
              <w:pStyle w:val="Tabletext"/>
            </w:pPr>
            <w:r w:rsidRPr="00D37F6F">
              <w:t>2.  Schedule</w:t>
            </w:r>
            <w:r w:rsidR="00D37F6F" w:rsidRPr="00D37F6F">
              <w:t> </w:t>
            </w:r>
            <w:r w:rsidRPr="00D37F6F">
              <w:t>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43D23" w:rsidRPr="00D37F6F" w:rsidRDefault="000D0E2E" w:rsidP="00D37F6F">
            <w:pPr>
              <w:pStyle w:val="Tabletext"/>
            </w:pPr>
            <w:r w:rsidRPr="00D37F6F">
              <w:t>A single day to be fixed by Proclamation.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D37F6F" w:rsidRDefault="0048364F" w:rsidP="00D37F6F">
            <w:pPr>
              <w:pStyle w:val="Tabletext"/>
            </w:pPr>
          </w:p>
        </w:tc>
      </w:tr>
    </w:tbl>
    <w:p w:rsidR="0048364F" w:rsidRPr="00D37F6F" w:rsidRDefault="00201D27" w:rsidP="00D37F6F">
      <w:pPr>
        <w:pStyle w:val="notetext"/>
      </w:pPr>
      <w:r w:rsidRPr="00D37F6F">
        <w:t>Note:</w:t>
      </w:r>
      <w:r w:rsidRPr="00D37F6F">
        <w:tab/>
        <w:t>This table relates only to the provisions of this Act as originally enacted. It will not be amended to deal with any later amendments of this Act.</w:t>
      </w:r>
    </w:p>
    <w:p w:rsidR="0048364F" w:rsidRPr="00D37F6F" w:rsidRDefault="0048364F" w:rsidP="00D37F6F">
      <w:pPr>
        <w:pStyle w:val="subsection"/>
      </w:pPr>
      <w:r w:rsidRPr="00D37F6F">
        <w:tab/>
        <w:t>(2)</w:t>
      </w:r>
      <w:r w:rsidRPr="00D37F6F">
        <w:tab/>
      </w:r>
      <w:r w:rsidR="00201D27" w:rsidRPr="00D37F6F">
        <w:t xml:space="preserve">Any information in </w:t>
      </w:r>
      <w:r w:rsidR="00877D48" w:rsidRPr="00D37F6F">
        <w:t>c</w:t>
      </w:r>
      <w:r w:rsidR="00201D27" w:rsidRPr="00D37F6F">
        <w:t>olumn 3 of the table is not part of this Act. Information may be inserted in this column, or information in it may be edited, in any published version of this Act.</w:t>
      </w:r>
    </w:p>
    <w:p w:rsidR="0048364F" w:rsidRPr="00D37F6F" w:rsidRDefault="0048364F" w:rsidP="00D37F6F">
      <w:pPr>
        <w:pStyle w:val="ActHead5"/>
      </w:pPr>
      <w:bookmarkStart w:id="3" w:name="_Toc443557622"/>
      <w:r w:rsidRPr="00D37F6F">
        <w:rPr>
          <w:rStyle w:val="CharSectno"/>
        </w:rPr>
        <w:t>3</w:t>
      </w:r>
      <w:r w:rsidRPr="00D37F6F">
        <w:t xml:space="preserve">  Schedules</w:t>
      </w:r>
      <w:bookmarkEnd w:id="3"/>
    </w:p>
    <w:p w:rsidR="0048364F" w:rsidRPr="00D37F6F" w:rsidRDefault="0048364F" w:rsidP="00D37F6F">
      <w:pPr>
        <w:pStyle w:val="subsection"/>
      </w:pPr>
      <w:r w:rsidRPr="00D37F6F">
        <w:tab/>
      </w:r>
      <w:r w:rsidRPr="00D37F6F">
        <w:tab/>
      </w:r>
      <w:r w:rsidR="00202618" w:rsidRPr="00D37F6F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D37F6F" w:rsidRDefault="0048364F" w:rsidP="00D37F6F">
      <w:pPr>
        <w:pStyle w:val="ActHead6"/>
        <w:pageBreakBefore/>
      </w:pPr>
      <w:bookmarkStart w:id="4" w:name="_Toc443557623"/>
      <w:bookmarkStart w:id="5" w:name="opcAmSched"/>
      <w:bookmarkStart w:id="6" w:name="opcCurrentFind"/>
      <w:r w:rsidRPr="00D37F6F">
        <w:rPr>
          <w:rStyle w:val="CharAmSchNo"/>
        </w:rPr>
        <w:t>Schedule</w:t>
      </w:r>
      <w:r w:rsidR="00D37F6F" w:rsidRPr="00D37F6F">
        <w:rPr>
          <w:rStyle w:val="CharAmSchNo"/>
        </w:rPr>
        <w:t> </w:t>
      </w:r>
      <w:r w:rsidRPr="00D37F6F">
        <w:rPr>
          <w:rStyle w:val="CharAmSchNo"/>
        </w:rPr>
        <w:t>1</w:t>
      </w:r>
      <w:r w:rsidRPr="00D37F6F">
        <w:t>—</w:t>
      </w:r>
      <w:r w:rsidR="000374FE" w:rsidRPr="00D37F6F">
        <w:rPr>
          <w:rStyle w:val="CharAmSchText"/>
        </w:rPr>
        <w:t>Amendments</w:t>
      </w:r>
      <w:bookmarkEnd w:id="4"/>
    </w:p>
    <w:bookmarkEnd w:id="5"/>
    <w:bookmarkEnd w:id="6"/>
    <w:p w:rsidR="000374FE" w:rsidRPr="00D37F6F" w:rsidRDefault="000374FE" w:rsidP="00D37F6F">
      <w:pPr>
        <w:pStyle w:val="Header"/>
      </w:pPr>
      <w:r w:rsidRPr="00D37F6F">
        <w:rPr>
          <w:rStyle w:val="CharAmPartNo"/>
        </w:rPr>
        <w:t xml:space="preserve"> </w:t>
      </w:r>
      <w:r w:rsidRPr="00D37F6F">
        <w:rPr>
          <w:rStyle w:val="CharAmPartText"/>
        </w:rPr>
        <w:t xml:space="preserve"> </w:t>
      </w:r>
    </w:p>
    <w:p w:rsidR="000374FE" w:rsidRPr="00D37F6F" w:rsidRDefault="000374FE" w:rsidP="00D37F6F">
      <w:pPr>
        <w:pStyle w:val="ActHead9"/>
        <w:rPr>
          <w:i w:val="0"/>
        </w:rPr>
      </w:pPr>
      <w:bookmarkStart w:id="7" w:name="_Toc443557624"/>
      <w:r w:rsidRPr="00D37F6F">
        <w:t>Biological Control Act 1984</w:t>
      </w:r>
      <w:bookmarkEnd w:id="7"/>
    </w:p>
    <w:p w:rsidR="008C28BD" w:rsidRPr="00D37F6F" w:rsidRDefault="00BA3CC1" w:rsidP="00D37F6F">
      <w:pPr>
        <w:pStyle w:val="ItemHead"/>
      </w:pPr>
      <w:r w:rsidRPr="00D37F6F">
        <w:t>1</w:t>
      </w:r>
      <w:r w:rsidR="008C28BD" w:rsidRPr="00D37F6F">
        <w:t xml:space="preserve">  Subsection</w:t>
      </w:r>
      <w:r w:rsidR="00D37F6F" w:rsidRPr="00D37F6F">
        <w:t> </w:t>
      </w:r>
      <w:r w:rsidR="008C28BD" w:rsidRPr="00D37F6F">
        <w:t xml:space="preserve">2(1) (definition of </w:t>
      </w:r>
      <w:r w:rsidR="008C28BD" w:rsidRPr="00D37F6F">
        <w:rPr>
          <w:i/>
        </w:rPr>
        <w:t>kind</w:t>
      </w:r>
      <w:r w:rsidR="008C28BD" w:rsidRPr="00D37F6F">
        <w:t>)</w:t>
      </w:r>
    </w:p>
    <w:p w:rsidR="00E243B4" w:rsidRPr="00D37F6F" w:rsidRDefault="00E243B4" w:rsidP="00D37F6F">
      <w:pPr>
        <w:pStyle w:val="Item"/>
      </w:pPr>
      <w:r w:rsidRPr="00D37F6F">
        <w:t>After “organisms”, insert “, viruses or sub</w:t>
      </w:r>
      <w:r w:rsidR="00D37F6F">
        <w:noBreakHyphen/>
      </w:r>
      <w:r w:rsidRPr="00D37F6F">
        <w:t>viral agents”.</w:t>
      </w:r>
    </w:p>
    <w:p w:rsidR="000374FE" w:rsidRPr="00D37F6F" w:rsidRDefault="00BA3CC1" w:rsidP="00D37F6F">
      <w:pPr>
        <w:pStyle w:val="ItemHead"/>
      </w:pPr>
      <w:r w:rsidRPr="00D37F6F">
        <w:t>2</w:t>
      </w:r>
      <w:r w:rsidR="000374FE" w:rsidRPr="00D37F6F">
        <w:t xml:space="preserve">  Subsection</w:t>
      </w:r>
      <w:r w:rsidR="00D37F6F" w:rsidRPr="00D37F6F">
        <w:t> </w:t>
      </w:r>
      <w:r w:rsidR="000374FE" w:rsidRPr="00D37F6F">
        <w:t xml:space="preserve">2(1) (at the end of the definition of </w:t>
      </w:r>
      <w:r w:rsidR="000374FE" w:rsidRPr="00D37F6F">
        <w:rPr>
          <w:i/>
        </w:rPr>
        <w:t>organism</w:t>
      </w:r>
      <w:r w:rsidR="000374FE" w:rsidRPr="00D37F6F">
        <w:t>)</w:t>
      </w:r>
    </w:p>
    <w:p w:rsidR="000374FE" w:rsidRPr="00D37F6F" w:rsidRDefault="000374FE" w:rsidP="00D37F6F">
      <w:pPr>
        <w:pStyle w:val="Item"/>
      </w:pPr>
      <w:r w:rsidRPr="00D37F6F">
        <w:t>Add:</w:t>
      </w:r>
    </w:p>
    <w:p w:rsidR="0060039A" w:rsidRPr="00D37F6F" w:rsidRDefault="000374FE" w:rsidP="00D37F6F">
      <w:pPr>
        <w:pStyle w:val="paragraph"/>
      </w:pPr>
      <w:r w:rsidRPr="00D37F6F">
        <w:tab/>
      </w:r>
      <w:r w:rsidR="0068174D" w:rsidRPr="00D37F6F">
        <w:t>; or (c)</w:t>
      </w:r>
      <w:r w:rsidR="0068174D" w:rsidRPr="00D37F6F">
        <w:tab/>
        <w:t xml:space="preserve">a virus or a </w:t>
      </w:r>
      <w:r w:rsidRPr="00D37F6F">
        <w:t>sub</w:t>
      </w:r>
      <w:r w:rsidR="00D37F6F">
        <w:noBreakHyphen/>
      </w:r>
      <w:r w:rsidRPr="00D37F6F">
        <w:t>viral agent.</w:t>
      </w:r>
    </w:p>
    <w:p w:rsidR="0060039A" w:rsidRPr="00D37F6F" w:rsidRDefault="00BA3CC1" w:rsidP="00D37F6F">
      <w:pPr>
        <w:pStyle w:val="ItemHead"/>
      </w:pPr>
      <w:r w:rsidRPr="00D37F6F">
        <w:t>3</w:t>
      </w:r>
      <w:r w:rsidR="0060039A" w:rsidRPr="00D37F6F">
        <w:t xml:space="preserve">  Subsection</w:t>
      </w:r>
      <w:r w:rsidR="00D37F6F" w:rsidRPr="00D37F6F">
        <w:t> </w:t>
      </w:r>
      <w:r w:rsidR="0060039A" w:rsidRPr="00D37F6F">
        <w:t xml:space="preserve">2(1) (definition of </w:t>
      </w:r>
      <w:r w:rsidR="0060039A" w:rsidRPr="00D37F6F">
        <w:rPr>
          <w:i/>
        </w:rPr>
        <w:t>prescribed live organisms</w:t>
      </w:r>
      <w:r w:rsidR="0060039A" w:rsidRPr="00D37F6F">
        <w:t>)</w:t>
      </w:r>
    </w:p>
    <w:p w:rsidR="00354C7F" w:rsidRPr="00D37F6F" w:rsidRDefault="0060039A" w:rsidP="00D37F6F">
      <w:pPr>
        <w:pStyle w:val="Item"/>
      </w:pPr>
      <w:r w:rsidRPr="00D37F6F">
        <w:t>Repeal the definition</w:t>
      </w:r>
      <w:r w:rsidR="00354C7F" w:rsidRPr="00D37F6F">
        <w:t>.</w:t>
      </w:r>
    </w:p>
    <w:p w:rsidR="0060039A" w:rsidRPr="00D37F6F" w:rsidRDefault="00BA3CC1" w:rsidP="00D37F6F">
      <w:pPr>
        <w:pStyle w:val="ItemHead"/>
      </w:pPr>
      <w:r w:rsidRPr="00D37F6F">
        <w:t>4</w:t>
      </w:r>
      <w:r w:rsidR="00354C7F" w:rsidRPr="00D37F6F">
        <w:t xml:space="preserve">  Subsection</w:t>
      </w:r>
      <w:r w:rsidR="00D37F6F" w:rsidRPr="00D37F6F">
        <w:t> </w:t>
      </w:r>
      <w:r w:rsidR="00354C7F" w:rsidRPr="00D37F6F">
        <w:t>2(1)</w:t>
      </w:r>
    </w:p>
    <w:p w:rsidR="00354C7F" w:rsidRPr="00D37F6F" w:rsidRDefault="00354C7F" w:rsidP="00D37F6F">
      <w:pPr>
        <w:pStyle w:val="Item"/>
      </w:pPr>
      <w:r w:rsidRPr="00D37F6F">
        <w:t>Insert:</w:t>
      </w:r>
    </w:p>
    <w:p w:rsidR="0060039A" w:rsidRPr="00D37F6F" w:rsidRDefault="0060039A" w:rsidP="00D37F6F">
      <w:pPr>
        <w:pStyle w:val="Definition"/>
      </w:pPr>
      <w:r w:rsidRPr="00D37F6F">
        <w:rPr>
          <w:b/>
          <w:i/>
        </w:rPr>
        <w:t>prescribed organisms</w:t>
      </w:r>
      <w:r w:rsidRPr="00D37F6F">
        <w:t xml:space="preserve"> means organisms that are:</w:t>
      </w:r>
    </w:p>
    <w:p w:rsidR="0060039A" w:rsidRPr="00D37F6F" w:rsidRDefault="0060039A" w:rsidP="00D37F6F">
      <w:pPr>
        <w:pStyle w:val="paragraph"/>
      </w:pPr>
      <w:r w:rsidRPr="00D37F6F">
        <w:tab/>
        <w:t>(a)</w:t>
      </w:r>
      <w:r w:rsidRPr="00D37F6F">
        <w:tab/>
        <w:t>live organisms; or</w:t>
      </w:r>
    </w:p>
    <w:p w:rsidR="0060039A" w:rsidRPr="00D37F6F" w:rsidRDefault="0060039A" w:rsidP="00D37F6F">
      <w:pPr>
        <w:pStyle w:val="paragraph"/>
      </w:pPr>
      <w:r w:rsidRPr="00D37F6F">
        <w:tab/>
        <w:t>(b)</w:t>
      </w:r>
      <w:r w:rsidRPr="00D37F6F">
        <w:tab/>
        <w:t>viruses or sub</w:t>
      </w:r>
      <w:r w:rsidR="00D37F6F">
        <w:noBreakHyphen/>
      </w:r>
      <w:r w:rsidRPr="00D37F6F">
        <w:t>viral agents;</w:t>
      </w:r>
    </w:p>
    <w:p w:rsidR="0060039A" w:rsidRPr="00D37F6F" w:rsidRDefault="0060039A" w:rsidP="00D37F6F">
      <w:pPr>
        <w:pStyle w:val="subsection2"/>
      </w:pPr>
      <w:r w:rsidRPr="00D37F6F">
        <w:t>but does not include live vaccines or resistant cultivars.</w:t>
      </w:r>
    </w:p>
    <w:p w:rsidR="0060039A" w:rsidRPr="00D37F6F" w:rsidRDefault="00BA3CC1" w:rsidP="00D37F6F">
      <w:pPr>
        <w:pStyle w:val="ItemHead"/>
      </w:pPr>
      <w:r w:rsidRPr="00D37F6F">
        <w:t>5</w:t>
      </w:r>
      <w:r w:rsidR="0060039A" w:rsidRPr="00D37F6F">
        <w:t xml:space="preserve">  Section</w:t>
      </w:r>
      <w:r w:rsidR="00D37F6F" w:rsidRPr="00D37F6F">
        <w:t> </w:t>
      </w:r>
      <w:r w:rsidR="0060039A" w:rsidRPr="00D37F6F">
        <w:t>3</w:t>
      </w:r>
    </w:p>
    <w:p w:rsidR="0060039A" w:rsidRPr="00D37F6F" w:rsidRDefault="0060039A" w:rsidP="00D37F6F">
      <w:pPr>
        <w:pStyle w:val="Item"/>
      </w:pPr>
      <w:r w:rsidRPr="00D37F6F">
        <w:t>Omit “</w:t>
      </w:r>
      <w:r w:rsidR="00E243B4" w:rsidRPr="00D37F6F">
        <w:t>live</w:t>
      </w:r>
      <w:r w:rsidR="00354C7F" w:rsidRPr="00D37F6F">
        <w:t>”, substitute “prescribed”.</w:t>
      </w:r>
    </w:p>
    <w:p w:rsidR="0060039A" w:rsidRPr="00D37F6F" w:rsidRDefault="00BA3CC1" w:rsidP="00D37F6F">
      <w:pPr>
        <w:pStyle w:val="ItemHead"/>
      </w:pPr>
      <w:r w:rsidRPr="00D37F6F">
        <w:t>6</w:t>
      </w:r>
      <w:r w:rsidR="0060039A" w:rsidRPr="00D37F6F">
        <w:t xml:space="preserve">  Subsections</w:t>
      </w:r>
      <w:r w:rsidR="00D37F6F" w:rsidRPr="00D37F6F">
        <w:t> </w:t>
      </w:r>
      <w:r w:rsidR="0060039A" w:rsidRPr="00D37F6F">
        <w:t>21(1), 22(1) and 26(1)</w:t>
      </w:r>
    </w:p>
    <w:p w:rsidR="0060039A" w:rsidRPr="00D37F6F" w:rsidRDefault="0060039A" w:rsidP="00D37F6F">
      <w:pPr>
        <w:pStyle w:val="Item"/>
      </w:pPr>
      <w:r w:rsidRPr="00D37F6F">
        <w:t>Omit “live”.</w:t>
      </w:r>
    </w:p>
    <w:p w:rsidR="0060039A" w:rsidRPr="00D37F6F" w:rsidRDefault="00BA3CC1" w:rsidP="00D37F6F">
      <w:pPr>
        <w:pStyle w:val="ItemHead"/>
      </w:pPr>
      <w:r w:rsidRPr="00D37F6F">
        <w:t>7</w:t>
      </w:r>
      <w:r w:rsidR="0060039A" w:rsidRPr="00D37F6F">
        <w:t xml:space="preserve">  Paragraphs 30(1)(b), 31(1)(a) and 34(2)(a)</w:t>
      </w:r>
    </w:p>
    <w:p w:rsidR="0060039A" w:rsidRPr="00D37F6F" w:rsidRDefault="0060039A" w:rsidP="00D37F6F">
      <w:pPr>
        <w:pStyle w:val="Item"/>
      </w:pPr>
      <w:r w:rsidRPr="00D37F6F">
        <w:t>Omit “live”.</w:t>
      </w:r>
    </w:p>
    <w:p w:rsidR="0060039A" w:rsidRPr="00D37F6F" w:rsidRDefault="00BA3CC1" w:rsidP="00D37F6F">
      <w:pPr>
        <w:pStyle w:val="ItemHead"/>
      </w:pPr>
      <w:r w:rsidRPr="00D37F6F">
        <w:t>8</w:t>
      </w:r>
      <w:r w:rsidR="0060039A" w:rsidRPr="00D37F6F">
        <w:t xml:space="preserve">  Subsection</w:t>
      </w:r>
      <w:r w:rsidR="00D37F6F" w:rsidRPr="00D37F6F">
        <w:t> </w:t>
      </w:r>
      <w:r w:rsidR="0060039A" w:rsidRPr="00D37F6F">
        <w:t>37(3)</w:t>
      </w:r>
    </w:p>
    <w:p w:rsidR="0060039A" w:rsidRPr="00D37F6F" w:rsidRDefault="0060039A" w:rsidP="00D37F6F">
      <w:pPr>
        <w:pStyle w:val="Item"/>
      </w:pPr>
      <w:r w:rsidRPr="00D37F6F">
        <w:t>Omit “live”.</w:t>
      </w:r>
    </w:p>
    <w:p w:rsidR="00761D37" w:rsidRPr="00D37F6F" w:rsidRDefault="00BA3CC1" w:rsidP="00D37F6F">
      <w:pPr>
        <w:pStyle w:val="ItemHead"/>
      </w:pPr>
      <w:r w:rsidRPr="00D37F6F">
        <w:t>9</w:t>
      </w:r>
      <w:r w:rsidR="00761D37" w:rsidRPr="00D37F6F">
        <w:t xml:space="preserve">  </w:t>
      </w:r>
      <w:r w:rsidR="00595FAD" w:rsidRPr="00D37F6F">
        <w:t>D</w:t>
      </w:r>
      <w:r w:rsidR="00761D37" w:rsidRPr="00D37F6F">
        <w:t>eclarations</w:t>
      </w:r>
      <w:r w:rsidR="00595FAD" w:rsidRPr="00D37F6F">
        <w:t xml:space="preserve"> of relevant State laws</w:t>
      </w:r>
    </w:p>
    <w:p w:rsidR="00761D37" w:rsidRPr="00D37F6F" w:rsidRDefault="00595FAD" w:rsidP="00D37F6F">
      <w:pPr>
        <w:pStyle w:val="Item"/>
      </w:pPr>
      <w:r w:rsidRPr="00D37F6F">
        <w:t>I</w:t>
      </w:r>
      <w:r w:rsidR="00761D37" w:rsidRPr="00D37F6F">
        <w:t>f:</w:t>
      </w:r>
    </w:p>
    <w:p w:rsidR="00761D37" w:rsidRPr="00D37F6F" w:rsidRDefault="00761D37" w:rsidP="00D37F6F">
      <w:pPr>
        <w:pStyle w:val="paragraph"/>
      </w:pPr>
      <w:r w:rsidRPr="00D37F6F">
        <w:tab/>
      </w:r>
      <w:r w:rsidR="00595FAD" w:rsidRPr="00D37F6F">
        <w:t>(a)</w:t>
      </w:r>
      <w:r w:rsidR="00595FAD" w:rsidRPr="00D37F6F">
        <w:tab/>
        <w:t>a</w:t>
      </w:r>
      <w:r w:rsidRPr="00D37F6F">
        <w:t xml:space="preserve"> declaration was made under section</w:t>
      </w:r>
      <w:r w:rsidR="00D37F6F" w:rsidRPr="00D37F6F">
        <w:t> </w:t>
      </w:r>
      <w:r w:rsidRPr="00D37F6F">
        <w:t xml:space="preserve">9 of the </w:t>
      </w:r>
      <w:r w:rsidRPr="00D37F6F">
        <w:rPr>
          <w:i/>
        </w:rPr>
        <w:t>Biological Control Act 1984</w:t>
      </w:r>
      <w:r w:rsidRPr="00D37F6F">
        <w:t xml:space="preserve"> before the commencement of this item; and</w:t>
      </w:r>
    </w:p>
    <w:p w:rsidR="00761D37" w:rsidRPr="00D37F6F" w:rsidRDefault="00761D37" w:rsidP="00D37F6F">
      <w:pPr>
        <w:pStyle w:val="paragraph"/>
      </w:pPr>
      <w:r w:rsidRPr="00D37F6F">
        <w:tab/>
        <w:t>(b)</w:t>
      </w:r>
      <w:r w:rsidRPr="00D37F6F">
        <w:tab/>
        <w:t xml:space="preserve">the declaration was in effect immediately before that </w:t>
      </w:r>
      <w:r w:rsidR="00595FAD" w:rsidRPr="00D37F6F">
        <w:t>commencement;</w:t>
      </w:r>
    </w:p>
    <w:p w:rsidR="00761D37" w:rsidRPr="00D37F6F" w:rsidRDefault="00595FAD" w:rsidP="00D37F6F">
      <w:pPr>
        <w:pStyle w:val="Item"/>
      </w:pPr>
      <w:r w:rsidRPr="00D37F6F">
        <w:t>t</w:t>
      </w:r>
      <w:r w:rsidR="00761D37" w:rsidRPr="00D37F6F">
        <w:t>he declaration continues in effect</w:t>
      </w:r>
      <w:r w:rsidR="00F02711" w:rsidRPr="00D37F6F">
        <w:t xml:space="preserve"> (and may be dealt with)</w:t>
      </w:r>
      <w:r w:rsidR="00761D37" w:rsidRPr="00D37F6F">
        <w:t>, after that commencement, despite the amendment</w:t>
      </w:r>
      <w:r w:rsidR="00BA3CC1" w:rsidRPr="00D37F6F">
        <w:t>s</w:t>
      </w:r>
      <w:r w:rsidR="00761D37" w:rsidRPr="00D37F6F">
        <w:t xml:space="preserve"> made by this Schedule.</w:t>
      </w:r>
      <w:bookmarkStart w:id="8" w:name="_GoBack"/>
      <w:bookmarkEnd w:id="8"/>
    </w:p>
    <w:sectPr w:rsidR="00761D37" w:rsidRPr="00D37F6F" w:rsidSect="005C1C5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923" w:rsidRDefault="00005923" w:rsidP="0048364F">
      <w:pPr>
        <w:spacing w:line="240" w:lineRule="auto"/>
      </w:pPr>
      <w:r>
        <w:separator/>
      </w:r>
    </w:p>
  </w:endnote>
  <w:endnote w:type="continuationSeparator" w:id="0">
    <w:p w:rsidR="00005923" w:rsidRDefault="0000592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37F6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D37F6F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37F6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D37F6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0930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E70930">
            <w:rPr>
              <w:i/>
              <w:sz w:val="18"/>
            </w:rPr>
            <w:t>Biological Control Amendment Bill 2016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E70930">
            <w:rPr>
              <w:i/>
              <w:sz w:val="18"/>
            </w:rPr>
            <w:t>No.      , 2016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D37F6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E70930">
            <w:rPr>
              <w:i/>
              <w:sz w:val="18"/>
            </w:rPr>
            <w:t>No.      , 2016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E70930">
            <w:rPr>
              <w:i/>
              <w:sz w:val="18"/>
            </w:rPr>
            <w:t>Biological Control Amendment Bill 2016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C1C5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37F6F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D37F6F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C1C5E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70930">
            <w:rPr>
              <w:i/>
              <w:sz w:val="18"/>
            </w:rPr>
            <w:t>Biological Control Amendment Bill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70930">
            <w:rPr>
              <w:i/>
              <w:sz w:val="18"/>
            </w:rPr>
            <w:t>No.      , 2016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37F6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D37F6F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70930">
            <w:rPr>
              <w:i/>
              <w:sz w:val="18"/>
            </w:rPr>
            <w:t>No.      ,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70930">
            <w:rPr>
              <w:i/>
              <w:sz w:val="18"/>
            </w:rPr>
            <w:t>Biological Control Amendment Bill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C1C5E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37F6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D37F6F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70930">
            <w:rPr>
              <w:i/>
              <w:sz w:val="18"/>
            </w:rPr>
            <w:t>No.      ,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70930">
            <w:rPr>
              <w:i/>
              <w:sz w:val="18"/>
            </w:rPr>
            <w:t>Biological Control Amendment Bill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C1C5E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923" w:rsidRDefault="00005923" w:rsidP="0048364F">
      <w:pPr>
        <w:spacing w:line="240" w:lineRule="auto"/>
      </w:pPr>
      <w:r>
        <w:separator/>
      </w:r>
    </w:p>
  </w:footnote>
  <w:footnote w:type="continuationSeparator" w:id="0">
    <w:p w:rsidR="00005923" w:rsidRDefault="0000592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5C1C5E">
      <w:rPr>
        <w:b/>
        <w:sz w:val="20"/>
      </w:rPr>
      <w:fldChar w:fldCharType="separate"/>
    </w:r>
    <w:r w:rsidR="005C1C5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5C1C5E">
      <w:rPr>
        <w:sz w:val="20"/>
      </w:rPr>
      <w:fldChar w:fldCharType="separate"/>
    </w:r>
    <w:r w:rsidR="005C1C5E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5C1C5E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C1C5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23"/>
    <w:rsid w:val="00005923"/>
    <w:rsid w:val="000113BC"/>
    <w:rsid w:val="000136AF"/>
    <w:rsid w:val="000374FE"/>
    <w:rsid w:val="000417C9"/>
    <w:rsid w:val="00043D23"/>
    <w:rsid w:val="00055B5C"/>
    <w:rsid w:val="00060FF9"/>
    <w:rsid w:val="000614BF"/>
    <w:rsid w:val="000B1FD2"/>
    <w:rsid w:val="000D05EF"/>
    <w:rsid w:val="000D0E2E"/>
    <w:rsid w:val="000E656A"/>
    <w:rsid w:val="000F21C1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3F9C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334AE"/>
    <w:rsid w:val="00237A20"/>
    <w:rsid w:val="00240749"/>
    <w:rsid w:val="00263820"/>
    <w:rsid w:val="00293B89"/>
    <w:rsid w:val="00297ECB"/>
    <w:rsid w:val="002B5A30"/>
    <w:rsid w:val="002C4DB4"/>
    <w:rsid w:val="002D043A"/>
    <w:rsid w:val="002D20C2"/>
    <w:rsid w:val="002D395A"/>
    <w:rsid w:val="002E6631"/>
    <w:rsid w:val="002F31E7"/>
    <w:rsid w:val="00320E05"/>
    <w:rsid w:val="003415D3"/>
    <w:rsid w:val="00350417"/>
    <w:rsid w:val="00352B0F"/>
    <w:rsid w:val="00354C7F"/>
    <w:rsid w:val="00364313"/>
    <w:rsid w:val="00375C6C"/>
    <w:rsid w:val="003938CA"/>
    <w:rsid w:val="003A2337"/>
    <w:rsid w:val="003C5F2B"/>
    <w:rsid w:val="003D0BFE"/>
    <w:rsid w:val="003D5700"/>
    <w:rsid w:val="003E3974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15D2"/>
    <w:rsid w:val="0044291A"/>
    <w:rsid w:val="004521F8"/>
    <w:rsid w:val="004738A5"/>
    <w:rsid w:val="0048196B"/>
    <w:rsid w:val="0048364F"/>
    <w:rsid w:val="00496F97"/>
    <w:rsid w:val="004C7C8C"/>
    <w:rsid w:val="004E2A4A"/>
    <w:rsid w:val="004F0D23"/>
    <w:rsid w:val="004F1FAC"/>
    <w:rsid w:val="00516B8D"/>
    <w:rsid w:val="0053001D"/>
    <w:rsid w:val="00537FBC"/>
    <w:rsid w:val="00543469"/>
    <w:rsid w:val="00551B54"/>
    <w:rsid w:val="00560AA3"/>
    <w:rsid w:val="00584811"/>
    <w:rsid w:val="00593AA6"/>
    <w:rsid w:val="00594161"/>
    <w:rsid w:val="00594749"/>
    <w:rsid w:val="00595FAD"/>
    <w:rsid w:val="005A0D92"/>
    <w:rsid w:val="005B4067"/>
    <w:rsid w:val="005C1C5E"/>
    <w:rsid w:val="005C3F41"/>
    <w:rsid w:val="005E152A"/>
    <w:rsid w:val="00600219"/>
    <w:rsid w:val="0060039A"/>
    <w:rsid w:val="00641DE5"/>
    <w:rsid w:val="00656F0C"/>
    <w:rsid w:val="00677CC2"/>
    <w:rsid w:val="0068174D"/>
    <w:rsid w:val="00681F92"/>
    <w:rsid w:val="006842C2"/>
    <w:rsid w:val="00685F42"/>
    <w:rsid w:val="0069207B"/>
    <w:rsid w:val="006C2874"/>
    <w:rsid w:val="006C763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1D37"/>
    <w:rsid w:val="007634AD"/>
    <w:rsid w:val="007715C9"/>
    <w:rsid w:val="00774EDD"/>
    <w:rsid w:val="007757EC"/>
    <w:rsid w:val="007E7D4A"/>
    <w:rsid w:val="007F5600"/>
    <w:rsid w:val="008006CC"/>
    <w:rsid w:val="00807F18"/>
    <w:rsid w:val="00831E8D"/>
    <w:rsid w:val="00856A31"/>
    <w:rsid w:val="00857D6B"/>
    <w:rsid w:val="0086319A"/>
    <w:rsid w:val="008754D0"/>
    <w:rsid w:val="00877D48"/>
    <w:rsid w:val="00883781"/>
    <w:rsid w:val="008847C1"/>
    <w:rsid w:val="00885570"/>
    <w:rsid w:val="00893958"/>
    <w:rsid w:val="008A2E77"/>
    <w:rsid w:val="008C28BD"/>
    <w:rsid w:val="008C6F6F"/>
    <w:rsid w:val="008D0EE0"/>
    <w:rsid w:val="008F4F1C"/>
    <w:rsid w:val="008F77C4"/>
    <w:rsid w:val="009103F3"/>
    <w:rsid w:val="00932377"/>
    <w:rsid w:val="00967042"/>
    <w:rsid w:val="0098255A"/>
    <w:rsid w:val="009845BE"/>
    <w:rsid w:val="009969C9"/>
    <w:rsid w:val="00A046CE"/>
    <w:rsid w:val="00A10775"/>
    <w:rsid w:val="00A21387"/>
    <w:rsid w:val="00A231E2"/>
    <w:rsid w:val="00A36C48"/>
    <w:rsid w:val="00A41E0B"/>
    <w:rsid w:val="00A55631"/>
    <w:rsid w:val="00A64912"/>
    <w:rsid w:val="00A70A74"/>
    <w:rsid w:val="00AA3795"/>
    <w:rsid w:val="00AC1E75"/>
    <w:rsid w:val="00AD5641"/>
    <w:rsid w:val="00AE1088"/>
    <w:rsid w:val="00AF1BA4"/>
    <w:rsid w:val="00B032D8"/>
    <w:rsid w:val="00B16A6E"/>
    <w:rsid w:val="00B33B3C"/>
    <w:rsid w:val="00B6382D"/>
    <w:rsid w:val="00BA3CC1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E1E31"/>
    <w:rsid w:val="00CF0BB2"/>
    <w:rsid w:val="00D00EAA"/>
    <w:rsid w:val="00D13441"/>
    <w:rsid w:val="00D243A3"/>
    <w:rsid w:val="00D37F6F"/>
    <w:rsid w:val="00D462BC"/>
    <w:rsid w:val="00D477C3"/>
    <w:rsid w:val="00D52EFE"/>
    <w:rsid w:val="00D63EF6"/>
    <w:rsid w:val="00D70DFB"/>
    <w:rsid w:val="00D73029"/>
    <w:rsid w:val="00D766DF"/>
    <w:rsid w:val="00D96F04"/>
    <w:rsid w:val="00DD7AAB"/>
    <w:rsid w:val="00DF7AE9"/>
    <w:rsid w:val="00E05704"/>
    <w:rsid w:val="00E243B4"/>
    <w:rsid w:val="00E24D66"/>
    <w:rsid w:val="00E54292"/>
    <w:rsid w:val="00E70930"/>
    <w:rsid w:val="00E74DC7"/>
    <w:rsid w:val="00E87699"/>
    <w:rsid w:val="00ED492F"/>
    <w:rsid w:val="00EF2E3A"/>
    <w:rsid w:val="00F02711"/>
    <w:rsid w:val="00F047E2"/>
    <w:rsid w:val="00F078DC"/>
    <w:rsid w:val="00F13E86"/>
    <w:rsid w:val="00F17B00"/>
    <w:rsid w:val="00F44ECA"/>
    <w:rsid w:val="00F677A9"/>
    <w:rsid w:val="00F84CF5"/>
    <w:rsid w:val="00F92D35"/>
    <w:rsid w:val="00FA1A3B"/>
    <w:rsid w:val="00FA420B"/>
    <w:rsid w:val="00FD1E13"/>
    <w:rsid w:val="00FE41C9"/>
    <w:rsid w:val="00FE625E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7F6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D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D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D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D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D2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D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D2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D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37F6F"/>
  </w:style>
  <w:style w:type="paragraph" w:customStyle="1" w:styleId="OPCParaBase">
    <w:name w:val="OPCParaBase"/>
    <w:qFormat/>
    <w:rsid w:val="00D37F6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37F6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37F6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37F6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37F6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37F6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37F6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37F6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37F6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37F6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37F6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37F6F"/>
  </w:style>
  <w:style w:type="paragraph" w:customStyle="1" w:styleId="Blocks">
    <w:name w:val="Blocks"/>
    <w:aliases w:val="bb"/>
    <w:basedOn w:val="OPCParaBase"/>
    <w:qFormat/>
    <w:rsid w:val="00D37F6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37F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37F6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37F6F"/>
    <w:rPr>
      <w:i/>
    </w:rPr>
  </w:style>
  <w:style w:type="paragraph" w:customStyle="1" w:styleId="BoxList">
    <w:name w:val="BoxList"/>
    <w:aliases w:val="bl"/>
    <w:basedOn w:val="BoxText"/>
    <w:qFormat/>
    <w:rsid w:val="00D37F6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37F6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37F6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37F6F"/>
    <w:pPr>
      <w:ind w:left="1985" w:hanging="851"/>
    </w:pPr>
  </w:style>
  <w:style w:type="character" w:customStyle="1" w:styleId="CharAmPartNo">
    <w:name w:val="CharAmPartNo"/>
    <w:basedOn w:val="OPCCharBase"/>
    <w:qFormat/>
    <w:rsid w:val="00D37F6F"/>
  </w:style>
  <w:style w:type="character" w:customStyle="1" w:styleId="CharAmPartText">
    <w:name w:val="CharAmPartText"/>
    <w:basedOn w:val="OPCCharBase"/>
    <w:qFormat/>
    <w:rsid w:val="00D37F6F"/>
  </w:style>
  <w:style w:type="character" w:customStyle="1" w:styleId="CharAmSchNo">
    <w:name w:val="CharAmSchNo"/>
    <w:basedOn w:val="OPCCharBase"/>
    <w:qFormat/>
    <w:rsid w:val="00D37F6F"/>
  </w:style>
  <w:style w:type="character" w:customStyle="1" w:styleId="CharAmSchText">
    <w:name w:val="CharAmSchText"/>
    <w:basedOn w:val="OPCCharBase"/>
    <w:qFormat/>
    <w:rsid w:val="00D37F6F"/>
  </w:style>
  <w:style w:type="character" w:customStyle="1" w:styleId="CharBoldItalic">
    <w:name w:val="CharBoldItalic"/>
    <w:basedOn w:val="OPCCharBase"/>
    <w:uiPriority w:val="1"/>
    <w:qFormat/>
    <w:rsid w:val="00D37F6F"/>
    <w:rPr>
      <w:b/>
      <w:i/>
    </w:rPr>
  </w:style>
  <w:style w:type="character" w:customStyle="1" w:styleId="CharChapNo">
    <w:name w:val="CharChapNo"/>
    <w:basedOn w:val="OPCCharBase"/>
    <w:uiPriority w:val="1"/>
    <w:qFormat/>
    <w:rsid w:val="00D37F6F"/>
  </w:style>
  <w:style w:type="character" w:customStyle="1" w:styleId="CharChapText">
    <w:name w:val="CharChapText"/>
    <w:basedOn w:val="OPCCharBase"/>
    <w:uiPriority w:val="1"/>
    <w:qFormat/>
    <w:rsid w:val="00D37F6F"/>
  </w:style>
  <w:style w:type="character" w:customStyle="1" w:styleId="CharDivNo">
    <w:name w:val="CharDivNo"/>
    <w:basedOn w:val="OPCCharBase"/>
    <w:uiPriority w:val="1"/>
    <w:qFormat/>
    <w:rsid w:val="00D37F6F"/>
  </w:style>
  <w:style w:type="character" w:customStyle="1" w:styleId="CharDivText">
    <w:name w:val="CharDivText"/>
    <w:basedOn w:val="OPCCharBase"/>
    <w:uiPriority w:val="1"/>
    <w:qFormat/>
    <w:rsid w:val="00D37F6F"/>
  </w:style>
  <w:style w:type="character" w:customStyle="1" w:styleId="CharItalic">
    <w:name w:val="CharItalic"/>
    <w:basedOn w:val="OPCCharBase"/>
    <w:uiPriority w:val="1"/>
    <w:qFormat/>
    <w:rsid w:val="00D37F6F"/>
    <w:rPr>
      <w:i/>
    </w:rPr>
  </w:style>
  <w:style w:type="character" w:customStyle="1" w:styleId="CharPartNo">
    <w:name w:val="CharPartNo"/>
    <w:basedOn w:val="OPCCharBase"/>
    <w:uiPriority w:val="1"/>
    <w:qFormat/>
    <w:rsid w:val="00D37F6F"/>
  </w:style>
  <w:style w:type="character" w:customStyle="1" w:styleId="CharPartText">
    <w:name w:val="CharPartText"/>
    <w:basedOn w:val="OPCCharBase"/>
    <w:uiPriority w:val="1"/>
    <w:qFormat/>
    <w:rsid w:val="00D37F6F"/>
  </w:style>
  <w:style w:type="character" w:customStyle="1" w:styleId="CharSectno">
    <w:name w:val="CharSectno"/>
    <w:basedOn w:val="OPCCharBase"/>
    <w:qFormat/>
    <w:rsid w:val="00D37F6F"/>
  </w:style>
  <w:style w:type="character" w:customStyle="1" w:styleId="CharSubdNo">
    <w:name w:val="CharSubdNo"/>
    <w:basedOn w:val="OPCCharBase"/>
    <w:uiPriority w:val="1"/>
    <w:qFormat/>
    <w:rsid w:val="00D37F6F"/>
  </w:style>
  <w:style w:type="character" w:customStyle="1" w:styleId="CharSubdText">
    <w:name w:val="CharSubdText"/>
    <w:basedOn w:val="OPCCharBase"/>
    <w:uiPriority w:val="1"/>
    <w:qFormat/>
    <w:rsid w:val="00D37F6F"/>
  </w:style>
  <w:style w:type="paragraph" w:customStyle="1" w:styleId="CTA--">
    <w:name w:val="CTA --"/>
    <w:basedOn w:val="OPCParaBase"/>
    <w:next w:val="Normal"/>
    <w:rsid w:val="00D37F6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37F6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37F6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37F6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37F6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37F6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37F6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37F6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37F6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37F6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37F6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37F6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37F6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37F6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37F6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37F6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37F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37F6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37F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37F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37F6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37F6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37F6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37F6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37F6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37F6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37F6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37F6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37F6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37F6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37F6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37F6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37F6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37F6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37F6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37F6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37F6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37F6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37F6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37F6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37F6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37F6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37F6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37F6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37F6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37F6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37F6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37F6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37F6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37F6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37F6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37F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37F6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37F6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37F6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37F6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37F6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37F6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37F6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37F6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37F6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37F6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37F6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37F6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37F6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37F6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37F6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37F6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37F6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37F6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37F6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37F6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37F6F"/>
    <w:rPr>
      <w:sz w:val="16"/>
    </w:rPr>
  </w:style>
  <w:style w:type="table" w:customStyle="1" w:styleId="CFlag">
    <w:name w:val="CFlag"/>
    <w:basedOn w:val="TableNormal"/>
    <w:uiPriority w:val="99"/>
    <w:rsid w:val="00D37F6F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37F6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37F6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37F6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37F6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37F6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37F6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37F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37F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37F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37F6F"/>
    <w:pPr>
      <w:spacing w:before="120"/>
    </w:pPr>
  </w:style>
  <w:style w:type="paragraph" w:customStyle="1" w:styleId="TableTextEndNotes">
    <w:name w:val="TableTextEndNotes"/>
    <w:aliases w:val="Tten"/>
    <w:basedOn w:val="Normal"/>
    <w:rsid w:val="00D37F6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37F6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37F6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37F6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37F6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37F6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37F6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37F6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37F6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37F6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37F6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37F6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37F6F"/>
  </w:style>
  <w:style w:type="character" w:customStyle="1" w:styleId="CharSubPartNoCASA">
    <w:name w:val="CharSubPartNo(CASA)"/>
    <w:basedOn w:val="OPCCharBase"/>
    <w:uiPriority w:val="1"/>
    <w:rsid w:val="00D37F6F"/>
  </w:style>
  <w:style w:type="paragraph" w:customStyle="1" w:styleId="ENoteTTIndentHeadingSub">
    <w:name w:val="ENoteTTIndentHeadingSub"/>
    <w:aliases w:val="enTTHis"/>
    <w:basedOn w:val="OPCParaBase"/>
    <w:rsid w:val="00D37F6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37F6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37F6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37F6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37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D37F6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37F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37F6F"/>
    <w:rPr>
      <w:sz w:val="22"/>
    </w:rPr>
  </w:style>
  <w:style w:type="paragraph" w:customStyle="1" w:styleId="SOTextNote">
    <w:name w:val="SO TextNote"/>
    <w:aliases w:val="sont"/>
    <w:basedOn w:val="SOText"/>
    <w:qFormat/>
    <w:rsid w:val="00D37F6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37F6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37F6F"/>
    <w:rPr>
      <w:sz w:val="22"/>
    </w:rPr>
  </w:style>
  <w:style w:type="paragraph" w:customStyle="1" w:styleId="FileName">
    <w:name w:val="FileName"/>
    <w:basedOn w:val="Normal"/>
    <w:rsid w:val="00D37F6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37F6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37F6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37F6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37F6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37F6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37F6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37F6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37F6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37F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37F6F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43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D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D2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D2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D2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D2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D2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D2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D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6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7F6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D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D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D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D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D2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D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D2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D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37F6F"/>
  </w:style>
  <w:style w:type="paragraph" w:customStyle="1" w:styleId="OPCParaBase">
    <w:name w:val="OPCParaBase"/>
    <w:qFormat/>
    <w:rsid w:val="00D37F6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37F6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37F6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37F6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37F6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37F6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37F6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37F6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37F6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37F6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37F6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37F6F"/>
  </w:style>
  <w:style w:type="paragraph" w:customStyle="1" w:styleId="Blocks">
    <w:name w:val="Blocks"/>
    <w:aliases w:val="bb"/>
    <w:basedOn w:val="OPCParaBase"/>
    <w:qFormat/>
    <w:rsid w:val="00D37F6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37F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37F6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37F6F"/>
    <w:rPr>
      <w:i/>
    </w:rPr>
  </w:style>
  <w:style w:type="paragraph" w:customStyle="1" w:styleId="BoxList">
    <w:name w:val="BoxList"/>
    <w:aliases w:val="bl"/>
    <w:basedOn w:val="BoxText"/>
    <w:qFormat/>
    <w:rsid w:val="00D37F6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37F6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37F6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37F6F"/>
    <w:pPr>
      <w:ind w:left="1985" w:hanging="851"/>
    </w:pPr>
  </w:style>
  <w:style w:type="character" w:customStyle="1" w:styleId="CharAmPartNo">
    <w:name w:val="CharAmPartNo"/>
    <w:basedOn w:val="OPCCharBase"/>
    <w:qFormat/>
    <w:rsid w:val="00D37F6F"/>
  </w:style>
  <w:style w:type="character" w:customStyle="1" w:styleId="CharAmPartText">
    <w:name w:val="CharAmPartText"/>
    <w:basedOn w:val="OPCCharBase"/>
    <w:qFormat/>
    <w:rsid w:val="00D37F6F"/>
  </w:style>
  <w:style w:type="character" w:customStyle="1" w:styleId="CharAmSchNo">
    <w:name w:val="CharAmSchNo"/>
    <w:basedOn w:val="OPCCharBase"/>
    <w:qFormat/>
    <w:rsid w:val="00D37F6F"/>
  </w:style>
  <w:style w:type="character" w:customStyle="1" w:styleId="CharAmSchText">
    <w:name w:val="CharAmSchText"/>
    <w:basedOn w:val="OPCCharBase"/>
    <w:qFormat/>
    <w:rsid w:val="00D37F6F"/>
  </w:style>
  <w:style w:type="character" w:customStyle="1" w:styleId="CharBoldItalic">
    <w:name w:val="CharBoldItalic"/>
    <w:basedOn w:val="OPCCharBase"/>
    <w:uiPriority w:val="1"/>
    <w:qFormat/>
    <w:rsid w:val="00D37F6F"/>
    <w:rPr>
      <w:b/>
      <w:i/>
    </w:rPr>
  </w:style>
  <w:style w:type="character" w:customStyle="1" w:styleId="CharChapNo">
    <w:name w:val="CharChapNo"/>
    <w:basedOn w:val="OPCCharBase"/>
    <w:uiPriority w:val="1"/>
    <w:qFormat/>
    <w:rsid w:val="00D37F6F"/>
  </w:style>
  <w:style w:type="character" w:customStyle="1" w:styleId="CharChapText">
    <w:name w:val="CharChapText"/>
    <w:basedOn w:val="OPCCharBase"/>
    <w:uiPriority w:val="1"/>
    <w:qFormat/>
    <w:rsid w:val="00D37F6F"/>
  </w:style>
  <w:style w:type="character" w:customStyle="1" w:styleId="CharDivNo">
    <w:name w:val="CharDivNo"/>
    <w:basedOn w:val="OPCCharBase"/>
    <w:uiPriority w:val="1"/>
    <w:qFormat/>
    <w:rsid w:val="00D37F6F"/>
  </w:style>
  <w:style w:type="character" w:customStyle="1" w:styleId="CharDivText">
    <w:name w:val="CharDivText"/>
    <w:basedOn w:val="OPCCharBase"/>
    <w:uiPriority w:val="1"/>
    <w:qFormat/>
    <w:rsid w:val="00D37F6F"/>
  </w:style>
  <w:style w:type="character" w:customStyle="1" w:styleId="CharItalic">
    <w:name w:val="CharItalic"/>
    <w:basedOn w:val="OPCCharBase"/>
    <w:uiPriority w:val="1"/>
    <w:qFormat/>
    <w:rsid w:val="00D37F6F"/>
    <w:rPr>
      <w:i/>
    </w:rPr>
  </w:style>
  <w:style w:type="character" w:customStyle="1" w:styleId="CharPartNo">
    <w:name w:val="CharPartNo"/>
    <w:basedOn w:val="OPCCharBase"/>
    <w:uiPriority w:val="1"/>
    <w:qFormat/>
    <w:rsid w:val="00D37F6F"/>
  </w:style>
  <w:style w:type="character" w:customStyle="1" w:styleId="CharPartText">
    <w:name w:val="CharPartText"/>
    <w:basedOn w:val="OPCCharBase"/>
    <w:uiPriority w:val="1"/>
    <w:qFormat/>
    <w:rsid w:val="00D37F6F"/>
  </w:style>
  <w:style w:type="character" w:customStyle="1" w:styleId="CharSectno">
    <w:name w:val="CharSectno"/>
    <w:basedOn w:val="OPCCharBase"/>
    <w:qFormat/>
    <w:rsid w:val="00D37F6F"/>
  </w:style>
  <w:style w:type="character" w:customStyle="1" w:styleId="CharSubdNo">
    <w:name w:val="CharSubdNo"/>
    <w:basedOn w:val="OPCCharBase"/>
    <w:uiPriority w:val="1"/>
    <w:qFormat/>
    <w:rsid w:val="00D37F6F"/>
  </w:style>
  <w:style w:type="character" w:customStyle="1" w:styleId="CharSubdText">
    <w:name w:val="CharSubdText"/>
    <w:basedOn w:val="OPCCharBase"/>
    <w:uiPriority w:val="1"/>
    <w:qFormat/>
    <w:rsid w:val="00D37F6F"/>
  </w:style>
  <w:style w:type="paragraph" w:customStyle="1" w:styleId="CTA--">
    <w:name w:val="CTA --"/>
    <w:basedOn w:val="OPCParaBase"/>
    <w:next w:val="Normal"/>
    <w:rsid w:val="00D37F6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37F6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37F6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37F6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37F6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37F6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37F6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37F6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37F6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37F6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37F6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37F6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37F6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37F6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37F6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37F6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37F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37F6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37F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37F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37F6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37F6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37F6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37F6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37F6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37F6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37F6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37F6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37F6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37F6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37F6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37F6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37F6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37F6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37F6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37F6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37F6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37F6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37F6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37F6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37F6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37F6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37F6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37F6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37F6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37F6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37F6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37F6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37F6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37F6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37F6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37F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37F6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37F6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37F6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37F6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37F6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37F6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37F6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37F6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37F6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37F6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37F6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37F6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37F6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37F6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37F6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37F6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37F6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37F6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37F6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37F6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37F6F"/>
    <w:rPr>
      <w:sz w:val="16"/>
    </w:rPr>
  </w:style>
  <w:style w:type="table" w:customStyle="1" w:styleId="CFlag">
    <w:name w:val="CFlag"/>
    <w:basedOn w:val="TableNormal"/>
    <w:uiPriority w:val="99"/>
    <w:rsid w:val="00D37F6F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37F6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37F6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37F6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37F6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37F6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37F6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37F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37F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37F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37F6F"/>
    <w:pPr>
      <w:spacing w:before="120"/>
    </w:pPr>
  </w:style>
  <w:style w:type="paragraph" w:customStyle="1" w:styleId="TableTextEndNotes">
    <w:name w:val="TableTextEndNotes"/>
    <w:aliases w:val="Tten"/>
    <w:basedOn w:val="Normal"/>
    <w:rsid w:val="00D37F6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37F6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37F6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37F6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37F6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37F6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37F6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37F6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37F6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37F6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37F6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37F6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37F6F"/>
  </w:style>
  <w:style w:type="character" w:customStyle="1" w:styleId="CharSubPartNoCASA">
    <w:name w:val="CharSubPartNo(CASA)"/>
    <w:basedOn w:val="OPCCharBase"/>
    <w:uiPriority w:val="1"/>
    <w:rsid w:val="00D37F6F"/>
  </w:style>
  <w:style w:type="paragraph" w:customStyle="1" w:styleId="ENoteTTIndentHeadingSub">
    <w:name w:val="ENoteTTIndentHeadingSub"/>
    <w:aliases w:val="enTTHis"/>
    <w:basedOn w:val="OPCParaBase"/>
    <w:rsid w:val="00D37F6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37F6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37F6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37F6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37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D37F6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37F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37F6F"/>
    <w:rPr>
      <w:sz w:val="22"/>
    </w:rPr>
  </w:style>
  <w:style w:type="paragraph" w:customStyle="1" w:styleId="SOTextNote">
    <w:name w:val="SO TextNote"/>
    <w:aliases w:val="sont"/>
    <w:basedOn w:val="SOText"/>
    <w:qFormat/>
    <w:rsid w:val="00D37F6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37F6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37F6F"/>
    <w:rPr>
      <w:sz w:val="22"/>
    </w:rPr>
  </w:style>
  <w:style w:type="paragraph" w:customStyle="1" w:styleId="FileName">
    <w:name w:val="FileName"/>
    <w:basedOn w:val="Normal"/>
    <w:rsid w:val="00D37F6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37F6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37F6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37F6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37F6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37F6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37F6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37F6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37F6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37F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37F6F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43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D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D2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D2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D2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D2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D2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D2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D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6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447</Words>
  <Characters>2548</Characters>
  <Application>Microsoft Office Word</Application>
  <DocSecurity>4</DocSecurity>
  <PresentationFormat/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2016-02-01T01:05:00Z</cp:lastPrinted>
  <dcterms:created xsi:type="dcterms:W3CDTF">2016-02-25T01:13:00Z</dcterms:created>
  <dcterms:modified xsi:type="dcterms:W3CDTF">2016-02-25T01:13:00Z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Biological Control Amendment Bill 2016</vt:lpwstr>
  </property>
  <property fmtid="{D5CDD505-2E9C-101B-9397-08002B2CF9AE}" pid="5" name="ActNo">
    <vt:lpwstr>No.      , 2016</vt:lpwstr>
  </property>
  <property fmtid="{D5CDD505-2E9C-101B-9397-08002B2CF9AE}" pid="6" name="ID">
    <vt:lpwstr>OPC6010</vt:lpwstr>
  </property>
  <property fmtid="{D5CDD505-2E9C-101B-9397-08002B2CF9AE}" pid="7" name="Class">
    <vt:lpwstr/>
  </property>
  <property fmtid="{D5CDD505-2E9C-101B-9397-08002B2CF9AE}" pid="8" name="Type">
    <vt:lpwstr>BILL</vt:lpwstr>
  </property>
  <property fmtid="{D5CDD505-2E9C-101B-9397-08002B2CF9AE}" pid="9" name="DocType">
    <vt:lpwstr>AMD</vt:lpwstr>
  </property>
</Properties>
</file>