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6" w:rsidRDefault="00AA5D8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A5D86" w:rsidRDefault="00AA5D86">
      <w:pPr>
        <w:spacing w:after="0" w:line="200" w:lineRule="exact"/>
        <w:rPr>
          <w:sz w:val="20"/>
          <w:szCs w:val="20"/>
        </w:rPr>
      </w:pPr>
    </w:p>
    <w:p w:rsidR="00AA5D86" w:rsidRDefault="00AA5D86">
      <w:pPr>
        <w:spacing w:before="20" w:after="0" w:line="200" w:lineRule="exact"/>
        <w:rPr>
          <w:sz w:val="20"/>
          <w:szCs w:val="20"/>
        </w:rPr>
      </w:pPr>
    </w:p>
    <w:p w:rsidR="00DE253C" w:rsidRPr="00016925" w:rsidRDefault="00DE253C">
      <w:pPr>
        <w:spacing w:before="29" w:after="0" w:line="240" w:lineRule="auto"/>
        <w:ind w:left="4030" w:right="3974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E253C" w:rsidRPr="00016925" w:rsidRDefault="00DE253C">
      <w:pPr>
        <w:spacing w:before="29" w:after="0" w:line="240" w:lineRule="auto"/>
        <w:ind w:left="4030" w:right="3974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E253C" w:rsidRPr="00016925" w:rsidRDefault="00DE253C">
      <w:pPr>
        <w:spacing w:before="29" w:after="0" w:line="240" w:lineRule="auto"/>
        <w:ind w:left="4030" w:right="3974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E253C" w:rsidRPr="00016925" w:rsidRDefault="00DE253C">
      <w:pPr>
        <w:spacing w:before="29" w:after="0" w:line="240" w:lineRule="auto"/>
        <w:ind w:left="4030" w:right="3974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AA5D86" w:rsidRPr="00817C34" w:rsidRDefault="003B7391">
      <w:pPr>
        <w:spacing w:before="29" w:after="0" w:line="240" w:lineRule="auto"/>
        <w:ind w:left="4030" w:right="3974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201</w:t>
      </w:r>
      <w:r w:rsidR="00266969"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6</w:t>
      </w: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before="19" w:after="0" w:line="280" w:lineRule="exact"/>
        <w:rPr>
          <w:sz w:val="28"/>
          <w:szCs w:val="28"/>
          <w:lang w:val="en-AU"/>
        </w:rPr>
      </w:pPr>
    </w:p>
    <w:p w:rsidR="00AA5D86" w:rsidRPr="00817C34" w:rsidRDefault="0053617B" w:rsidP="006B59BE">
      <w:pPr>
        <w:spacing w:after="0" w:line="240" w:lineRule="auto"/>
        <w:ind w:left="811" w:right="7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THE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P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A</w:t>
      </w:r>
      <w:r w:rsidRPr="00817C34">
        <w:rPr>
          <w:rFonts w:ascii="Times New Roman" w:eastAsia="Times New Roman" w:hAnsi="Times New Roman" w:cs="Times New Roman"/>
          <w:spacing w:val="8"/>
          <w:sz w:val="24"/>
          <w:szCs w:val="24"/>
          <w:lang w:val="en-AU"/>
        </w:rPr>
        <w:t>R</w:t>
      </w:r>
      <w:r w:rsidRPr="00817C34">
        <w:rPr>
          <w:rFonts w:ascii="Times New Roman" w:eastAsia="Times New Roman" w:hAnsi="Times New Roman" w:cs="Times New Roman"/>
          <w:spacing w:val="-7"/>
          <w:sz w:val="24"/>
          <w:szCs w:val="24"/>
          <w:lang w:val="en-AU"/>
        </w:rPr>
        <w:t>L</w:t>
      </w:r>
      <w:r w:rsidRPr="00817C34">
        <w:rPr>
          <w:rFonts w:ascii="Times New Roman" w:eastAsia="Times New Roman" w:hAnsi="Times New Roman" w:cs="Times New Roman"/>
          <w:spacing w:val="-8"/>
          <w:sz w:val="24"/>
          <w:szCs w:val="24"/>
          <w:lang w:val="en-AU"/>
        </w:rPr>
        <w:t>I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A</w:t>
      </w:r>
      <w:r w:rsidRPr="00817C34">
        <w:rPr>
          <w:rFonts w:ascii="Times New Roman" w:eastAsia="Times New Roman" w:hAnsi="Times New Roman" w:cs="Times New Roman"/>
          <w:spacing w:val="5"/>
          <w:sz w:val="24"/>
          <w:szCs w:val="24"/>
          <w:lang w:val="en-AU"/>
        </w:rPr>
        <w:t>M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ENT</w:t>
      </w:r>
      <w:r w:rsidRPr="00817C34">
        <w:rPr>
          <w:rFonts w:ascii="Times New Roman" w:eastAsia="Times New Roman" w:hAnsi="Times New Roman" w:cs="Times New Roman"/>
          <w:spacing w:val="-12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spacing w:val="4"/>
          <w:sz w:val="24"/>
          <w:szCs w:val="24"/>
          <w:lang w:val="en-AU"/>
        </w:rPr>
        <w:t>O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F</w:t>
      </w:r>
      <w:r w:rsidRPr="00817C34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THE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C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O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MM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ON</w:t>
      </w:r>
      <w:r w:rsidRPr="00817C34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W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E</w:t>
      </w:r>
      <w:r w:rsidRPr="00817C34">
        <w:rPr>
          <w:rFonts w:ascii="Times New Roman" w:eastAsia="Times New Roman" w:hAnsi="Times New Roman" w:cs="Times New Roman"/>
          <w:spacing w:val="7"/>
          <w:sz w:val="24"/>
          <w:szCs w:val="24"/>
          <w:lang w:val="en-AU"/>
        </w:rPr>
        <w:t>A</w:t>
      </w:r>
      <w:r w:rsidRPr="00817C34">
        <w:rPr>
          <w:rFonts w:ascii="Times New Roman" w:eastAsia="Times New Roman" w:hAnsi="Times New Roman" w:cs="Times New Roman"/>
          <w:spacing w:val="-5"/>
          <w:sz w:val="24"/>
          <w:szCs w:val="24"/>
          <w:lang w:val="en-AU"/>
        </w:rPr>
        <w:t>L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TH</w:t>
      </w:r>
      <w:r w:rsidRPr="00817C34">
        <w:rPr>
          <w:rFonts w:ascii="Times New Roman" w:eastAsia="Times New Roman" w:hAnsi="Times New Roman" w:cs="Times New Roman"/>
          <w:spacing w:val="-22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spacing w:val="2"/>
          <w:sz w:val="24"/>
          <w:szCs w:val="24"/>
          <w:lang w:val="en-AU"/>
        </w:rPr>
        <w:t>O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F</w:t>
      </w:r>
      <w:r w:rsidRPr="00817C34">
        <w:rPr>
          <w:rFonts w:ascii="Times New Roman" w:eastAsia="Times New Roman" w:hAnsi="Times New Roman" w:cs="Times New Roman"/>
          <w:spacing w:val="-6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spacing w:val="2"/>
          <w:sz w:val="24"/>
          <w:szCs w:val="24"/>
          <w:lang w:val="en-AU"/>
        </w:rPr>
        <w:t>A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U</w:t>
      </w:r>
      <w:r w:rsidRPr="00817C34">
        <w:rPr>
          <w:rFonts w:ascii="Times New Roman" w:eastAsia="Times New Roman" w:hAnsi="Times New Roman" w:cs="Times New Roman"/>
          <w:spacing w:val="3"/>
          <w:sz w:val="24"/>
          <w:szCs w:val="24"/>
          <w:lang w:val="en-AU"/>
        </w:rPr>
        <w:t>S</w:t>
      </w:r>
      <w:r w:rsidRPr="00817C34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en-AU"/>
        </w:rPr>
        <w:t>T</w:t>
      </w:r>
      <w:r w:rsidRPr="00817C34">
        <w:rPr>
          <w:rFonts w:ascii="Times New Roman" w:eastAsia="Times New Roman" w:hAnsi="Times New Roman" w:cs="Times New Roman"/>
          <w:spacing w:val="-2"/>
          <w:w w:val="98"/>
          <w:sz w:val="24"/>
          <w:szCs w:val="24"/>
          <w:lang w:val="en-AU"/>
        </w:rPr>
        <w:t>R</w:t>
      </w:r>
      <w:r w:rsidRPr="00817C34">
        <w:rPr>
          <w:rFonts w:ascii="Times New Roman" w:eastAsia="Times New Roman" w:hAnsi="Times New Roman" w:cs="Times New Roman"/>
          <w:spacing w:val="4"/>
          <w:sz w:val="24"/>
          <w:szCs w:val="24"/>
          <w:lang w:val="en-AU"/>
        </w:rPr>
        <w:t>A</w:t>
      </w:r>
      <w:r w:rsidRPr="00817C34">
        <w:rPr>
          <w:rFonts w:ascii="Times New Roman" w:eastAsia="Times New Roman" w:hAnsi="Times New Roman" w:cs="Times New Roman"/>
          <w:spacing w:val="2"/>
          <w:w w:val="98"/>
          <w:sz w:val="24"/>
          <w:szCs w:val="24"/>
          <w:lang w:val="en-AU"/>
        </w:rPr>
        <w:t>L</w:t>
      </w:r>
      <w:r w:rsidRPr="00817C34">
        <w:rPr>
          <w:rFonts w:ascii="Times New Roman" w:eastAsia="Times New Roman" w:hAnsi="Times New Roman" w:cs="Times New Roman"/>
          <w:spacing w:val="-10"/>
          <w:sz w:val="24"/>
          <w:szCs w:val="24"/>
          <w:lang w:val="en-AU"/>
        </w:rPr>
        <w:t>I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A</w:t>
      </w:r>
    </w:p>
    <w:p w:rsidR="00AA5D86" w:rsidRPr="00817C34" w:rsidRDefault="00AA5D86">
      <w:pPr>
        <w:spacing w:before="4" w:after="0" w:line="100" w:lineRule="exact"/>
        <w:rPr>
          <w:sz w:val="10"/>
          <w:szCs w:val="1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817C34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53617B" w:rsidP="006B59BE">
      <w:pPr>
        <w:spacing w:after="0" w:line="240" w:lineRule="auto"/>
        <w:ind w:left="2559" w:right="251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H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OU</w:t>
      </w:r>
      <w:r w:rsidRPr="00817C34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S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E</w:t>
      </w:r>
      <w:r w:rsidRPr="00817C34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OF</w:t>
      </w:r>
      <w:r w:rsidRPr="00817C34">
        <w:rPr>
          <w:rFonts w:ascii="Times New Roman" w:eastAsia="Times New Roman" w:hAnsi="Times New Roman" w:cs="Times New Roman"/>
          <w:spacing w:val="-4"/>
          <w:sz w:val="24"/>
          <w:szCs w:val="24"/>
          <w:lang w:val="en-AU"/>
        </w:rPr>
        <w:t xml:space="preserve"> </w:t>
      </w:r>
      <w:r w:rsidRPr="00817C34">
        <w:rPr>
          <w:rFonts w:ascii="Times New Roman" w:eastAsia="Times New Roman" w:hAnsi="Times New Roman" w:cs="Times New Roman"/>
          <w:w w:val="98"/>
          <w:sz w:val="24"/>
          <w:szCs w:val="24"/>
          <w:lang w:val="en-AU"/>
        </w:rPr>
        <w:t>R</w:t>
      </w:r>
      <w:r w:rsidRPr="00817C34">
        <w:rPr>
          <w:rFonts w:ascii="Times New Roman" w:eastAsia="Times New Roman" w:hAnsi="Times New Roman" w:cs="Times New Roman"/>
          <w:spacing w:val="-3"/>
          <w:w w:val="98"/>
          <w:sz w:val="24"/>
          <w:szCs w:val="24"/>
          <w:lang w:val="en-AU"/>
        </w:rPr>
        <w:t>E</w:t>
      </w:r>
      <w:r w:rsidRPr="00817C34">
        <w:rPr>
          <w:rFonts w:ascii="Times New Roman" w:eastAsia="Times New Roman" w:hAnsi="Times New Roman" w:cs="Times New Roman"/>
          <w:spacing w:val="3"/>
          <w:sz w:val="24"/>
          <w:szCs w:val="24"/>
          <w:lang w:val="en-AU"/>
        </w:rPr>
        <w:t>P</w:t>
      </w:r>
      <w:r w:rsidRPr="00817C34">
        <w:rPr>
          <w:rFonts w:ascii="Times New Roman" w:eastAsia="Times New Roman" w:hAnsi="Times New Roman" w:cs="Times New Roman"/>
          <w:spacing w:val="-2"/>
          <w:w w:val="98"/>
          <w:sz w:val="24"/>
          <w:szCs w:val="24"/>
          <w:lang w:val="en-AU"/>
        </w:rPr>
        <w:t>R</w:t>
      </w:r>
      <w:r w:rsidRPr="00817C34">
        <w:rPr>
          <w:rFonts w:ascii="Times New Roman" w:eastAsia="Times New Roman" w:hAnsi="Times New Roman" w:cs="Times New Roman"/>
          <w:spacing w:val="-3"/>
          <w:w w:val="98"/>
          <w:sz w:val="24"/>
          <w:szCs w:val="24"/>
          <w:lang w:val="en-AU"/>
        </w:rPr>
        <w:t>E</w:t>
      </w:r>
      <w:r w:rsidRPr="00817C34">
        <w:rPr>
          <w:rFonts w:ascii="Times New Roman" w:eastAsia="Times New Roman" w:hAnsi="Times New Roman" w:cs="Times New Roman"/>
          <w:spacing w:val="6"/>
          <w:sz w:val="24"/>
          <w:szCs w:val="24"/>
          <w:lang w:val="en-AU"/>
        </w:rPr>
        <w:t>S</w:t>
      </w:r>
      <w:r w:rsidRPr="00817C34">
        <w:rPr>
          <w:rFonts w:ascii="Times New Roman" w:eastAsia="Times New Roman" w:hAnsi="Times New Roman" w:cs="Times New Roman"/>
          <w:spacing w:val="-3"/>
          <w:w w:val="98"/>
          <w:sz w:val="24"/>
          <w:szCs w:val="24"/>
          <w:lang w:val="en-AU"/>
        </w:rPr>
        <w:t>E</w:t>
      </w:r>
      <w:r w:rsidRPr="00817C34">
        <w:rPr>
          <w:rFonts w:ascii="Times New Roman" w:eastAsia="Times New Roman" w:hAnsi="Times New Roman" w:cs="Times New Roman"/>
          <w:spacing w:val="4"/>
          <w:sz w:val="24"/>
          <w:szCs w:val="24"/>
          <w:lang w:val="en-AU"/>
        </w:rPr>
        <w:t>N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T</w:t>
      </w:r>
      <w:r w:rsidRPr="00817C34">
        <w:rPr>
          <w:rFonts w:ascii="Times New Roman" w:eastAsia="Times New Roman" w:hAnsi="Times New Roman" w:cs="Times New Roman"/>
          <w:spacing w:val="2"/>
          <w:sz w:val="24"/>
          <w:szCs w:val="24"/>
          <w:lang w:val="en-AU"/>
        </w:rPr>
        <w:t>A</w:t>
      </w:r>
      <w:r w:rsidRPr="00817C34">
        <w:rPr>
          <w:rFonts w:ascii="Times New Roman" w:eastAsia="Times New Roman" w:hAnsi="Times New Roman" w:cs="Times New Roman"/>
          <w:spacing w:val="6"/>
          <w:w w:val="98"/>
          <w:sz w:val="24"/>
          <w:szCs w:val="24"/>
          <w:lang w:val="en-AU"/>
        </w:rPr>
        <w:t>T</w:t>
      </w:r>
      <w:r w:rsidRPr="00817C34">
        <w:rPr>
          <w:rFonts w:ascii="Times New Roman" w:eastAsia="Times New Roman" w:hAnsi="Times New Roman" w:cs="Times New Roman"/>
          <w:spacing w:val="-10"/>
          <w:sz w:val="24"/>
          <w:szCs w:val="24"/>
          <w:lang w:val="en-AU"/>
        </w:rPr>
        <w:t>I</w:t>
      </w:r>
      <w:r w:rsidRPr="00817C34">
        <w:rPr>
          <w:rFonts w:ascii="Times New Roman" w:eastAsia="Times New Roman" w:hAnsi="Times New Roman" w:cs="Times New Roman"/>
          <w:sz w:val="24"/>
          <w:szCs w:val="24"/>
          <w:lang w:val="en-AU"/>
        </w:rPr>
        <w:t>VES</w:t>
      </w:r>
    </w:p>
    <w:p w:rsidR="00AA5D86" w:rsidRPr="00016925" w:rsidRDefault="00AA5D86">
      <w:pPr>
        <w:spacing w:before="1" w:after="0" w:line="120" w:lineRule="exact"/>
        <w:rPr>
          <w:sz w:val="12"/>
          <w:szCs w:val="12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791D7A" w:rsidRDefault="00791D7A" w:rsidP="006B59BE">
      <w:pPr>
        <w:spacing w:after="0" w:line="240" w:lineRule="auto"/>
        <w:ind w:left="1701" w:right="135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AU"/>
        </w:rPr>
        <w:t>SUPERANNUATION AMENDMENT 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AU"/>
        </w:rPr>
        <w:t>PSSAP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AU"/>
        </w:rPr>
        <w:t xml:space="preserve"> MEMBERSHIP) </w:t>
      </w:r>
    </w:p>
    <w:p w:rsidR="00AA5D86" w:rsidRPr="00016925" w:rsidRDefault="00791D7A" w:rsidP="006B59BE">
      <w:pPr>
        <w:spacing w:after="0" w:line="240" w:lineRule="auto"/>
        <w:ind w:left="1701" w:right="135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AU"/>
        </w:rPr>
        <w:t>BILL 2016</w:t>
      </w:r>
      <w:r w:rsidR="00C47547" w:rsidRPr="000169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AU"/>
        </w:rPr>
        <w:t xml:space="preserve"> </w:t>
      </w: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before="7" w:after="0" w:line="280" w:lineRule="exact"/>
        <w:rPr>
          <w:sz w:val="28"/>
          <w:szCs w:val="28"/>
          <w:lang w:val="en-AU"/>
        </w:rPr>
      </w:pPr>
    </w:p>
    <w:p w:rsidR="00AA5D86" w:rsidRPr="00016925" w:rsidRDefault="0053617B" w:rsidP="006B59BE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EX</w:t>
      </w:r>
      <w:r w:rsidRPr="00016925">
        <w:rPr>
          <w:rFonts w:ascii="Times New Roman" w:eastAsia="Times New Roman" w:hAnsi="Times New Roman" w:cs="Times New Roman"/>
          <w:spacing w:val="8"/>
          <w:sz w:val="24"/>
          <w:szCs w:val="24"/>
          <w:lang w:val="en-AU"/>
        </w:rPr>
        <w:t>P</w:t>
      </w:r>
      <w:r w:rsidRPr="00016925">
        <w:rPr>
          <w:rFonts w:ascii="Times New Roman" w:eastAsia="Times New Roman" w:hAnsi="Times New Roman" w:cs="Times New Roman"/>
          <w:spacing w:val="-15"/>
          <w:sz w:val="24"/>
          <w:szCs w:val="24"/>
          <w:lang w:val="en-AU"/>
        </w:rPr>
        <w:t>L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A</w:t>
      </w:r>
      <w:r w:rsidRPr="00016925">
        <w:rPr>
          <w:rFonts w:ascii="Times New Roman" w:eastAsia="Times New Roman" w:hAnsi="Times New Roman" w:cs="Times New Roman"/>
          <w:spacing w:val="4"/>
          <w:sz w:val="24"/>
          <w:szCs w:val="24"/>
          <w:lang w:val="en-AU"/>
        </w:rPr>
        <w:t>N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AT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O</w:t>
      </w:r>
      <w:r w:rsidRPr="00016925">
        <w:rPr>
          <w:rFonts w:ascii="Times New Roman" w:eastAsia="Times New Roman" w:hAnsi="Times New Roman" w:cs="Times New Roman"/>
          <w:spacing w:val="3"/>
          <w:sz w:val="24"/>
          <w:szCs w:val="24"/>
          <w:lang w:val="en-AU"/>
        </w:rPr>
        <w:t>R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Y</w:t>
      </w:r>
      <w:r w:rsidRPr="00016925">
        <w:rPr>
          <w:rFonts w:ascii="Times New Roman" w:eastAsia="Times New Roman" w:hAnsi="Times New Roman" w:cs="Times New Roman"/>
          <w:spacing w:val="-11"/>
          <w:sz w:val="24"/>
          <w:szCs w:val="24"/>
          <w:lang w:val="en-AU"/>
        </w:rPr>
        <w:t xml:space="preserve"> </w:t>
      </w:r>
      <w:r w:rsidRPr="00016925">
        <w:rPr>
          <w:rFonts w:ascii="Times New Roman" w:eastAsia="Times New Roman" w:hAnsi="Times New Roman" w:cs="Times New Roman"/>
          <w:spacing w:val="5"/>
          <w:sz w:val="24"/>
          <w:szCs w:val="24"/>
          <w:lang w:val="en-AU"/>
        </w:rPr>
        <w:t>M</w:t>
      </w:r>
      <w:r w:rsidRPr="00016925">
        <w:rPr>
          <w:rFonts w:ascii="Times New Roman" w:eastAsia="Times New Roman" w:hAnsi="Times New Roman" w:cs="Times New Roman"/>
          <w:spacing w:val="-3"/>
          <w:w w:val="98"/>
          <w:sz w:val="24"/>
          <w:szCs w:val="24"/>
          <w:lang w:val="en-AU"/>
        </w:rPr>
        <w:t>E</w:t>
      </w:r>
      <w:r w:rsidRPr="00016925">
        <w:rPr>
          <w:rFonts w:ascii="Times New Roman" w:eastAsia="Times New Roman" w:hAnsi="Times New Roman" w:cs="Times New Roman"/>
          <w:spacing w:val="7"/>
          <w:sz w:val="24"/>
          <w:szCs w:val="24"/>
          <w:lang w:val="en-AU"/>
        </w:rPr>
        <w:t>M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O</w:t>
      </w:r>
      <w:r w:rsidRPr="00016925">
        <w:rPr>
          <w:rFonts w:ascii="Times New Roman" w:eastAsia="Times New Roman" w:hAnsi="Times New Roman" w:cs="Times New Roman"/>
          <w:spacing w:val="-2"/>
          <w:w w:val="98"/>
          <w:sz w:val="24"/>
          <w:szCs w:val="24"/>
          <w:lang w:val="en-AU"/>
        </w:rPr>
        <w:t>R</w:t>
      </w:r>
      <w:r w:rsidRPr="00016925">
        <w:rPr>
          <w:rFonts w:ascii="Times New Roman" w:eastAsia="Times New Roman" w:hAnsi="Times New Roman" w:cs="Times New Roman"/>
          <w:spacing w:val="2"/>
          <w:sz w:val="24"/>
          <w:szCs w:val="24"/>
          <w:lang w:val="en-AU"/>
        </w:rPr>
        <w:t>A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NDUM</w:t>
      </w:r>
    </w:p>
    <w:p w:rsidR="00AA5D86" w:rsidRPr="00016925" w:rsidRDefault="00AA5D86">
      <w:pPr>
        <w:spacing w:before="6" w:after="0" w:line="190" w:lineRule="exact"/>
        <w:rPr>
          <w:sz w:val="19"/>
          <w:szCs w:val="19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 w:rsidP="00D33BBB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420B5C" w:rsidRPr="00016925" w:rsidRDefault="00420B5C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 w:rsidP="00D33BBB">
      <w:pPr>
        <w:spacing w:after="0" w:line="200" w:lineRule="exact"/>
        <w:jc w:val="center"/>
        <w:rPr>
          <w:rFonts w:cs="Aharoni"/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AA5D86">
      <w:pPr>
        <w:spacing w:after="0" w:line="200" w:lineRule="exact"/>
        <w:rPr>
          <w:sz w:val="20"/>
          <w:szCs w:val="20"/>
          <w:lang w:val="en-AU"/>
        </w:rPr>
      </w:pPr>
    </w:p>
    <w:p w:rsidR="00AA5D86" w:rsidRPr="00016925" w:rsidRDefault="0053617B" w:rsidP="006B59BE">
      <w:pPr>
        <w:spacing w:after="0" w:line="240" w:lineRule="auto"/>
        <w:ind w:left="1628" w:right="1579"/>
        <w:jc w:val="center"/>
        <w:rPr>
          <w:lang w:val="en-AU"/>
        </w:rPr>
        <w:sectPr w:rsidR="00AA5D86" w:rsidRPr="00016925" w:rsidSect="009D34EF">
          <w:footerReference w:type="default" r:id="rId9"/>
          <w:pgSz w:w="11940" w:h="16860"/>
          <w:pgMar w:top="851" w:right="741" w:bottom="568" w:left="709" w:header="720" w:footer="720" w:gutter="0"/>
          <w:cols w:space="720"/>
          <w:docGrid w:linePitch="299"/>
        </w:sectPr>
      </w:pPr>
      <w:r w:rsidRPr="00016925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n-AU"/>
        </w:rPr>
        <w:t>(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 xml:space="preserve">Circulated by the authority of 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t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he</w:t>
      </w:r>
      <w:r w:rsidRPr="00016925">
        <w:rPr>
          <w:rFonts w:ascii="Times New Roman" w:eastAsia="Times New Roman" w:hAnsi="Times New Roman" w:cs="Times New Roman"/>
          <w:spacing w:val="-9"/>
          <w:sz w:val="24"/>
          <w:szCs w:val="24"/>
          <w:lang w:val="en-AU"/>
        </w:rPr>
        <w:t xml:space="preserve"> 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M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i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n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i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s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t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e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r</w:t>
      </w:r>
      <w:r w:rsidRPr="00016925">
        <w:rPr>
          <w:rFonts w:ascii="Times New Roman" w:eastAsia="Times New Roman" w:hAnsi="Times New Roman" w:cs="Times New Roman"/>
          <w:spacing w:val="-11"/>
          <w:sz w:val="24"/>
          <w:szCs w:val="24"/>
          <w:lang w:val="en-AU"/>
        </w:rPr>
        <w:t xml:space="preserve"> 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f</w:t>
      </w:r>
      <w:r w:rsidRPr="00016925">
        <w:rPr>
          <w:rFonts w:ascii="Times New Roman" w:eastAsia="Times New Roman" w:hAnsi="Times New Roman" w:cs="Times New Roman"/>
          <w:spacing w:val="2"/>
          <w:sz w:val="24"/>
          <w:szCs w:val="24"/>
          <w:lang w:val="en-AU"/>
        </w:rPr>
        <w:t>o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r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 xml:space="preserve"> 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F</w:t>
      </w:r>
      <w:r w:rsidRPr="00016925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en-AU"/>
        </w:rPr>
        <w:t>i</w:t>
      </w:r>
      <w:r w:rsidRPr="00016925">
        <w:rPr>
          <w:rFonts w:ascii="Times New Roman" w:eastAsia="Times New Roman" w:hAnsi="Times New Roman" w:cs="Times New Roman"/>
          <w:spacing w:val="5"/>
          <w:sz w:val="24"/>
          <w:szCs w:val="24"/>
          <w:lang w:val="en-AU"/>
        </w:rPr>
        <w:t>n</w:t>
      </w:r>
      <w:r w:rsidRPr="00016925">
        <w:rPr>
          <w:rFonts w:ascii="Times New Roman" w:eastAsia="Times New Roman" w:hAnsi="Times New Roman" w:cs="Times New Roman"/>
          <w:spacing w:val="-4"/>
          <w:w w:val="98"/>
          <w:sz w:val="24"/>
          <w:szCs w:val="24"/>
          <w:lang w:val="en-AU"/>
        </w:rPr>
        <w:t>a</w:t>
      </w:r>
      <w:r w:rsidRPr="00016925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en-AU"/>
        </w:rPr>
        <w:t>n</w:t>
      </w:r>
      <w:r w:rsidRPr="00016925">
        <w:rPr>
          <w:rFonts w:ascii="Times New Roman" w:eastAsia="Times New Roman" w:hAnsi="Times New Roman" w:cs="Times New Roman"/>
          <w:spacing w:val="-2"/>
          <w:w w:val="98"/>
          <w:sz w:val="24"/>
          <w:szCs w:val="24"/>
          <w:lang w:val="en-AU"/>
        </w:rPr>
        <w:t>c</w:t>
      </w:r>
      <w:r w:rsidRPr="00016925">
        <w:rPr>
          <w:rFonts w:ascii="Times New Roman" w:eastAsia="Times New Roman" w:hAnsi="Times New Roman" w:cs="Times New Roman"/>
          <w:spacing w:val="-4"/>
          <w:w w:val="98"/>
          <w:sz w:val="24"/>
          <w:szCs w:val="24"/>
          <w:lang w:val="en-AU"/>
        </w:rPr>
        <w:t>e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r w:rsidR="003A3587"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br/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S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e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n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a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t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or</w:t>
      </w:r>
      <w:r w:rsidRPr="00016925">
        <w:rPr>
          <w:rFonts w:ascii="Times New Roman" w:eastAsia="Times New Roman" w:hAnsi="Times New Roman" w:cs="Times New Roman"/>
          <w:spacing w:val="-13"/>
          <w:sz w:val="24"/>
          <w:szCs w:val="24"/>
          <w:lang w:val="en-AU"/>
        </w:rPr>
        <w:t xml:space="preserve"> 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t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he</w:t>
      </w:r>
      <w:r w:rsidRPr="00016925">
        <w:rPr>
          <w:rFonts w:ascii="Times New Roman" w:eastAsia="Times New Roman" w:hAnsi="Times New Roman" w:cs="Times New Roman"/>
          <w:spacing w:val="-11"/>
          <w:sz w:val="24"/>
          <w:szCs w:val="24"/>
          <w:lang w:val="en-AU"/>
        </w:rPr>
        <w:t xml:space="preserve"> 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H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on M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a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t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h</w:t>
      </w:r>
      <w:r w:rsidRPr="00016925">
        <w:rPr>
          <w:rFonts w:ascii="Times New Roman" w:eastAsia="Times New Roman" w:hAnsi="Times New Roman" w:cs="Times New Roman"/>
          <w:spacing w:val="1"/>
          <w:sz w:val="24"/>
          <w:szCs w:val="24"/>
          <w:lang w:val="en-AU"/>
        </w:rPr>
        <w:t>i</w:t>
      </w:r>
      <w:r w:rsidRPr="00016925"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  <w:t>a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s </w:t>
      </w:r>
      <w:proofErr w:type="spellStart"/>
      <w:r w:rsidRPr="00016925">
        <w:rPr>
          <w:rFonts w:ascii="Times New Roman" w:eastAsia="Times New Roman" w:hAnsi="Times New Roman" w:cs="Times New Roman"/>
          <w:spacing w:val="-4"/>
          <w:w w:val="98"/>
          <w:sz w:val="24"/>
          <w:szCs w:val="24"/>
          <w:lang w:val="en-AU"/>
        </w:rPr>
        <w:t>C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o</w:t>
      </w:r>
      <w:r w:rsidRPr="00016925">
        <w:rPr>
          <w:rFonts w:ascii="Times New Roman" w:eastAsia="Times New Roman" w:hAnsi="Times New Roman" w:cs="Times New Roman"/>
          <w:spacing w:val="2"/>
          <w:sz w:val="24"/>
          <w:szCs w:val="24"/>
          <w:lang w:val="en-AU"/>
        </w:rPr>
        <w:t>r</w:t>
      </w:r>
      <w:r w:rsidRPr="00016925">
        <w:rPr>
          <w:rFonts w:ascii="Times New Roman" w:eastAsia="Times New Roman" w:hAnsi="Times New Roman" w:cs="Times New Roman"/>
          <w:spacing w:val="1"/>
          <w:w w:val="98"/>
          <w:sz w:val="24"/>
          <w:szCs w:val="24"/>
          <w:lang w:val="en-AU"/>
        </w:rPr>
        <w:t>m</w:t>
      </w:r>
      <w:r w:rsidRPr="00016925">
        <w:rPr>
          <w:rFonts w:ascii="Times New Roman" w:eastAsia="Times New Roman" w:hAnsi="Times New Roman" w:cs="Times New Roman"/>
          <w:spacing w:val="-4"/>
          <w:w w:val="98"/>
          <w:sz w:val="24"/>
          <w:szCs w:val="24"/>
          <w:lang w:val="en-AU"/>
        </w:rPr>
        <w:t>a</w:t>
      </w:r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nn</w:t>
      </w:r>
      <w:proofErr w:type="spellEnd"/>
      <w:r w:rsidRPr="00016925">
        <w:rPr>
          <w:rFonts w:ascii="Times New Roman" w:eastAsia="Times New Roman" w:hAnsi="Times New Roman" w:cs="Times New Roman"/>
          <w:sz w:val="24"/>
          <w:szCs w:val="24"/>
          <w:lang w:val="en-AU"/>
        </w:rPr>
        <w:t>)</w:t>
      </w:r>
    </w:p>
    <w:p w:rsidR="00917A1B" w:rsidRDefault="00917A1B" w:rsidP="00917A1B">
      <w:pPr>
        <w:spacing w:after="0" w:line="240" w:lineRule="auto"/>
        <w:ind w:right="-20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4"/>
          <w:sz w:val="32"/>
          <w:szCs w:val="32"/>
        </w:rPr>
        <w:lastRenderedPageBreak/>
        <w:t>S</w:t>
      </w:r>
      <w:r w:rsidR="00ED7E48">
        <w:rPr>
          <w:rFonts w:ascii="Arial" w:eastAsia="Arial" w:hAnsi="Arial" w:cs="Arial"/>
          <w:b/>
          <w:bCs/>
          <w:spacing w:val="-14"/>
          <w:sz w:val="32"/>
          <w:szCs w:val="32"/>
        </w:rPr>
        <w:t>UPERANNUATION AMENDMENT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E24C25">
        <w:rPr>
          <w:rFonts w:ascii="Arial" w:eastAsia="Arial" w:hAnsi="Arial" w:cs="Arial"/>
          <w:b/>
          <w:bCs/>
          <w:spacing w:val="-14"/>
          <w:sz w:val="32"/>
          <w:szCs w:val="32"/>
        </w:rPr>
        <w:t>(</w:t>
      </w:r>
      <w:proofErr w:type="spellStart"/>
      <w:r w:rsidR="00E24C25">
        <w:rPr>
          <w:rFonts w:ascii="Arial" w:eastAsia="Arial" w:hAnsi="Arial" w:cs="Arial"/>
          <w:b/>
          <w:bCs/>
          <w:spacing w:val="-14"/>
          <w:sz w:val="32"/>
          <w:szCs w:val="32"/>
        </w:rPr>
        <w:t>PSSAP</w:t>
      </w:r>
      <w:proofErr w:type="spellEnd"/>
      <w:r w:rsidR="00E24C25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M</w:t>
      </w:r>
      <w:r w:rsidR="00ED7E48">
        <w:rPr>
          <w:rFonts w:ascii="Arial" w:eastAsia="Arial" w:hAnsi="Arial" w:cs="Arial"/>
          <w:b/>
          <w:bCs/>
          <w:spacing w:val="-14"/>
          <w:sz w:val="32"/>
          <w:szCs w:val="32"/>
        </w:rPr>
        <w:t>EMBERSHIP</w:t>
      </w:r>
      <w:r w:rsidR="00E24C25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) </w:t>
      </w:r>
      <w:r w:rsidR="006A10CB">
        <w:rPr>
          <w:rFonts w:ascii="Arial" w:eastAsia="Arial" w:hAnsi="Arial" w:cs="Arial"/>
          <w:b/>
          <w:bCs/>
          <w:spacing w:val="-14"/>
          <w:sz w:val="32"/>
          <w:szCs w:val="32"/>
        </w:rPr>
        <w:t>B</w:t>
      </w:r>
      <w:r w:rsidR="00ED7E48">
        <w:rPr>
          <w:rFonts w:ascii="Arial" w:eastAsia="Arial" w:hAnsi="Arial" w:cs="Arial"/>
          <w:b/>
          <w:bCs/>
          <w:spacing w:val="-14"/>
          <w:sz w:val="32"/>
          <w:szCs w:val="32"/>
        </w:rPr>
        <w:t>ILL</w:t>
      </w:r>
      <w:r w:rsidR="006A10CB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2016</w:t>
      </w:r>
    </w:p>
    <w:p w:rsidR="00917A1B" w:rsidRDefault="00917A1B" w:rsidP="00917A1B">
      <w:pPr>
        <w:spacing w:after="0" w:line="200" w:lineRule="exact"/>
        <w:ind w:right="-20"/>
        <w:rPr>
          <w:sz w:val="20"/>
          <w:szCs w:val="20"/>
        </w:rPr>
      </w:pPr>
    </w:p>
    <w:p w:rsidR="00917A1B" w:rsidRDefault="00917A1B" w:rsidP="00917A1B">
      <w:pPr>
        <w:spacing w:after="0" w:line="240" w:lineRule="auto"/>
        <w:ind w:right="-20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ext</w:t>
      </w:r>
    </w:p>
    <w:p w:rsidR="00917A1B" w:rsidRPr="00455DFC" w:rsidRDefault="00917A1B" w:rsidP="00917A1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A3E14" w:rsidRDefault="00917A1B" w:rsidP="00AF741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5AC9">
        <w:rPr>
          <w:rFonts w:ascii="Times New Roman" w:eastAsia="Times New Roman" w:hAnsi="Times New Roman" w:cs="Times New Roman"/>
          <w:spacing w:val="-1"/>
          <w:sz w:val="24"/>
          <w:szCs w:val="24"/>
        </w:rPr>
        <w:t>The Bill gives effect to the</w:t>
      </w:r>
      <w:r w:rsidR="009171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585E">
        <w:rPr>
          <w:rFonts w:ascii="Times New Roman" w:eastAsia="Times New Roman" w:hAnsi="Times New Roman" w:cs="Times New Roman"/>
          <w:spacing w:val="-1"/>
          <w:sz w:val="24"/>
          <w:szCs w:val="24"/>
        </w:rPr>
        <w:t>201</w:t>
      </w:r>
      <w:r w:rsidR="00CD1CB3">
        <w:rPr>
          <w:rFonts w:ascii="Times New Roman" w:eastAsia="Times New Roman" w:hAnsi="Times New Roman" w:cs="Times New Roman"/>
          <w:spacing w:val="-1"/>
          <w:sz w:val="24"/>
          <w:szCs w:val="24"/>
        </w:rPr>
        <w:t>6-17</w:t>
      </w:r>
      <w:r w:rsidR="00A458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 Budget Measure </w:t>
      </w:r>
      <w:r w:rsidR="00A4585E" w:rsidRPr="00CD1CB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 w:rsidR="005D11EB" w:rsidRPr="00CD1CB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Offering Choice in Public Sector Superannuation Accumulation Plan’</w:t>
      </w:r>
      <w:r w:rsidR="005D11E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A458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E6066" w:rsidRPr="00016925" w:rsidRDefault="00FE6066" w:rsidP="0000199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</w:pPr>
    </w:p>
    <w:p w:rsidR="00917A1B" w:rsidRDefault="00917A1B" w:rsidP="00917A1B">
      <w:pPr>
        <w:spacing w:after="0" w:line="240" w:lineRule="auto"/>
        <w:ind w:right="-20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:rsidR="00917A1B" w:rsidRDefault="00917A1B" w:rsidP="00917A1B">
      <w:pPr>
        <w:spacing w:before="7" w:after="0" w:line="260" w:lineRule="exact"/>
        <w:ind w:right="-20"/>
        <w:rPr>
          <w:sz w:val="26"/>
          <w:szCs w:val="26"/>
        </w:rPr>
      </w:pPr>
    </w:p>
    <w:p w:rsidR="00817C34" w:rsidRDefault="00817C34" w:rsidP="00C471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D5ACB">
        <w:rPr>
          <w:rFonts w:ascii="Times New Roman" w:hAnsi="Times New Roman" w:cs="Times New Roman"/>
          <w:sz w:val="24"/>
          <w:szCs w:val="24"/>
        </w:rPr>
        <w:t>The Superannuation Amendment (</w:t>
      </w:r>
      <w:proofErr w:type="spellStart"/>
      <w:r w:rsidRPr="008D5ACB">
        <w:rPr>
          <w:rFonts w:ascii="Times New Roman" w:hAnsi="Times New Roman" w:cs="Times New Roman"/>
          <w:sz w:val="24"/>
          <w:szCs w:val="24"/>
        </w:rPr>
        <w:t>PSSAP</w:t>
      </w:r>
      <w:proofErr w:type="spellEnd"/>
      <w:r w:rsidRPr="008D5ACB">
        <w:rPr>
          <w:rFonts w:ascii="Times New Roman" w:hAnsi="Times New Roman" w:cs="Times New Roman"/>
          <w:sz w:val="24"/>
          <w:szCs w:val="24"/>
        </w:rPr>
        <w:t xml:space="preserve"> Membership) Bill 2016 (the</w:t>
      </w:r>
      <w:r>
        <w:rPr>
          <w:rFonts w:ascii="Times New Roman" w:hAnsi="Times New Roman" w:cs="Times New Roman"/>
          <w:sz w:val="24"/>
          <w:szCs w:val="24"/>
        </w:rPr>
        <w:t xml:space="preserve"> Bill) enables </w:t>
      </w:r>
      <w:r w:rsidR="00DB6A63">
        <w:rPr>
          <w:rFonts w:ascii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hAnsi="Times New Roman" w:cs="Times New Roman"/>
          <w:sz w:val="24"/>
          <w:szCs w:val="24"/>
        </w:rPr>
        <w:t>members of the Public Sector Superannuation Accumulation Plan (</w:t>
      </w:r>
      <w:proofErr w:type="spellStart"/>
      <w:r>
        <w:rPr>
          <w:rFonts w:ascii="Times New Roman" w:hAnsi="Times New Roman" w:cs="Times New Roman"/>
          <w:sz w:val="24"/>
          <w:szCs w:val="24"/>
        </w:rPr>
        <w:t>PSSAP</w:t>
      </w:r>
      <w:proofErr w:type="spellEnd"/>
      <w:r>
        <w:rPr>
          <w:rFonts w:ascii="Times New Roman" w:hAnsi="Times New Roman" w:cs="Times New Roman"/>
          <w:sz w:val="24"/>
          <w:szCs w:val="24"/>
        </w:rPr>
        <w:t>) who move to non</w:t>
      </w:r>
      <w:r>
        <w:rPr>
          <w:rFonts w:ascii="Times New Roman" w:hAnsi="Times New Roman" w:cs="Times New Roman"/>
          <w:sz w:val="24"/>
          <w:szCs w:val="24"/>
        </w:rPr>
        <w:noBreakHyphen/>
        <w:t>Commonwealth employment to choose to remain a contributory member of the scheme.</w:t>
      </w:r>
    </w:p>
    <w:p w:rsidR="00817C34" w:rsidRDefault="00817C34" w:rsidP="00C471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was established on </w:t>
      </w:r>
      <w:r w:rsidRPr="008D3CE7">
        <w:rPr>
          <w:rFonts w:ascii="Times New Roman" w:hAnsi="Times New Roman" w:cs="Times New Roman"/>
          <w:sz w:val="24"/>
          <w:szCs w:val="24"/>
        </w:rPr>
        <w:t>1 July 2005</w:t>
      </w:r>
      <w:r>
        <w:rPr>
          <w:rFonts w:ascii="Times New Roman" w:hAnsi="Times New Roman" w:cs="Times New Roman"/>
          <w:sz w:val="24"/>
          <w:szCs w:val="24"/>
        </w:rPr>
        <w:t>, is the current default fund for new Commonwealth employees and employees of prescribed Commonwealth entities</w:t>
      </w:r>
      <w:r w:rsidR="008D5ACB">
        <w:rPr>
          <w:rFonts w:ascii="Times New Roman" w:hAnsi="Times New Roman" w:cs="Times New Roman"/>
          <w:sz w:val="24"/>
          <w:szCs w:val="24"/>
        </w:rPr>
        <w:t xml:space="preserve">.  </w:t>
      </w:r>
      <w:r w:rsidRPr="00175078">
        <w:rPr>
          <w:rFonts w:ascii="Times New Roman" w:hAnsi="Times New Roman" w:cs="Times New Roman"/>
          <w:sz w:val="24"/>
          <w:szCs w:val="24"/>
        </w:rPr>
        <w:t xml:space="preserve">At present </w:t>
      </w:r>
      <w:proofErr w:type="spellStart"/>
      <w:r w:rsidRPr="00175078">
        <w:rPr>
          <w:rFonts w:ascii="Times New Roman" w:hAnsi="Times New Roman" w:cs="Times New Roman"/>
          <w:sz w:val="24"/>
          <w:szCs w:val="24"/>
        </w:rPr>
        <w:t>PSSAP</w:t>
      </w:r>
      <w:proofErr w:type="spellEnd"/>
      <w:r w:rsidRPr="00175078">
        <w:rPr>
          <w:rFonts w:ascii="Times New Roman" w:hAnsi="Times New Roman" w:cs="Times New Roman"/>
          <w:sz w:val="24"/>
          <w:szCs w:val="24"/>
        </w:rPr>
        <w:t xml:space="preserve"> members </w:t>
      </w:r>
      <w:r>
        <w:rPr>
          <w:rFonts w:ascii="Times New Roman" w:hAnsi="Times New Roman" w:cs="Times New Roman"/>
          <w:sz w:val="24"/>
          <w:szCs w:val="24"/>
        </w:rPr>
        <w:t>are unable to</w:t>
      </w:r>
      <w:r w:rsidRPr="00175078">
        <w:rPr>
          <w:rFonts w:ascii="Times New Roman" w:hAnsi="Times New Roman" w:cs="Times New Roman"/>
          <w:sz w:val="24"/>
          <w:szCs w:val="24"/>
        </w:rPr>
        <w:t xml:space="preserve"> remain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175078">
        <w:rPr>
          <w:rFonts w:ascii="Times New Roman" w:hAnsi="Times New Roman" w:cs="Times New Roman"/>
          <w:sz w:val="24"/>
          <w:szCs w:val="24"/>
        </w:rPr>
        <w:t xml:space="preserve">contributory members of the scheme </w:t>
      </w:r>
      <w:r>
        <w:rPr>
          <w:rFonts w:ascii="Times New Roman" w:hAnsi="Times New Roman" w:cs="Times New Roman"/>
          <w:sz w:val="24"/>
          <w:szCs w:val="24"/>
        </w:rPr>
        <w:t>when</w:t>
      </w:r>
      <w:r w:rsidRPr="00175078">
        <w:rPr>
          <w:rFonts w:ascii="Times New Roman" w:hAnsi="Times New Roman" w:cs="Times New Roman"/>
          <w:sz w:val="24"/>
          <w:szCs w:val="24"/>
        </w:rPr>
        <w:t xml:space="preserve"> they move to non-Commonwealth employment.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5078">
        <w:rPr>
          <w:rFonts w:ascii="Times New Roman" w:hAnsi="Times New Roman" w:cs="Times New Roman"/>
          <w:sz w:val="24"/>
          <w:szCs w:val="24"/>
        </w:rPr>
        <w:t xml:space="preserve">hey must either maintain multiple superannuation accounts or consolidate their superannuation by moving the monies in their </w:t>
      </w:r>
      <w:proofErr w:type="spellStart"/>
      <w:r w:rsidRPr="00175078">
        <w:rPr>
          <w:rFonts w:ascii="Times New Roman" w:hAnsi="Times New Roman" w:cs="Times New Roman"/>
          <w:sz w:val="24"/>
          <w:szCs w:val="24"/>
        </w:rPr>
        <w:t>PSSAP</w:t>
      </w:r>
      <w:proofErr w:type="spellEnd"/>
      <w:r w:rsidRPr="00175078">
        <w:rPr>
          <w:rFonts w:ascii="Times New Roman" w:hAnsi="Times New Roman" w:cs="Times New Roman"/>
          <w:sz w:val="24"/>
          <w:szCs w:val="24"/>
        </w:rPr>
        <w:t xml:space="preserve"> account to another superannuation account.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C34" w:rsidRPr="00132A72" w:rsidRDefault="00817C34" w:rsidP="00C471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changes in the Bill address this issue by enabling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 who move to non</w:t>
      </w:r>
      <w:r>
        <w:rPr>
          <w:rFonts w:ascii="Times New Roman" w:hAnsi="Times New Roman" w:cs="Times New Roman"/>
          <w:sz w:val="24"/>
          <w:szCs w:val="24"/>
        </w:rPr>
        <w:noBreakHyphen/>
        <w:t>Commonwealth employment to maintain contributory membership of the scheme.  These persons will form a new su</w:t>
      </w:r>
      <w:r w:rsidR="00CC2325">
        <w:rPr>
          <w:rFonts w:ascii="Times New Roman" w:hAnsi="Times New Roman" w:cs="Times New Roman"/>
          <w:sz w:val="24"/>
          <w:szCs w:val="24"/>
        </w:rPr>
        <w:t>b-category of ordinary employer-</w:t>
      </w:r>
      <w:r>
        <w:rPr>
          <w:rFonts w:ascii="Times New Roman" w:hAnsi="Times New Roman" w:cs="Times New Roman"/>
          <w:sz w:val="24"/>
          <w:szCs w:val="24"/>
        </w:rPr>
        <w:t xml:space="preserve">sponsored member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referred to in the Bill as ‘former Commonwealth ordinary employer-sponsored members’, and their new employers will become </w:t>
      </w:r>
      <w:r w:rsidRPr="00CF11A1">
        <w:rPr>
          <w:rFonts w:ascii="Times New Roman" w:eastAsia="Times New Roman" w:hAnsi="Times New Roman"/>
          <w:sz w:val="24"/>
          <w:szCs w:val="24"/>
          <w:lang w:eastAsia="en-AU"/>
        </w:rPr>
        <w:t>‘designated employers’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:rsidR="00817C34" w:rsidRDefault="00817C34" w:rsidP="00C471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changes will better align </w:t>
      </w:r>
      <w:proofErr w:type="spellStart"/>
      <w:r>
        <w:rPr>
          <w:rFonts w:ascii="Times New Roman" w:hAnsi="Times New Roman" w:cs="Times New Roman"/>
          <w:sz w:val="24"/>
          <w:szCs w:val="24"/>
        </w:rPr>
        <w:t>PSSAP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superannuation schemes in the superannuation industry, which commonly enable members to remain contributory members when they change employment.  They are also consistent with the </w:t>
      </w:r>
      <w:r w:rsidR="00B413E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overnment’s broader superannuation reforms and initiatives to lower the costs that members incur for the administration and management of their superannuation accounts.</w:t>
      </w:r>
    </w:p>
    <w:p w:rsidR="00CB2CC2" w:rsidRPr="005C4704" w:rsidRDefault="00817C34" w:rsidP="00C4714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AU"/>
        </w:rPr>
        <w:sectPr w:rsidR="00CB2CC2" w:rsidRPr="005C4704" w:rsidSect="009D34EF">
          <w:footerReference w:type="default" r:id="rId10"/>
          <w:pgSz w:w="11940" w:h="16860"/>
          <w:pgMar w:top="1320" w:right="1680" w:bottom="1060" w:left="1680" w:header="0" w:footer="866" w:gutter="0"/>
          <w:cols w:space="720"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The Bill places some restrictions on maintaining contributory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AU"/>
        </w:rPr>
        <w:t>PSSAP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membership.  </w:t>
      </w:r>
      <w:r w:rsidR="00C4714E">
        <w:rPr>
          <w:rFonts w:ascii="Times New Roman" w:eastAsia="Times New Roman" w:hAnsi="Times New Roman"/>
          <w:sz w:val="24"/>
          <w:szCs w:val="24"/>
          <w:lang w:eastAsia="en-AU"/>
        </w:rPr>
        <w:t>For example, a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person must have been a </w:t>
      </w:r>
      <w:r w:rsidRPr="00CF11A1">
        <w:rPr>
          <w:rFonts w:ascii="Times New Roman" w:eastAsia="Times New Roman" w:hAnsi="Times New Roman"/>
          <w:sz w:val="24"/>
          <w:szCs w:val="24"/>
          <w:lang w:eastAsia="en-AU"/>
        </w:rPr>
        <w:t>Commonwealth employee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or office holder </w:t>
      </w:r>
      <w:r w:rsidRPr="00CF11A1">
        <w:rPr>
          <w:rFonts w:ascii="Times New Roman" w:eastAsia="Times New Roman" w:hAnsi="Times New Roman"/>
          <w:sz w:val="24"/>
          <w:szCs w:val="24"/>
          <w:lang w:eastAsia="en-AU"/>
        </w:rPr>
        <w:t>for a continuous period of at least 12 months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.  They must also be engaged in non</w:t>
      </w:r>
      <w:r>
        <w:rPr>
          <w:rFonts w:ascii="Times New Roman" w:eastAsia="Times New Roman" w:hAnsi="Times New Roman"/>
          <w:sz w:val="24"/>
          <w:szCs w:val="24"/>
          <w:lang w:eastAsia="en-AU"/>
        </w:rPr>
        <w:noBreakHyphen/>
        <w:t>Commonwealth employment in respect of which their employer has a Superannuation Guarantee obligation</w:t>
      </w:r>
      <w:r w:rsidR="005C4704"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:rsidR="00917A1B" w:rsidRPr="005E24F2" w:rsidRDefault="00917A1B" w:rsidP="00917A1B">
      <w:pPr>
        <w:spacing w:after="0" w:line="240" w:lineRule="auto"/>
        <w:ind w:right="-20"/>
        <w:outlineLvl w:val="0"/>
        <w:rPr>
          <w:rFonts w:ascii="Arial" w:eastAsia="Arial" w:hAnsi="Arial" w:cs="Arial"/>
          <w:b/>
          <w:bCs/>
          <w:spacing w:val="1"/>
          <w:sz w:val="32"/>
          <w:szCs w:val="32"/>
        </w:rPr>
      </w:pPr>
      <w:r w:rsidRPr="005E24F2"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Financial Impact Statement</w:t>
      </w:r>
    </w:p>
    <w:p w:rsidR="00917A1B" w:rsidRPr="005E24F2" w:rsidRDefault="00917A1B" w:rsidP="00917A1B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</w:rPr>
      </w:pPr>
    </w:p>
    <w:p w:rsidR="00917A1B" w:rsidRPr="00ED51FA" w:rsidRDefault="001C308F" w:rsidP="00AF7414">
      <w:pPr>
        <w:spacing w:after="0" w:line="240" w:lineRule="auto"/>
        <w:ind w:right="-2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Bill </w:t>
      </w:r>
      <w:r w:rsidR="00817C34">
        <w:rPr>
          <w:rFonts w:ascii="Times New Roman" w:eastAsia="Times New Roman" w:hAnsi="Times New Roman" w:cs="Times New Roman"/>
          <w:spacing w:val="1"/>
          <w:sz w:val="24"/>
          <w:szCs w:val="24"/>
        </w:rPr>
        <w:t>does not present any financial impact on the Commonwealth.</w:t>
      </w:r>
    </w:p>
    <w:p w:rsidR="00113B76" w:rsidRDefault="00113B76" w:rsidP="00113B76">
      <w:pPr>
        <w:keepNext/>
        <w:spacing w:before="240" w:after="120" w:line="240" w:lineRule="auto"/>
        <w:rPr>
          <w:rFonts w:ascii="Arial" w:eastAsia="Arial" w:hAnsi="Arial" w:cs="Arial"/>
          <w:b/>
          <w:bCs/>
          <w:spacing w:val="1"/>
          <w:sz w:val="32"/>
          <w:szCs w:val="32"/>
        </w:rPr>
      </w:pPr>
      <w:r w:rsidRPr="000E16E6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egulatory Impact Statement</w:t>
      </w:r>
    </w:p>
    <w:p w:rsidR="00113B76" w:rsidRPr="00321314" w:rsidRDefault="00113B76" w:rsidP="00113B76">
      <w:pPr>
        <w:pStyle w:val="ListParagraph"/>
        <w:widowControl/>
        <w:spacing w:before="240" w:after="0" w:line="240" w:lineRule="auto"/>
        <w:ind w:left="0"/>
        <w:contextualSpacing w:val="0"/>
        <w:rPr>
          <w:rFonts w:ascii="Times New Roman" w:hAnsi="Times New Roman"/>
        </w:rPr>
      </w:pPr>
      <w:r w:rsidRPr="00321314">
        <w:rPr>
          <w:rFonts w:ascii="Times New Roman" w:hAnsi="Times New Roman"/>
          <w:sz w:val="24"/>
          <w:szCs w:val="24"/>
        </w:rPr>
        <w:t xml:space="preserve">The Office of Best Practice Regulation </w:t>
      </w:r>
      <w:r>
        <w:rPr>
          <w:rFonts w:ascii="Times New Roman" w:hAnsi="Times New Roman"/>
          <w:sz w:val="24"/>
          <w:szCs w:val="24"/>
        </w:rPr>
        <w:t>has been consulted on the arrangements and agrees that there are no regulatory impacts</w:t>
      </w:r>
      <w:r w:rsidRPr="00321314">
        <w:rPr>
          <w:rFonts w:ascii="Times New Roman" w:hAnsi="Times New Roman"/>
          <w:sz w:val="24"/>
          <w:szCs w:val="24"/>
        </w:rPr>
        <w:t xml:space="preserve">. </w:t>
      </w:r>
    </w:p>
    <w:p w:rsidR="00113B76" w:rsidRPr="00277F51" w:rsidRDefault="00113B76" w:rsidP="00917A1B">
      <w:pPr>
        <w:pStyle w:val="NoSpacing"/>
        <w:rPr>
          <w:szCs w:val="24"/>
        </w:rPr>
      </w:pPr>
    </w:p>
    <w:p w:rsidR="00917A1B" w:rsidRPr="004F2C2F" w:rsidRDefault="00917A1B" w:rsidP="00917A1B">
      <w:pPr>
        <w:spacing w:after="0" w:line="240" w:lineRule="auto"/>
        <w:ind w:right="-20"/>
        <w:outlineLvl w:val="0"/>
        <w:rPr>
          <w:rFonts w:ascii="Arial" w:eastAsia="Arial" w:hAnsi="Arial" w:cs="Arial"/>
          <w:b/>
          <w:bCs/>
          <w:spacing w:val="1"/>
          <w:sz w:val="32"/>
          <w:szCs w:val="32"/>
        </w:rPr>
      </w:pPr>
      <w:r w:rsidRPr="00277F51">
        <w:rPr>
          <w:rFonts w:ascii="Arial" w:eastAsia="Arial" w:hAnsi="Arial" w:cs="Arial"/>
          <w:b/>
          <w:bCs/>
          <w:spacing w:val="1"/>
          <w:sz w:val="32"/>
          <w:szCs w:val="32"/>
        </w:rPr>
        <w:t>Statement of Compatibility with Human Rights</w:t>
      </w:r>
    </w:p>
    <w:p w:rsidR="00917A1B" w:rsidRPr="00C0248D" w:rsidRDefault="00917A1B" w:rsidP="00917A1B">
      <w:pPr>
        <w:pStyle w:val="NoSpacing"/>
        <w:rPr>
          <w:szCs w:val="20"/>
        </w:rPr>
      </w:pPr>
    </w:p>
    <w:p w:rsidR="00917A1B" w:rsidRDefault="00917A1B" w:rsidP="00917A1B">
      <w:pPr>
        <w:pStyle w:val="NoSpacing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Bill does not engage any of the human rights or freedoms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recognised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 declared in the international instruments listed in section 3 of the </w:t>
      </w:r>
      <w:r w:rsidRPr="00BF44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Human Rights (Parliamentary Scrutiny) Act 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 Consequently, the Bill is compatible with those human rights and freedoms.</w:t>
      </w:r>
    </w:p>
    <w:p w:rsidR="00AF7414" w:rsidRPr="00016925" w:rsidRDefault="00AF7414" w:rsidP="00C0248D">
      <w:pPr>
        <w:pStyle w:val="NoSpacing"/>
        <w:rPr>
          <w:lang w:val="en-AU"/>
        </w:rPr>
        <w:sectPr w:rsidR="00AF7414" w:rsidRPr="00016925" w:rsidSect="009D34EF">
          <w:pgSz w:w="11940" w:h="16860"/>
          <w:pgMar w:top="1276" w:right="1680" w:bottom="1060" w:left="1680" w:header="0" w:footer="866" w:gutter="0"/>
          <w:cols w:space="720"/>
          <w:docGrid w:linePitch="299"/>
        </w:sectPr>
      </w:pPr>
    </w:p>
    <w:p w:rsidR="006C2054" w:rsidRPr="006A10CB" w:rsidRDefault="006C2054" w:rsidP="006A10CB">
      <w:pPr>
        <w:spacing w:after="0" w:line="240" w:lineRule="auto"/>
        <w:ind w:right="-20"/>
        <w:outlineLvl w:val="0"/>
        <w:rPr>
          <w:rFonts w:ascii="Arial" w:eastAsia="Arial" w:hAnsi="Arial" w:cs="Arial"/>
          <w:b/>
          <w:bCs/>
          <w:spacing w:val="-14"/>
          <w:sz w:val="32"/>
          <w:szCs w:val="32"/>
        </w:rPr>
      </w:pPr>
      <w:r w:rsidRPr="006A10CB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SUPERANNUATION </w:t>
      </w:r>
      <w:r w:rsidR="00FE2FD2" w:rsidRPr="006A10CB">
        <w:rPr>
          <w:rFonts w:ascii="Arial" w:eastAsia="Arial" w:hAnsi="Arial" w:cs="Arial"/>
          <w:b/>
          <w:bCs/>
          <w:spacing w:val="-14"/>
          <w:sz w:val="32"/>
          <w:szCs w:val="32"/>
        </w:rPr>
        <w:t>AMENDMENT (</w:t>
      </w:r>
      <w:proofErr w:type="spellStart"/>
      <w:r w:rsidR="00FE2FD2" w:rsidRPr="006A10CB">
        <w:rPr>
          <w:rFonts w:ascii="Arial" w:eastAsia="Arial" w:hAnsi="Arial" w:cs="Arial"/>
          <w:b/>
          <w:bCs/>
          <w:spacing w:val="-14"/>
          <w:sz w:val="32"/>
          <w:szCs w:val="32"/>
        </w:rPr>
        <w:t>PSSAP</w:t>
      </w:r>
      <w:proofErr w:type="spellEnd"/>
      <w:r w:rsidR="00FE2FD2" w:rsidRPr="006A10CB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MEMBERSHIP) BILL 2016</w:t>
      </w:r>
      <w:r w:rsidRPr="006A10CB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</w:p>
    <w:p w:rsidR="006C2054" w:rsidRPr="00F173CF" w:rsidRDefault="006C2054" w:rsidP="006C2054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C2054" w:rsidRPr="00F149BE" w:rsidRDefault="006C2054" w:rsidP="006C2054">
      <w:pPr>
        <w:spacing w:before="56" w:after="0" w:line="240" w:lineRule="auto"/>
        <w:ind w:right="-20"/>
        <w:rPr>
          <w:rFonts w:ascii="Arial" w:eastAsia="Arial" w:hAnsi="Arial" w:cs="Arial"/>
          <w:b/>
          <w:bCs/>
          <w:spacing w:val="-5"/>
          <w:sz w:val="32"/>
          <w:szCs w:val="32"/>
        </w:rPr>
      </w:pPr>
      <w:r w:rsidRPr="00F149BE">
        <w:rPr>
          <w:rFonts w:ascii="Arial" w:eastAsia="Arial" w:hAnsi="Arial" w:cs="Arial"/>
          <w:b/>
          <w:bCs/>
          <w:spacing w:val="-5"/>
          <w:sz w:val="32"/>
          <w:szCs w:val="32"/>
        </w:rPr>
        <w:t>NOTES ON CLAUSES</w:t>
      </w:r>
    </w:p>
    <w:p w:rsidR="006C2054" w:rsidRDefault="006C2054" w:rsidP="006C2054">
      <w:pPr>
        <w:pStyle w:val="NoSpacing"/>
        <w:outlineLvl w:val="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</w:p>
    <w:p w:rsidR="006C2054" w:rsidRDefault="006C2054" w:rsidP="006C2054">
      <w:pPr>
        <w:pStyle w:val="NoSpacing"/>
        <w:outlineLvl w:val="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Contents</w:t>
      </w:r>
    </w:p>
    <w:p w:rsidR="006C2054" w:rsidRPr="00F173CF" w:rsidRDefault="006C2054" w:rsidP="006C2054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C2054" w:rsidRPr="00F149BE" w:rsidRDefault="006C2054" w:rsidP="006C2054">
      <w:pPr>
        <w:pStyle w:val="NoSpacing"/>
        <w:outlineLvl w:val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Clause</w:t>
      </w:r>
      <w:r w:rsidRPr="00F149B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1 </w:t>
      </w:r>
      <w:r w:rsidR="00ED51FA" w:rsidRPr="00AF397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–</w:t>
      </w:r>
      <w:r w:rsidRPr="00F149B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Short Title</w:t>
      </w:r>
    </w:p>
    <w:p w:rsidR="006C2054" w:rsidRPr="00F173CF" w:rsidRDefault="006C2054" w:rsidP="006C2054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C2054" w:rsidRDefault="006C2054" w:rsidP="006C2054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Clause</w:t>
      </w:r>
      <w:r w:rsidRPr="00F149B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1</w:t>
      </w:r>
      <w:r w:rsidRPr="00F173C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provides for the Act to be cited as the </w:t>
      </w:r>
      <w:r w:rsidR="00C35662">
        <w:rPr>
          <w:rStyle w:val="Emphasis"/>
          <w:rFonts w:ascii="Times New Roman" w:hAnsi="Times New Roman" w:cs="Times New Roman"/>
          <w:sz w:val="24"/>
          <w:szCs w:val="24"/>
        </w:rPr>
        <w:t>Superannuation Amendment (</w:t>
      </w:r>
      <w:proofErr w:type="spellStart"/>
      <w:r w:rsidR="00C35662">
        <w:rPr>
          <w:rStyle w:val="Emphasis"/>
          <w:rFonts w:ascii="Times New Roman" w:hAnsi="Times New Roman" w:cs="Times New Roman"/>
          <w:sz w:val="24"/>
          <w:szCs w:val="24"/>
        </w:rPr>
        <w:t>PSSAP</w:t>
      </w:r>
      <w:proofErr w:type="spellEnd"/>
      <w:r w:rsidR="00C35662">
        <w:rPr>
          <w:rStyle w:val="Emphasis"/>
          <w:rFonts w:ascii="Times New Roman" w:hAnsi="Times New Roman" w:cs="Times New Roman"/>
          <w:sz w:val="24"/>
          <w:szCs w:val="24"/>
        </w:rPr>
        <w:t xml:space="preserve"> Membership)</w:t>
      </w:r>
      <w:r w:rsidR="0044235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B413E1">
        <w:rPr>
          <w:rStyle w:val="Emphasis"/>
          <w:rFonts w:ascii="Times New Roman" w:hAnsi="Times New Roman" w:cs="Times New Roman"/>
          <w:sz w:val="24"/>
          <w:szCs w:val="24"/>
        </w:rPr>
        <w:t>Act</w:t>
      </w:r>
      <w:r w:rsidR="00C35662">
        <w:rPr>
          <w:rStyle w:val="Emphasis"/>
          <w:rFonts w:ascii="Times New Roman" w:hAnsi="Times New Roman" w:cs="Times New Roman"/>
          <w:sz w:val="24"/>
          <w:szCs w:val="24"/>
        </w:rPr>
        <w:t xml:space="preserve"> 2016</w:t>
      </w:r>
      <w:r w:rsidRPr="00771BD9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6C2054" w:rsidRPr="00F173CF" w:rsidRDefault="006C2054" w:rsidP="006C2054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C2054" w:rsidRPr="006C2054" w:rsidRDefault="006C2054" w:rsidP="006C2054">
      <w:pPr>
        <w:pStyle w:val="NoSpacing"/>
        <w:outlineLvl w:val="0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6C2054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Note: The clauses in the Bill will become sections of the Act on Royal Assent. </w:t>
      </w:r>
    </w:p>
    <w:p w:rsidR="00A07B34" w:rsidRPr="00016925" w:rsidRDefault="00A07B34" w:rsidP="00C0248D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  <w:lang w:val="en-AU"/>
        </w:rPr>
      </w:pPr>
    </w:p>
    <w:p w:rsidR="00471931" w:rsidRPr="00AF397C" w:rsidRDefault="00471931" w:rsidP="00471931">
      <w:pPr>
        <w:pStyle w:val="NoSpacing"/>
        <w:outlineLvl w:val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Clause</w:t>
      </w:r>
      <w:r w:rsidRPr="00AF397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2 – Commencement</w:t>
      </w:r>
    </w:p>
    <w:p w:rsidR="00471931" w:rsidRPr="00AF397C" w:rsidRDefault="00471931" w:rsidP="00471931">
      <w:pPr>
        <w:pStyle w:val="NoSpacing"/>
        <w:outlineLvl w:val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471931" w:rsidRDefault="00471931" w:rsidP="00471931">
      <w:pPr>
        <w:pStyle w:val="NoSpacing"/>
        <w:numPr>
          <w:ilvl w:val="0"/>
          <w:numId w:val="6"/>
        </w:numPr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0D7BD0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Clause 2</w:t>
      </w:r>
      <w:r w:rsidRPr="000D7BD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sets out the commencement provisions for the </w:t>
      </w:r>
      <w:r w:rsidR="00460D89">
        <w:rPr>
          <w:rStyle w:val="Emphasis"/>
          <w:rFonts w:ascii="Times New Roman" w:hAnsi="Times New Roman" w:cs="Times New Roman"/>
          <w:i w:val="0"/>
          <w:sz w:val="24"/>
          <w:szCs w:val="24"/>
        </w:rPr>
        <w:t>B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ill.  Commencement details for specific provisions are included in the table in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subclause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2(1).</w:t>
      </w:r>
    </w:p>
    <w:p w:rsidR="00471931" w:rsidRDefault="00471931" w:rsidP="00471931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471931" w:rsidRPr="006B3CEF" w:rsidRDefault="00471931" w:rsidP="00471931">
      <w:pPr>
        <w:pStyle w:val="NoSpacing"/>
        <w:numPr>
          <w:ilvl w:val="0"/>
          <w:numId w:val="6"/>
        </w:numPr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B3CE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1 of the table</w:t>
      </w:r>
      <w:r w:rsidRPr="006B3CE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provides that sections 1 to 3 and anything in the Act not covered elsewhere in the table commence on Royal Assent.</w:t>
      </w:r>
    </w:p>
    <w:p w:rsidR="00471931" w:rsidRPr="00FA7C10" w:rsidRDefault="00471931" w:rsidP="00471931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471931" w:rsidRDefault="00471931" w:rsidP="00471931">
      <w:pPr>
        <w:pStyle w:val="NoSpacing"/>
        <w:numPr>
          <w:ilvl w:val="0"/>
          <w:numId w:val="6"/>
        </w:numPr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A7C10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2 of the table</w:t>
      </w:r>
      <w:r w:rsidR="00C3566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provides that Schedule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</w:t>
      </w:r>
      <w:r w:rsidR="00C3566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to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commence on a day fixed by Proclamation.  Should Proclamation not occur within 6 months </w:t>
      </w:r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of Royal Assent, this Schedule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commence</w:t>
      </w:r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on the day after the end of that period.</w:t>
      </w:r>
    </w:p>
    <w:p w:rsidR="00471931" w:rsidRDefault="00471931" w:rsidP="00471931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471931" w:rsidRPr="006B3CEF" w:rsidRDefault="00471931" w:rsidP="00471931">
      <w:pPr>
        <w:pStyle w:val="NoSpacing"/>
        <w:numPr>
          <w:ilvl w:val="0"/>
          <w:numId w:val="6"/>
        </w:numPr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3254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note at the end of the table in </w:t>
      </w:r>
      <w:proofErr w:type="spellStart"/>
      <w:r w:rsidRPr="003254AC">
        <w:rPr>
          <w:rStyle w:val="Emphasis"/>
          <w:rFonts w:ascii="Times New Roman" w:hAnsi="Times New Roman" w:cs="Times New Roman"/>
          <w:i w:val="0"/>
          <w:sz w:val="24"/>
          <w:szCs w:val="24"/>
        </w:rPr>
        <w:t>subclause</w:t>
      </w:r>
      <w:proofErr w:type="spellEnd"/>
      <w:r w:rsidRPr="003254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2(1)</w:t>
      </w:r>
      <w:r w:rsidR="00094BA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clarifies that the table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relates </w:t>
      </w:r>
      <w:r w:rsidR="00094BA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only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to provisions of the Act as originally enacted, and that it will not be amended to deal with any later amendments of the Act.</w:t>
      </w:r>
    </w:p>
    <w:p w:rsidR="00471931" w:rsidRDefault="00471931" w:rsidP="0047193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471931" w:rsidRDefault="00471931" w:rsidP="00471931">
      <w:pPr>
        <w:pStyle w:val="NoSpacing"/>
        <w:numPr>
          <w:ilvl w:val="0"/>
          <w:numId w:val="6"/>
        </w:numPr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Subclause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2(2)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clarifies that the </w:t>
      </w:r>
      <w:r w:rsidR="008418AD">
        <w:rPr>
          <w:rStyle w:val="Emphasis"/>
          <w:rFonts w:ascii="Times New Roman" w:hAnsi="Times New Roman" w:cs="Times New Roman"/>
          <w:i w:val="0"/>
          <w:sz w:val="24"/>
          <w:szCs w:val="24"/>
        </w:rPr>
        <w:t>information</w:t>
      </w:r>
      <w:r w:rsidR="00ED5D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 column 3 of the table is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not part of the Act.</w:t>
      </w:r>
    </w:p>
    <w:p w:rsidR="00F149BE" w:rsidRPr="00016925" w:rsidRDefault="00F149BE" w:rsidP="00C0248D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  <w:lang w:val="en-AU"/>
        </w:rPr>
      </w:pPr>
    </w:p>
    <w:p w:rsidR="00471931" w:rsidRPr="00812694" w:rsidRDefault="00471931" w:rsidP="0047193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Clause</w:t>
      </w:r>
      <w:r w:rsidRPr="0081269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3</w:t>
      </w:r>
      <w:r w:rsidRPr="00DA052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1269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– Schedules</w:t>
      </w:r>
    </w:p>
    <w:p w:rsidR="00471931" w:rsidRPr="00812694" w:rsidRDefault="00471931" w:rsidP="00471931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471931" w:rsidRPr="001346C7" w:rsidRDefault="00471931" w:rsidP="00471931">
      <w:pPr>
        <w:pStyle w:val="NoSpacing"/>
        <w:numPr>
          <w:ilvl w:val="0"/>
          <w:numId w:val="6"/>
        </w:numPr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346C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Clause 3</w:t>
      </w:r>
      <w:r w:rsidRPr="001346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provides that legislation specified in a Schedule to the Act is amended or repealed as set out in the applicable items in the relevant Schedule.  It also provides that any other item in a Schedule to the Act has effect according to its terms. </w:t>
      </w:r>
    </w:p>
    <w:p w:rsidR="00F35AC9" w:rsidRPr="00016925" w:rsidRDefault="00F35AC9" w:rsidP="00F149BE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AU"/>
        </w:rPr>
      </w:pPr>
    </w:p>
    <w:p w:rsidR="00F35AC9" w:rsidRPr="00791C7A" w:rsidRDefault="00F35AC9" w:rsidP="00F46E76">
      <w:pPr>
        <w:pStyle w:val="ActHead6"/>
        <w:pageBreakBefore/>
        <w:ind w:left="0" w:right="-351" w:firstLine="0"/>
      </w:pPr>
      <w:bookmarkStart w:id="1" w:name="_Toc413236206"/>
      <w:bookmarkStart w:id="2" w:name="opcAmSched"/>
      <w:r w:rsidRPr="00791C7A">
        <w:rPr>
          <w:rStyle w:val="CharAmSchNo"/>
        </w:rPr>
        <w:t>Schedule</w:t>
      </w:r>
      <w:r>
        <w:rPr>
          <w:rStyle w:val="CharAmSchNo"/>
        </w:rPr>
        <w:t xml:space="preserve"> </w:t>
      </w:r>
      <w:r w:rsidRPr="00791C7A">
        <w:rPr>
          <w:rStyle w:val="CharAmSchNo"/>
        </w:rPr>
        <w:t>1</w:t>
      </w:r>
      <w:r w:rsidR="009249E9" w:rsidRPr="00471931">
        <w:rPr>
          <w:rStyle w:val="Emphasis"/>
          <w:rFonts w:cs="Arial"/>
          <w:b w:val="0"/>
          <w:i w:val="0"/>
          <w:sz w:val="28"/>
          <w:szCs w:val="28"/>
        </w:rPr>
        <w:t xml:space="preserve"> – </w:t>
      </w:r>
      <w:r w:rsidR="00C35662">
        <w:rPr>
          <w:rStyle w:val="CharAmSchText"/>
        </w:rPr>
        <w:t xml:space="preserve">Amendments </w:t>
      </w:r>
      <w:bookmarkEnd w:id="1"/>
    </w:p>
    <w:bookmarkEnd w:id="2"/>
    <w:p w:rsidR="00EB127A" w:rsidRDefault="00EB127A" w:rsidP="00EB127A">
      <w:pPr>
        <w:pStyle w:val="NoSpacing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  <w:lang w:val="en-AU"/>
        </w:rPr>
      </w:pPr>
    </w:p>
    <w:p w:rsidR="00765BA9" w:rsidRPr="0054286A" w:rsidRDefault="0054286A" w:rsidP="00EB127A">
      <w:pPr>
        <w:pStyle w:val="NoSpacing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  <w:lang w:val="en-AU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AU"/>
        </w:rPr>
        <w:t>OVERVIEW</w:t>
      </w:r>
    </w:p>
    <w:p w:rsidR="00FE2FD2" w:rsidRDefault="00471931" w:rsidP="00FE2FD2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DA052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Schedule 1</w:t>
      </w:r>
      <w:r w:rsidRPr="001346C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1346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contains amendments to the </w:t>
      </w:r>
      <w:r w:rsidR="00FE2FD2" w:rsidRPr="00F46E76">
        <w:rPr>
          <w:rStyle w:val="Emphasis"/>
          <w:rFonts w:ascii="Times New Roman" w:hAnsi="Times New Roman" w:cs="Times New Roman"/>
          <w:sz w:val="24"/>
          <w:szCs w:val="24"/>
        </w:rPr>
        <w:t>Superannuation Act 2005</w:t>
      </w:r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extend membership of the Public Sector Superannuation Accumulation Plan (</w:t>
      </w:r>
      <w:proofErr w:type="spellStart"/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to former </w:t>
      </w:r>
      <w:proofErr w:type="spellStart"/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contributing members where they move to State</w:t>
      </w:r>
      <w:r w:rsidR="00EA17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 </w:t>
      </w:r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Territory Government employment</w:t>
      </w:r>
      <w:r w:rsidR="00EA174A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private sector employment</w:t>
      </w:r>
      <w:r w:rsidR="00EA17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 hold a particular office</w:t>
      </w:r>
      <w:r w:rsid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471931" w:rsidRPr="00FE2FD2" w:rsidRDefault="00FE2FD2" w:rsidP="006A576C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In order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be eligible for contributory membership of the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 a person must</w:t>
      </w:r>
      <w:r w:rsidR="00471931" w:rsidRPr="00FE2FD2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</w:p>
    <w:p w:rsidR="00FB5204" w:rsidRPr="00FB5204" w:rsidRDefault="00FB5204" w:rsidP="006A576C">
      <w:pPr>
        <w:pStyle w:val="NoSpacing"/>
        <w:numPr>
          <w:ilvl w:val="1"/>
          <w:numId w:val="5"/>
        </w:numPr>
        <w:spacing w:before="60"/>
        <w:ind w:left="709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be an existing member of </w:t>
      </w:r>
      <w:proofErr w:type="spellStart"/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; and</w:t>
      </w:r>
    </w:p>
    <w:p w:rsidR="00FB5204" w:rsidRPr="00FB5204" w:rsidRDefault="00D9145D" w:rsidP="006A576C">
      <w:pPr>
        <w:pStyle w:val="NoSpacing"/>
        <w:numPr>
          <w:ilvl w:val="1"/>
          <w:numId w:val="5"/>
        </w:numPr>
        <w:spacing w:before="60"/>
        <w:ind w:left="709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have</w:t>
      </w:r>
      <w:r w:rsidR="00FB5204"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been an ordinary employer-sponsored member of </w:t>
      </w:r>
      <w:proofErr w:type="spellStart"/>
      <w:r w:rsidR="00FB5204"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996A8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(but are no longer an ordinary employer-sponsored member)</w:t>
      </w:r>
      <w:r w:rsidR="00FB5204"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; and</w:t>
      </w:r>
    </w:p>
    <w:p w:rsidR="00FB5204" w:rsidRPr="00FB5204" w:rsidRDefault="00FB5204" w:rsidP="006A576C">
      <w:pPr>
        <w:pStyle w:val="NoSpacing"/>
        <w:numPr>
          <w:ilvl w:val="1"/>
          <w:numId w:val="5"/>
        </w:numPr>
        <w:spacing w:before="60"/>
        <w:ind w:left="709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have been a Commonwealth employee/office holder for a continuous period of at least 12 months; and</w:t>
      </w:r>
    </w:p>
    <w:p w:rsidR="00FB5204" w:rsidRPr="00FB5204" w:rsidRDefault="00FB5204" w:rsidP="006A576C">
      <w:pPr>
        <w:pStyle w:val="NoSpacing"/>
        <w:numPr>
          <w:ilvl w:val="1"/>
          <w:numId w:val="5"/>
        </w:numPr>
        <w:spacing w:before="60"/>
        <w:ind w:left="709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no</w:t>
      </w:r>
      <w:r w:rsidR="00EA174A">
        <w:rPr>
          <w:rStyle w:val="Emphasis"/>
          <w:rFonts w:ascii="Times New Roman" w:hAnsi="Times New Roman" w:cs="Times New Roman"/>
          <w:i w:val="0"/>
          <w:sz w:val="24"/>
          <w:szCs w:val="24"/>
        </w:rPr>
        <w:t>t</w:t>
      </w:r>
      <w:r w:rsidR="00996A8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eligible to be an ordinary employer-sponsored member of </w:t>
      </w:r>
      <w:proofErr w:type="spellStart"/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769F">
        <w:rPr>
          <w:rStyle w:val="Emphasis"/>
          <w:rFonts w:ascii="Times New Roman" w:hAnsi="Times New Roman" w:cs="Times New Roman"/>
          <w:i w:val="0"/>
          <w:sz w:val="24"/>
          <w:szCs w:val="24"/>
        </w:rPr>
        <w:t>under s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ubsections </w:t>
      </w:r>
      <w:r w:rsidR="00C5769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18(2), 18(3) and 18(5) of the Act </w:t>
      </w:r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in respect of any employment</w:t>
      </w:r>
      <w:r w:rsidR="00996A8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 office that the person holds</w:t>
      </w:r>
      <w:r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and </w:t>
      </w:r>
    </w:p>
    <w:p w:rsidR="00FB5204" w:rsidRPr="00FB5204" w:rsidRDefault="00996A8E" w:rsidP="006A576C">
      <w:pPr>
        <w:pStyle w:val="NoSpacing"/>
        <w:numPr>
          <w:ilvl w:val="1"/>
          <w:numId w:val="5"/>
        </w:numPr>
        <w:spacing w:before="60"/>
        <w:ind w:left="709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at the relevant time, 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6F1A49" w:rsidRPr="00996A8E">
        <w:rPr>
          <w:rStyle w:val="Emphasis"/>
          <w:rFonts w:ascii="Times New Roman" w:hAnsi="Times New Roman" w:cs="Times New Roman"/>
          <w:sz w:val="24"/>
          <w:szCs w:val="24"/>
        </w:rPr>
        <w:t>Superannuation Guarantee (Administration) Act 1992</w:t>
      </w:r>
      <w:r w:rsidR="006F1A4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requires </w:t>
      </w:r>
      <w:r w:rsidR="00EA17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employer in respect of the </w:t>
      </w:r>
      <w:r w:rsidR="00EA174A">
        <w:rPr>
          <w:rStyle w:val="Emphasis"/>
          <w:rFonts w:ascii="Times New Roman" w:hAnsi="Times New Roman" w:cs="Times New Roman"/>
          <w:i w:val="0"/>
          <w:sz w:val="24"/>
          <w:szCs w:val="24"/>
        </w:rPr>
        <w:t>person’s particular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employment</w:t>
      </w:r>
      <w:r w:rsidR="00EA17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office to </w:t>
      </w:r>
      <w:r w:rsidR="00C5769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make superannuation </w:t>
      </w:r>
      <w:r w:rsidR="008236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contributions 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>for the benefit of the person</w:t>
      </w:r>
      <w:r w:rsidR="00823666">
        <w:rPr>
          <w:rStyle w:val="Emphasis"/>
          <w:rFonts w:ascii="Times New Roman" w:hAnsi="Times New Roman" w:cs="Times New Roman"/>
          <w:i w:val="0"/>
          <w:sz w:val="24"/>
          <w:szCs w:val="24"/>
        </w:rPr>
        <w:t>; and</w:t>
      </w:r>
    </w:p>
    <w:p w:rsidR="005B2BE1" w:rsidRDefault="005B2BE1" w:rsidP="006A576C">
      <w:pPr>
        <w:pStyle w:val="NoSpacing"/>
        <w:numPr>
          <w:ilvl w:val="1"/>
          <w:numId w:val="5"/>
        </w:numPr>
        <w:spacing w:before="60"/>
        <w:ind w:left="709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not included in a class of persons determined in an instrument </w:t>
      </w:r>
      <w:r w:rsidR="00761176">
        <w:rPr>
          <w:rStyle w:val="Emphasis"/>
          <w:rFonts w:ascii="Times New Roman" w:hAnsi="Times New Roman" w:cs="Times New Roman"/>
          <w:i w:val="0"/>
          <w:sz w:val="24"/>
          <w:szCs w:val="24"/>
        </w:rPr>
        <w:t>by the Minister; and</w:t>
      </w:r>
    </w:p>
    <w:p w:rsidR="00FB5204" w:rsidRPr="00FB5204" w:rsidRDefault="00823666" w:rsidP="006A576C">
      <w:pPr>
        <w:pStyle w:val="NoSpacing"/>
        <w:numPr>
          <w:ilvl w:val="1"/>
          <w:numId w:val="5"/>
        </w:numPr>
        <w:spacing w:before="60"/>
        <w:ind w:left="709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make an</w:t>
      </w:r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election to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trustee of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 the Commonwealth Superannuation Corporation (</w:t>
      </w:r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CSC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),</w:t>
      </w:r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be a contributory member of </w:t>
      </w:r>
      <w:proofErr w:type="spellStart"/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FB5204" w:rsidRP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12694" w:rsidRPr="001D49BE" w:rsidRDefault="00812694" w:rsidP="00EB127A">
      <w:pPr>
        <w:pStyle w:val="NoSpacing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  <w:lang w:val="en-AU"/>
        </w:rPr>
      </w:pPr>
    </w:p>
    <w:p w:rsidR="004E7D5A" w:rsidRPr="004E7D5A" w:rsidRDefault="00823666" w:rsidP="00823666">
      <w:pPr>
        <w:pStyle w:val="NoSpacing"/>
        <w:outlineLvl w:val="0"/>
        <w:rPr>
          <w:rStyle w:val="Emphasis"/>
          <w:rFonts w:ascii="Times New Roman" w:hAnsi="Times New Roman" w:cs="Times New Roman"/>
          <w:b/>
          <w:sz w:val="28"/>
          <w:szCs w:val="28"/>
        </w:rPr>
      </w:pPr>
      <w:r w:rsidRPr="00823666">
        <w:rPr>
          <w:rStyle w:val="Emphasis"/>
          <w:rFonts w:ascii="Arial" w:hAnsi="Arial" w:cs="Arial"/>
          <w:b/>
          <w:sz w:val="28"/>
          <w:szCs w:val="28"/>
          <w:lang w:val="en-AU"/>
        </w:rPr>
        <w:t>Superannuation Act 2005</w:t>
      </w:r>
    </w:p>
    <w:p w:rsidR="004E7D5A" w:rsidRPr="001D49BE" w:rsidRDefault="004E7D5A" w:rsidP="00471931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471931" w:rsidRDefault="005755E6" w:rsidP="003C3B93">
      <w:pPr>
        <w:pStyle w:val="NoSpacing"/>
        <w:numPr>
          <w:ilvl w:val="0"/>
          <w:numId w:val="6"/>
        </w:numPr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Item 1 </w:t>
      </w:r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amends the simplified outline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 s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3</w:t>
      </w:r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</w:t>
      </w:r>
      <w:r w:rsidR="00FB5204" w:rsidRPr="00FB5204">
        <w:rPr>
          <w:rStyle w:val="Emphasis"/>
          <w:rFonts w:ascii="Times New Roman" w:hAnsi="Times New Roman" w:cs="Times New Roman"/>
          <w:sz w:val="24"/>
          <w:szCs w:val="24"/>
        </w:rPr>
        <w:t>Superannuation Act 2005</w:t>
      </w:r>
      <w:r w:rsidR="00C376D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(the Act) to reflect that 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C376D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amendments made by the Bill 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>will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enable a person who was</w:t>
      </w:r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 </w:t>
      </w:r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ordinary employer-sponsored member of </w:t>
      </w:r>
      <w:proofErr w:type="spellStart"/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FB520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continue contributory membership of that scheme</w:t>
      </w:r>
      <w:r w:rsidR="003C3B9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where they move to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certain </w:t>
      </w:r>
      <w:r w:rsidR="003C3B93">
        <w:rPr>
          <w:rStyle w:val="Emphasis"/>
          <w:rFonts w:ascii="Times New Roman" w:hAnsi="Times New Roman" w:cs="Times New Roman"/>
          <w:i w:val="0"/>
          <w:sz w:val="24"/>
          <w:szCs w:val="24"/>
        </w:rPr>
        <w:t>non-</w:t>
      </w:r>
      <w:r w:rsidR="003C3B93" w:rsidRP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>Commonwealth employment</w:t>
      </w:r>
      <w:r w:rsidR="00FB5204" w:rsidRP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9397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65E68" w:rsidRP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This item </w:t>
      </w:r>
      <w:r w:rsidR="009D1931" w:rsidRP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>also</w:t>
      </w:r>
      <w:r w:rsidR="009D193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3B9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provides that where a </w:t>
      </w:r>
      <w:proofErr w:type="spellStart"/>
      <w:r w:rsidR="009D1931">
        <w:rPr>
          <w:rStyle w:val="Emphasis"/>
          <w:rFonts w:ascii="Times New Roman" w:hAnsi="Times New Roman" w:cs="Times New Roman"/>
          <w:i w:val="0"/>
          <w:sz w:val="24"/>
          <w:szCs w:val="24"/>
        </w:rPr>
        <w:t>PSSA</w:t>
      </w:r>
      <w:r w:rsidR="009D1931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>P</w:t>
      </w:r>
      <w:proofErr w:type="spellEnd"/>
      <w:r w:rsidR="009D1931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member </w:t>
      </w:r>
      <w:r w:rsidR="003C3B93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chooses to do so, the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Act </w:t>
      </w:r>
      <w:r w:rsidR="003C3B93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or </w:t>
      </w:r>
      <w:r w:rsidR="009D43FF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proofErr w:type="spellStart"/>
      <w:r w:rsidR="009D43FF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9D43FF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3B93" w:rsidRPr="006A576C">
        <w:rPr>
          <w:rStyle w:val="Emphasis"/>
          <w:rFonts w:ascii="Times New Roman" w:hAnsi="Times New Roman" w:cs="Times New Roman"/>
          <w:i w:val="0"/>
          <w:sz w:val="24"/>
          <w:szCs w:val="24"/>
        </w:rPr>
        <w:t>Trust Deed does</w:t>
      </w:r>
      <w:r w:rsidR="003C3B9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not oblige employers to make contributions to the </w:t>
      </w:r>
      <w:proofErr w:type="spellStart"/>
      <w:r w:rsidR="003C3B93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3C3B9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D1931" w:rsidRDefault="009D1931" w:rsidP="009D1931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</w:t>
      </w:r>
      <w:r w:rsidR="009D43F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2</w:t>
      </w:r>
      <w:r w:rsidR="009D43FF" w:rsidRPr="009D43F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</w:t>
      </w:r>
      <w:r w:rsidRPr="009D43FF">
        <w:rPr>
          <w:rStyle w:val="Emphasis"/>
          <w:rFonts w:ascii="Times New Roman" w:hAnsi="Times New Roman" w:cs="Times New Roman"/>
          <w:i w:val="0"/>
          <w:sz w:val="24"/>
          <w:szCs w:val="24"/>
        </w:rPr>
        <w:t>nserts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 new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definition of</w:t>
      </w:r>
      <w:r w:rsidR="009D43F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D43FF" w:rsidRPr="008C4EB3">
        <w:rPr>
          <w:rStyle w:val="Emphasis"/>
          <w:rFonts w:ascii="Times New Roman" w:hAnsi="Times New Roman" w:cs="Times New Roman"/>
          <w:i w:val="0"/>
          <w:sz w:val="24"/>
          <w:szCs w:val="24"/>
        </w:rPr>
        <w:t>‘</w:t>
      </w:r>
      <w:r w:rsidR="009D43FF" w:rsidRPr="000047F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former Commonwealth ordinary</w:t>
      </w:r>
      <w:r w:rsidR="00B413E1" w:rsidRPr="000047F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          </w:t>
      </w:r>
      <w:r w:rsidR="009D43FF" w:rsidRPr="000047F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employer-spons</w:t>
      </w:r>
      <w:r w:rsidR="005755E6" w:rsidRPr="000047F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ored member</w:t>
      </w:r>
      <w:r w:rsidR="005755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’ in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9D43FF" w:rsidRPr="008C4EB3">
        <w:rPr>
          <w:rStyle w:val="Emphasis"/>
          <w:rFonts w:ascii="Times New Roman" w:hAnsi="Times New Roman" w:cs="Times New Roman"/>
          <w:i w:val="0"/>
          <w:sz w:val="24"/>
          <w:szCs w:val="24"/>
        </w:rPr>
        <w:t>ec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tion 4</w:t>
      </w:r>
      <w:r w:rsidR="009D43F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Act</w:t>
      </w:r>
      <w:r w:rsidR="009D43F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9397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047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former Commonwealth ordinary employer-sponsored member means a person who is an ordinary </w:t>
      </w:r>
      <w:r w:rsidR="003553F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="000047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employer-sponsored member of </w:t>
      </w:r>
      <w:proofErr w:type="spellStart"/>
      <w:r w:rsidR="000047F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0047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under new subsection 18(7) that is to be inserted into the Act under </w:t>
      </w:r>
      <w:r w:rsidR="000047F4" w:rsidRPr="003B1361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7</w:t>
      </w:r>
      <w:r w:rsidR="000047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D43FF">
        <w:rPr>
          <w:rStyle w:val="Emphasis"/>
          <w:rFonts w:ascii="Times New Roman" w:hAnsi="Times New Roman" w:cs="Times New Roman"/>
          <w:i w:val="0"/>
          <w:sz w:val="24"/>
          <w:szCs w:val="24"/>
        </w:rPr>
        <w:t>This is the term used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553F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describe a person who belongs to a sub-category of ordinary employer-sponsored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member</w:t>
      </w:r>
      <w:r w:rsidR="000047F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F2406B" w:rsidRPr="00AD081A" w:rsidRDefault="00661685" w:rsidP="00761176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17 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currently </w:t>
      </w:r>
      <w:r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>provides that a designated emplo</w:t>
      </w:r>
      <w:r w:rsidR="005755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yer of an ordinary employer-sponsored member of </w:t>
      </w:r>
      <w:proofErr w:type="spellStart"/>
      <w:r w:rsidR="005755E6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5755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 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</w:t>
      </w:r>
      <w:r w:rsidR="005755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 Australian Government superannuation scheme member who has chosen to be a member of </w:t>
      </w:r>
      <w:proofErr w:type="spellStart"/>
      <w:r w:rsidR="005755E6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5755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>must pay to CSC</w:t>
      </w:r>
      <w:r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>y contributions required of</w:t>
      </w:r>
      <w:r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employer</w:t>
      </w:r>
      <w:r w:rsid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46D2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by the rules set out in the Schedule to the </w:t>
      </w:r>
      <w:proofErr w:type="spellStart"/>
      <w:r w:rsidR="00346D2C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346D2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Trust Deed (the Rules)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C9397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402B4" w:rsidRPr="0075522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Item 3 </w:t>
      </w:r>
      <w:r w:rsidR="00AD081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amends </w:t>
      </w:r>
      <w:r w:rsidR="00B413E1">
        <w:rPr>
          <w:rStyle w:val="Emphasis"/>
          <w:rFonts w:ascii="Times New Roman" w:hAnsi="Times New Roman" w:cs="Times New Roman"/>
          <w:i w:val="0"/>
          <w:sz w:val="24"/>
          <w:szCs w:val="24"/>
        </w:rPr>
        <w:t>paragraph</w:t>
      </w:r>
      <w:r w:rsidR="00AD081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17(1)(a) of the Act to exclude </w:t>
      </w:r>
      <w:r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employers of 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former </w:t>
      </w:r>
      <w:r w:rsidR="003B136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Commonwealth </w:t>
      </w:r>
      <w:r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>ordinary employer</w:t>
      </w:r>
      <w:r w:rsid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-sponsored members 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from </w:t>
      </w:r>
      <w:r w:rsidR="00F2406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requirements of </w:t>
      </w:r>
      <w:r w:rsidR="00E402B4" w:rsidRP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>this subsection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17(1)</w:t>
      </w:r>
      <w:r w:rsidR="00755229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397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This </w:t>
      </w:r>
      <w:r w:rsidR="00E110D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because 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>the</w:t>
      </w:r>
      <w:r w:rsidR="00B413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 are no 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obligations </w:t>
      </w:r>
      <w:r w:rsidR="00B413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imposed 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on designated employers of former </w:t>
      </w:r>
      <w:r w:rsidR="003B136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Commonwealth 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>ordinary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employer-sponsored members to make contributions to </w:t>
      </w:r>
      <w:proofErr w:type="spellStart"/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3E009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065E68" w:rsidRDefault="006D6D81" w:rsidP="009D1931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D6D81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4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>substitutes the current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title of the n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ote in </w:t>
      </w:r>
      <w:r w:rsidR="00B413E1">
        <w:rPr>
          <w:rStyle w:val="Emphasis"/>
          <w:rFonts w:ascii="Times New Roman" w:hAnsi="Times New Roman" w:cs="Times New Roman"/>
          <w:i w:val="0"/>
          <w:sz w:val="24"/>
          <w:szCs w:val="24"/>
        </w:rPr>
        <w:t>subsection 1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7</w:t>
      </w:r>
      <w:r w:rsidR="00B413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(2) of the Act from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‘Note’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413E1">
        <w:rPr>
          <w:rStyle w:val="Emphasis"/>
          <w:rFonts w:ascii="Times New Roman" w:hAnsi="Times New Roman" w:cs="Times New Roman"/>
          <w:i w:val="0"/>
          <w:sz w:val="24"/>
          <w:szCs w:val="24"/>
        </w:rPr>
        <w:t>to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>‘Note 1’.</w:t>
      </w:r>
    </w:p>
    <w:p w:rsidR="001B6A9B" w:rsidRDefault="006D6D81" w:rsidP="009D1931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D6D81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5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insert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 new note under the existing 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>note</w:t>
      </w:r>
      <w:r w:rsidR="0008640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at the end of subsection 17(2) of the Act</w:t>
      </w:r>
      <w:r w:rsidR="00AF0E3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C9397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F0E3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new note, 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>‘Note </w:t>
      </w:r>
      <w:r w:rsidR="00AF0E31">
        <w:rPr>
          <w:rStyle w:val="Emphasis"/>
          <w:rFonts w:ascii="Times New Roman" w:hAnsi="Times New Roman" w:cs="Times New Roman"/>
          <w:i w:val="0"/>
          <w:sz w:val="24"/>
          <w:szCs w:val="24"/>
        </w:rPr>
        <w:t>2’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AF0E3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explains that the designated 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employer </w:t>
      </w:r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a </w:t>
      </w:r>
      <w:r w:rsidR="0066168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former Commonwealth ordinary </w:t>
      </w:r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employer-sponsored member is not required by this Act or the </w:t>
      </w:r>
      <w:r w:rsidR="00471B71">
        <w:rPr>
          <w:rStyle w:val="Emphasis"/>
          <w:rFonts w:ascii="Times New Roman" w:hAnsi="Times New Roman" w:cs="Times New Roman"/>
          <w:i w:val="0"/>
          <w:sz w:val="24"/>
          <w:szCs w:val="24"/>
        </w:rPr>
        <w:t>Trust Deed (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>Rules</w:t>
      </w:r>
      <w:r w:rsidR="00471B71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make contributions to </w:t>
      </w:r>
      <w:proofErr w:type="spellStart"/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for the benefit of the member.</w:t>
      </w:r>
      <w:r w:rsidR="00C9397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This is in contrast to designated employers of </w:t>
      </w:r>
      <w:proofErr w:type="spellStart"/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ordinary employer-sponsored members (other than former Commonwealth ordinary employer sponsored members) w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>ho are required by s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ubsection </w:t>
      </w:r>
      <w:r w:rsidR="00065E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17(2) of </w:t>
      </w:r>
      <w:r w:rsidR="00A40342">
        <w:rPr>
          <w:rStyle w:val="Emphasis"/>
          <w:rFonts w:ascii="Times New Roman" w:hAnsi="Times New Roman" w:cs="Times New Roman"/>
          <w:i w:val="0"/>
          <w:sz w:val="24"/>
          <w:szCs w:val="24"/>
        </w:rPr>
        <w:t>the Act to pay any contributions due in accordance with the Rules.</w:t>
      </w:r>
    </w:p>
    <w:p w:rsidR="00A40342" w:rsidRDefault="00A40342" w:rsidP="009D1931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Item 6 </w:t>
      </w:r>
      <w:r w:rsidR="00841A7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omits 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>n</w:t>
      </w:r>
      <w:r w:rsidR="00841A7B">
        <w:rPr>
          <w:rStyle w:val="Emphasis"/>
          <w:rFonts w:ascii="Times New Roman" w:hAnsi="Times New Roman" w:cs="Times New Roman"/>
          <w:i w:val="0"/>
          <w:sz w:val="24"/>
          <w:szCs w:val="24"/>
        </w:rPr>
        <w:t>umeral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>‘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3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>’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subsection 18(1) of the Act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 replaces it with ‘4’ to reflect that as a result of amendments made by </w:t>
      </w:r>
      <w:r w:rsidRPr="00A4034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7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there will be an additional 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>circumstance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 which a person</w:t>
      </w:r>
      <w:r w:rsidR="00747D8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is </w:t>
      </w:r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taken to be </w:t>
      </w:r>
      <w:r w:rsidR="00747D87">
        <w:rPr>
          <w:rStyle w:val="Emphasis"/>
          <w:rFonts w:ascii="Times New Roman" w:hAnsi="Times New Roman" w:cs="Times New Roman"/>
          <w:i w:val="0"/>
          <w:sz w:val="24"/>
          <w:szCs w:val="24"/>
        </w:rPr>
        <w:t>an ordinary employer-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sponsored member of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C202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>under the Act</w:t>
      </w:r>
      <w:r w:rsidR="001314A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A person who fits within this new circumstance is a ‘former Commonwealth ordinary employer-sponsored member’. </w:t>
      </w:r>
    </w:p>
    <w:p w:rsidR="00360E8C" w:rsidRDefault="00747D87" w:rsidP="00AF2C5D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7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inserts new </w:t>
      </w:r>
      <w:r w:rsidR="00360E8C">
        <w:rPr>
          <w:rStyle w:val="Emphasis"/>
          <w:rFonts w:ascii="Times New Roman" w:hAnsi="Times New Roman" w:cs="Times New Roman"/>
          <w:i w:val="0"/>
          <w:sz w:val="24"/>
          <w:szCs w:val="24"/>
        </w:rPr>
        <w:t>subsections (7) to (11) into section 18 of the Act</w:t>
      </w:r>
      <w:r w:rsidR="003B136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7A29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 person who is an ordinary employer-sponsored member under new subsection 18(7) of the Act is known as a former Commonwealth ordinary employer-sponsored member.</w:t>
      </w:r>
    </w:p>
    <w:p w:rsidR="002708A4" w:rsidRPr="00FD093A" w:rsidRDefault="00360E8C" w:rsidP="00AF2C5D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</w:t>
      </w:r>
      <w:r w:rsid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ew paragraphs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18(7)(a) to (h) </w:t>
      </w:r>
      <w:r w:rsidR="003B136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747D8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establish </w:t>
      </w:r>
      <w:r w:rsidR="00FD093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7A29C7">
        <w:rPr>
          <w:rStyle w:val="Emphasis"/>
          <w:rFonts w:ascii="Times New Roman" w:hAnsi="Times New Roman" w:cs="Times New Roman"/>
          <w:i w:val="0"/>
          <w:sz w:val="24"/>
          <w:szCs w:val="24"/>
        </w:rPr>
        <w:t>eligibility requirements for a person to be an ordinary employer-sponsored member</w:t>
      </w:r>
      <w:r w:rsidR="0048427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A29C7">
        <w:rPr>
          <w:rStyle w:val="Emphasis"/>
          <w:rFonts w:ascii="Times New Roman" w:hAnsi="Times New Roman" w:cs="Times New Roman"/>
          <w:i w:val="0"/>
          <w:sz w:val="24"/>
          <w:szCs w:val="24"/>
        </w:rPr>
        <w:t>under new subsection 18(7) of the Act.</w:t>
      </w:r>
      <w:r w:rsidR="001D123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397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B1C41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person must satisfy each</w:t>
      </w:r>
      <w:r w:rsidR="0082340C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</w:t>
      </w:r>
      <w:r w:rsidR="007A29C7">
        <w:rPr>
          <w:rStyle w:val="Emphasis"/>
          <w:rFonts w:ascii="Times New Roman" w:hAnsi="Times New Roman" w:cs="Times New Roman"/>
          <w:i w:val="0"/>
          <w:sz w:val="24"/>
          <w:szCs w:val="24"/>
        </w:rPr>
        <w:t>eligibility requirements</w:t>
      </w:r>
      <w:r w:rsidR="0082340C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set out in </w:t>
      </w:r>
      <w:r w:rsid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new </w:t>
      </w:r>
      <w:r w:rsidR="0054286A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>paragraph</w:t>
      </w:r>
      <w:r w:rsidR="00C00DCF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82340C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4286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4E4A00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>(</w:t>
      </w:r>
      <w:r w:rsidR="0082340C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>7</w:t>
      </w:r>
      <w:r w:rsidR="004E4A00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82340C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(a)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to</w:t>
      </w:r>
      <w:r w:rsidR="0082340C" w:rsidRPr="001C428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(h)</w:t>
      </w:r>
      <w:r w:rsidR="00FD093A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of the Act</w:t>
      </w:r>
      <w:r w:rsidR="003B136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not be excluded from being such a person under new subsections 18(8) to (11) of the Act</w:t>
      </w:r>
      <w:r w:rsidR="007F79F5" w:rsidRPr="00FD093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824C8" w:rsidRDefault="00CF3D0D" w:rsidP="00D824C8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New p</w:t>
      </w:r>
      <w:r w:rsidR="0054286A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aragraph</w:t>
      </w:r>
      <w:r w:rsidR="002708A4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2708A4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(7)(a)</w:t>
      </w:r>
      <w:r w:rsidR="002708A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2708A4">
        <w:rPr>
          <w:rStyle w:val="Emphasis"/>
          <w:rFonts w:ascii="Times New Roman" w:hAnsi="Times New Roman" w:cs="Times New Roman"/>
          <w:i w:val="0"/>
          <w:sz w:val="24"/>
          <w:szCs w:val="24"/>
        </w:rPr>
        <w:t>provides that</w:t>
      </w:r>
      <w:r w:rsidR="007F79F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be a</w:t>
      </w:r>
      <w:r w:rsidR="007A29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 ordinary employer-sponsored member under new subsection 18(7) of the Act </w:t>
      </w:r>
      <w:r w:rsidR="002708A4">
        <w:rPr>
          <w:rStyle w:val="Emphasis"/>
          <w:rFonts w:ascii="Times New Roman" w:hAnsi="Times New Roman" w:cs="Times New Roman"/>
          <w:i w:val="0"/>
          <w:sz w:val="24"/>
          <w:szCs w:val="24"/>
        </w:rPr>
        <w:t>a</w:t>
      </w:r>
      <w:r w:rsidR="007F79F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person must</w:t>
      </w:r>
      <w:r w:rsidR="00D824C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F79F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be </w:t>
      </w:r>
      <w:r w:rsidR="00747D87" w:rsidRPr="00D824C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member of </w:t>
      </w:r>
      <w:proofErr w:type="spellStart"/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747D87" w:rsidRPr="00D824C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at the relevant time</w:t>
      </w:r>
      <w:r w:rsidR="00A25B27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933C7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F2C5D" w:rsidRPr="0038610D" w:rsidRDefault="00CF3D0D" w:rsidP="00AF2C5D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New p</w:t>
      </w:r>
      <w:r w:rsidR="0054286A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aragraph</w:t>
      </w:r>
      <w:r w:rsidR="002708A4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2708A4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(7)(b)</w:t>
      </w:r>
      <w:r w:rsidR="002708A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2708A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provides </w:t>
      </w:r>
      <w:r w:rsidR="002708A4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that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>, prior to the relevant time,</w:t>
      </w:r>
      <w:r w:rsidR="002708A4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824C8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t</w:t>
      </w:r>
      <w:r w:rsidR="007D15C4">
        <w:rPr>
          <w:rStyle w:val="Emphasis"/>
          <w:rFonts w:ascii="Times New Roman" w:hAnsi="Times New Roman" w:cs="Times New Roman"/>
          <w:i w:val="0"/>
          <w:sz w:val="24"/>
          <w:szCs w:val="24"/>
        </w:rPr>
        <w:t>he person must have</w:t>
      </w:r>
      <w:r w:rsidR="00747D87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been an ordinary employer-sponsored member of </w:t>
      </w:r>
      <w:proofErr w:type="spellStart"/>
      <w:r w:rsidR="00747D87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D824C8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 respect of </w:t>
      </w:r>
      <w:r w:rsidR="002708A4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a period</w:t>
      </w:r>
      <w:r w:rsidR="004F4E02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</w:t>
      </w:r>
      <w:r w:rsidR="00D824C8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Commonwealth employment or the holding of a statutory office of the type specified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under one or more</w:t>
      </w:r>
      <w:r w:rsidR="00D824C8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F1A4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subsections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4E02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18(2), 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>18(3) or</w:t>
      </w:r>
      <w:r w:rsidR="004F4E02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(5) of 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2708A4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>Act</w:t>
      </w:r>
      <w:r w:rsidR="00AF2C5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AF2C5D" w:rsidRPr="0038610D" w:rsidRDefault="00CF3D0D" w:rsidP="00AF2C5D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New p</w:t>
      </w:r>
      <w:r w:rsidR="0054286A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aragraph</w:t>
      </w:r>
      <w:r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18</w:t>
      </w:r>
      <w:r w:rsidR="00AF2C5D" w:rsidRP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(7)(c)</w:t>
      </w:r>
      <w:r w:rsidR="00AF2C5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38610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>provides that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>, prior to the relevant time,</w:t>
      </w:r>
      <w:r w:rsidR="0038610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person must</w:t>
      </w:r>
      <w:r w:rsidR="00E71306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12A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have </w:t>
      </w:r>
      <w:r w:rsidR="00AF2C5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>be</w:t>
      </w:r>
      <w:r w:rsidR="00E71306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>en</w:t>
      </w:r>
      <w:r w:rsidR="00AF2C5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12A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engaged </w:t>
      </w:r>
      <w:r w:rsidR="00E71306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</w:t>
      </w:r>
      <w:r w:rsidR="00AF2C5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particular </w:t>
      </w:r>
      <w:r w:rsidR="0038610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Commonwealth employment and/or the holder of one or more statutory offices for </w:t>
      </w:r>
      <w:r w:rsidR="00AF2C5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continuous </w:t>
      </w:r>
      <w:r w:rsidR="00AF2C5D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period </w:t>
      </w:r>
      <w:r w:rsidR="002708A4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</w:t>
      </w:r>
      <w:r w:rsidR="004F4E02" w:rsidRP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at least 12 months. </w:t>
      </w:r>
    </w:p>
    <w:p w:rsidR="002A6A3C" w:rsidRPr="00FA5F80" w:rsidRDefault="002A6A3C" w:rsidP="00AF2C5D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period of </w:t>
      </w:r>
      <w:r w:rsidR="00377D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12</w:t>
      </w:r>
      <w:r w:rsid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7D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month</w:t>
      </w:r>
      <w:r w:rsidR="00CF3D0D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ensures that </w:t>
      </w:r>
      <w:r w:rsidR="00377D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the</w:t>
      </w:r>
      <w:r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person has a demonstrable </w:t>
      </w:r>
      <w:r w:rsidR="00175E48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link to Commonwealth employment</w:t>
      </w:r>
      <w:r w:rsid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B9401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>The person’s c</w:t>
      </w:r>
      <w:r w:rsidR="00175E48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onti</w:t>
      </w:r>
      <w:r w:rsidR="00515D3D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nued contributory membership </w:t>
      </w:r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</w:t>
      </w:r>
      <w:proofErr w:type="spellStart"/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E402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is</w:t>
      </w:r>
      <w:r w:rsidR="003861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therefore</w:t>
      </w:r>
      <w:r w:rsid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5E48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consistent with the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</w:t>
      </w:r>
      <w:r w:rsidR="00515D3D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cheme’s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5D3D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purpose</w:t>
      </w:r>
      <w:r w:rsidR="00FA5F80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operating</w:t>
      </w:r>
      <w:r w:rsidR="00515D3D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5E48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for the benefit of Commonwealth employees and officeholders.</w:t>
      </w:r>
      <w:r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C198E" w:rsidRPr="00AF2C5D" w:rsidRDefault="002708A4" w:rsidP="00A56396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W</w:t>
      </w:r>
      <w:r w:rsidR="004F4E02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here a </w:t>
      </w:r>
      <w:proofErr w:type="spellStart"/>
      <w:r w:rsidR="004F4E02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4F4E02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member’s </w:t>
      </w:r>
      <w:r w:rsidR="009C198E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period of </w:t>
      </w:r>
      <w:r w:rsidR="004F4E02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employment comprises </w:t>
      </w:r>
      <w:r w:rsidR="009C198E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multiple employment arrangements,</w:t>
      </w:r>
      <w:r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each of which was for period of less than 12 months, th</w:t>
      </w:r>
      <w:r w:rsidR="00A62B0D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ose employment periods </w:t>
      </w:r>
      <w:r w:rsidR="008C4EB3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are</w:t>
      </w:r>
      <w:r w:rsidR="00A62B0D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counted as </w:t>
      </w:r>
      <w:r w:rsidR="0082340C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continuous </w:t>
      </w:r>
      <w:r w:rsidR="00A62B0D" w:rsidRP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period of service if there was no break between those periods. </w:t>
      </w:r>
    </w:p>
    <w:p w:rsidR="000F141D" w:rsidRPr="003B60BE" w:rsidRDefault="000F141D" w:rsidP="009C198E">
      <w:pPr>
        <w:pStyle w:val="NoSpacing"/>
        <w:spacing w:before="120"/>
        <w:ind w:left="709" w:right="500"/>
        <w:rPr>
          <w:rStyle w:val="Emphasis"/>
          <w:rFonts w:ascii="Times New Roman" w:hAnsi="Times New Roman" w:cs="Times New Roman"/>
        </w:rPr>
      </w:pPr>
      <w:r w:rsidRPr="003B60BE">
        <w:rPr>
          <w:rStyle w:val="Emphasis"/>
          <w:rFonts w:ascii="Times New Roman" w:hAnsi="Times New Roman" w:cs="Times New Roman"/>
          <w:u w:val="single"/>
        </w:rPr>
        <w:t>Example</w:t>
      </w:r>
      <w:r w:rsidR="0082340C" w:rsidRPr="003B60BE">
        <w:rPr>
          <w:rStyle w:val="Emphasis"/>
          <w:rFonts w:ascii="Times New Roman" w:hAnsi="Times New Roman" w:cs="Times New Roman"/>
        </w:rPr>
        <w:t>: Robert</w:t>
      </w:r>
      <w:r w:rsidR="009C198E" w:rsidRPr="003B60BE">
        <w:rPr>
          <w:rStyle w:val="Emphasis"/>
          <w:rFonts w:ascii="Times New Roman" w:hAnsi="Times New Roman" w:cs="Times New Roman"/>
        </w:rPr>
        <w:t xml:space="preserve"> </w:t>
      </w:r>
      <w:r w:rsidR="008B1408">
        <w:rPr>
          <w:rStyle w:val="Emphasis"/>
          <w:rFonts w:ascii="Times New Roman" w:hAnsi="Times New Roman" w:cs="Times New Roman"/>
        </w:rPr>
        <w:t xml:space="preserve">was previously an ordinary employer sponsored member of </w:t>
      </w:r>
      <w:proofErr w:type="spellStart"/>
      <w:r w:rsidR="008B1408">
        <w:rPr>
          <w:rStyle w:val="Emphasis"/>
          <w:rFonts w:ascii="Times New Roman" w:hAnsi="Times New Roman" w:cs="Times New Roman"/>
        </w:rPr>
        <w:t>PSSAP</w:t>
      </w:r>
      <w:proofErr w:type="spellEnd"/>
      <w:r w:rsidR="008B1408">
        <w:rPr>
          <w:rStyle w:val="Emphasis"/>
          <w:rFonts w:ascii="Times New Roman" w:hAnsi="Times New Roman" w:cs="Times New Roman"/>
        </w:rPr>
        <w:t xml:space="preserve"> and is still a </w:t>
      </w:r>
      <w:proofErr w:type="spellStart"/>
      <w:r w:rsidR="008B1408">
        <w:rPr>
          <w:rStyle w:val="Emphasis"/>
          <w:rFonts w:ascii="Times New Roman" w:hAnsi="Times New Roman" w:cs="Times New Roman"/>
        </w:rPr>
        <w:t>PSSAP</w:t>
      </w:r>
      <w:proofErr w:type="spellEnd"/>
      <w:r w:rsidR="008B1408">
        <w:rPr>
          <w:rStyle w:val="Emphasis"/>
          <w:rFonts w:ascii="Times New Roman" w:hAnsi="Times New Roman" w:cs="Times New Roman"/>
        </w:rPr>
        <w:t xml:space="preserve"> </w:t>
      </w:r>
      <w:r w:rsidR="009C198E" w:rsidRPr="003B60BE">
        <w:rPr>
          <w:rStyle w:val="Emphasis"/>
          <w:rFonts w:ascii="Times New Roman" w:hAnsi="Times New Roman" w:cs="Times New Roman"/>
        </w:rPr>
        <w:t xml:space="preserve">member and was employed by Commonwealth Department A </w:t>
      </w:r>
      <w:r w:rsidR="00C93974" w:rsidRPr="003B60BE">
        <w:rPr>
          <w:rStyle w:val="Emphasis"/>
          <w:rFonts w:ascii="Times New Roman" w:hAnsi="Times New Roman" w:cs="Times New Roman"/>
        </w:rPr>
        <w:t>for 6 months. Upon ceasing his</w:t>
      </w:r>
      <w:r w:rsidR="009C198E" w:rsidRPr="003B60BE">
        <w:rPr>
          <w:rStyle w:val="Emphasis"/>
          <w:rFonts w:ascii="Times New Roman" w:hAnsi="Times New Roman" w:cs="Times New Roman"/>
        </w:rPr>
        <w:t xml:space="preserve"> employment with Department A</w:t>
      </w:r>
      <w:r w:rsidR="006F1A49">
        <w:rPr>
          <w:rStyle w:val="Emphasis"/>
          <w:rFonts w:ascii="Times New Roman" w:hAnsi="Times New Roman" w:cs="Times New Roman"/>
        </w:rPr>
        <w:t>.</w:t>
      </w:r>
      <w:r w:rsidR="009C198E" w:rsidRPr="003B60BE">
        <w:rPr>
          <w:rStyle w:val="Emphasis"/>
          <w:rFonts w:ascii="Times New Roman" w:hAnsi="Times New Roman" w:cs="Times New Roman"/>
        </w:rPr>
        <w:t xml:space="preserve"> </w:t>
      </w:r>
      <w:r w:rsidR="008B1408">
        <w:rPr>
          <w:rStyle w:val="Emphasis"/>
          <w:rFonts w:ascii="Times New Roman" w:hAnsi="Times New Roman" w:cs="Times New Roman"/>
        </w:rPr>
        <w:t>Robert</w:t>
      </w:r>
      <w:r w:rsidR="009C198E" w:rsidRPr="003B60BE">
        <w:rPr>
          <w:rStyle w:val="Emphasis"/>
          <w:rFonts w:ascii="Times New Roman" w:hAnsi="Times New Roman" w:cs="Times New Roman"/>
        </w:rPr>
        <w:t xml:space="preserve"> then commenced employment with </w:t>
      </w:r>
      <w:r w:rsidR="001D123D" w:rsidRPr="003B60BE">
        <w:rPr>
          <w:rStyle w:val="Emphasis"/>
          <w:rFonts w:ascii="Times New Roman" w:hAnsi="Times New Roman" w:cs="Times New Roman"/>
        </w:rPr>
        <w:t xml:space="preserve">Commonwealth </w:t>
      </w:r>
      <w:r w:rsidR="009C198E" w:rsidRPr="003B60BE">
        <w:rPr>
          <w:rStyle w:val="Emphasis"/>
          <w:rFonts w:ascii="Times New Roman" w:hAnsi="Times New Roman" w:cs="Times New Roman"/>
        </w:rPr>
        <w:t xml:space="preserve">Department B the next business day for a period of six months. </w:t>
      </w:r>
      <w:r w:rsidR="0084421C" w:rsidRPr="003B60BE">
        <w:rPr>
          <w:rStyle w:val="Emphasis"/>
          <w:rFonts w:ascii="Times New Roman" w:hAnsi="Times New Roman" w:cs="Times New Roman"/>
        </w:rPr>
        <w:t>Robert</w:t>
      </w:r>
      <w:r w:rsidR="009C198E" w:rsidRPr="003B60BE">
        <w:rPr>
          <w:rStyle w:val="Emphasis"/>
          <w:rFonts w:ascii="Times New Roman" w:hAnsi="Times New Roman" w:cs="Times New Roman"/>
        </w:rPr>
        <w:t xml:space="preserve"> would meet the 12-month requirement under </w:t>
      </w:r>
      <w:r w:rsidR="00956FB1" w:rsidRPr="003B60BE">
        <w:rPr>
          <w:rStyle w:val="Emphasis"/>
          <w:rFonts w:ascii="Times New Roman" w:hAnsi="Times New Roman" w:cs="Times New Roman"/>
        </w:rPr>
        <w:t>new</w:t>
      </w:r>
      <w:r w:rsidR="003B1361" w:rsidRPr="003B60BE">
        <w:rPr>
          <w:rStyle w:val="Emphasis"/>
          <w:rFonts w:ascii="Times New Roman" w:hAnsi="Times New Roman" w:cs="Times New Roman"/>
        </w:rPr>
        <w:t> </w:t>
      </w:r>
      <w:r w:rsidR="0054286A" w:rsidRPr="003B60BE">
        <w:rPr>
          <w:rStyle w:val="Emphasis"/>
          <w:rFonts w:ascii="Times New Roman" w:hAnsi="Times New Roman" w:cs="Times New Roman"/>
        </w:rPr>
        <w:t>paragraph</w:t>
      </w:r>
      <w:r w:rsidR="00C93974" w:rsidRPr="003B60BE">
        <w:rPr>
          <w:rStyle w:val="Emphasis"/>
          <w:rFonts w:ascii="Times New Roman" w:hAnsi="Times New Roman" w:cs="Times New Roman"/>
        </w:rPr>
        <w:t> </w:t>
      </w:r>
      <w:r w:rsidR="00C40023" w:rsidRPr="003B60BE">
        <w:rPr>
          <w:rStyle w:val="Emphasis"/>
          <w:rFonts w:ascii="Times New Roman" w:hAnsi="Times New Roman" w:cs="Times New Roman"/>
        </w:rPr>
        <w:t>18</w:t>
      </w:r>
      <w:r w:rsidR="009C198E" w:rsidRPr="003B60BE">
        <w:rPr>
          <w:rStyle w:val="Emphasis"/>
          <w:rFonts w:ascii="Times New Roman" w:hAnsi="Times New Roman" w:cs="Times New Roman"/>
        </w:rPr>
        <w:t>(7)(</w:t>
      </w:r>
      <w:r w:rsidR="00956FB1" w:rsidRPr="003B60BE">
        <w:rPr>
          <w:rStyle w:val="Emphasis"/>
          <w:rFonts w:ascii="Times New Roman" w:hAnsi="Times New Roman" w:cs="Times New Roman"/>
        </w:rPr>
        <w:t>c</w:t>
      </w:r>
      <w:r w:rsidR="009C198E" w:rsidRPr="003B60BE">
        <w:rPr>
          <w:rStyle w:val="Emphasis"/>
          <w:rFonts w:ascii="Times New Roman" w:hAnsi="Times New Roman" w:cs="Times New Roman"/>
        </w:rPr>
        <w:t>)</w:t>
      </w:r>
      <w:r w:rsidR="00956FB1" w:rsidRPr="003B60BE">
        <w:rPr>
          <w:rStyle w:val="Emphasis"/>
          <w:rFonts w:ascii="Times New Roman" w:hAnsi="Times New Roman" w:cs="Times New Roman"/>
        </w:rPr>
        <w:t xml:space="preserve"> of the Act</w:t>
      </w:r>
      <w:r w:rsidR="009C198E" w:rsidRPr="003B60BE">
        <w:rPr>
          <w:rStyle w:val="Emphasis"/>
          <w:rFonts w:ascii="Times New Roman" w:hAnsi="Times New Roman" w:cs="Times New Roman"/>
        </w:rPr>
        <w:t xml:space="preserve">. </w:t>
      </w:r>
    </w:p>
    <w:p w:rsidR="004F4E02" w:rsidRPr="00FA5F80" w:rsidRDefault="00956FB1" w:rsidP="00FA5F80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New p</w:t>
      </w:r>
      <w:r w:rsidR="0054286A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aragraph</w:t>
      </w:r>
      <w:r w:rsidR="00FA5F80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FA5F80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(7)(d)</w:t>
      </w:r>
      <w:r w:rsid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provides that a</w:t>
      </w:r>
      <w:r w:rsidR="00F46E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person cannot be a</w:t>
      </w:r>
      <w:r w:rsidR="003C7741">
        <w:rPr>
          <w:rStyle w:val="Emphasis"/>
          <w:rFonts w:ascii="Times New Roman" w:hAnsi="Times New Roman" w:cs="Times New Roman"/>
          <w:i w:val="0"/>
          <w:sz w:val="24"/>
          <w:szCs w:val="24"/>
        </w:rPr>
        <w:t>n ordinary employer-sponsored member under new subsection 18(7) of the Act if</w:t>
      </w:r>
      <w:r w:rsidR="007D67DF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3C774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7CA2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at the relevant time,</w:t>
      </w:r>
      <w:r w:rsidR="00F46E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F79F5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they are </w:t>
      </w:r>
      <w:r w:rsidR="00F46E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eligible to become an ordinary employer-sponsored member under s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>ubsection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46E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18(2), 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>18(3) or</w:t>
      </w:r>
      <w:r w:rsidR="00F46E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F46E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(5)</w:t>
      </w:r>
      <w:r w:rsidR="00127480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Act</w:t>
      </w:r>
      <w:r w:rsidR="00F46E76" w:rsidRPr="00FA5F80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5A7FEA" w:rsidRDefault="00956FB1" w:rsidP="005262DB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New p</w:t>
      </w:r>
      <w:r w:rsidR="0054286A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aragraph</w:t>
      </w: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535F6B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535F6B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(7)(e</w:t>
      </w:r>
      <w:r w:rsidR="00C666A4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C73FAC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D123D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and</w:t>
      </w:r>
      <w:r w:rsidR="00647D38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5F6B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(f</w:t>
      </w:r>
      <w:r w:rsidR="00C666A4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C666A4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647D38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together </w:t>
      </w:r>
      <w:r w:rsidR="002708A4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>provide</w:t>
      </w:r>
      <w:r w:rsidR="00C666A4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that at the relevant time, the person must be in particular employment or hold a particular office</w:t>
      </w:r>
      <w:r w:rsid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66A4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>and that if the person</w:t>
      </w:r>
      <w:r w:rsidR="00647D38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>’s</w:t>
      </w:r>
      <w:r w:rsidR="00C666A4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employer was </w:t>
      </w:r>
      <w:r w:rsidR="00647D38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make basic employer contributions </w:t>
      </w:r>
      <w:r w:rsidR="006B2DB2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</w:t>
      </w:r>
      <w:proofErr w:type="spellStart"/>
      <w:r w:rsidR="006B2DB2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6B2DB2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the employer would </w:t>
      </w:r>
      <w:r w:rsidR="00647D38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rely on subsection 32C(1) of the </w:t>
      </w:r>
      <w:r w:rsidR="00647D38" w:rsidRPr="00C73FAC">
        <w:rPr>
          <w:rStyle w:val="Emphasis"/>
          <w:rFonts w:ascii="Times New Roman" w:hAnsi="Times New Roman" w:cs="Times New Roman"/>
          <w:sz w:val="24"/>
          <w:szCs w:val="24"/>
        </w:rPr>
        <w:t>Superannuation Guarantee (Administration) Act 2005</w:t>
      </w:r>
      <w:r w:rsidR="00647D38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satisfy the choice of fund requirements in relation to th</w:t>
      </w:r>
      <w:r w:rsidR="00A67E5F">
        <w:rPr>
          <w:rStyle w:val="Emphasis"/>
          <w:rFonts w:ascii="Times New Roman" w:hAnsi="Times New Roman" w:cs="Times New Roman"/>
          <w:i w:val="0"/>
          <w:sz w:val="24"/>
          <w:szCs w:val="24"/>
        </w:rPr>
        <w:t>ose</w:t>
      </w:r>
      <w:r w:rsidR="00647D38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contribution</w:t>
      </w:r>
      <w:r w:rsidR="00A67E5F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73FAC" w:rsidRPr="005262DB" w:rsidRDefault="00956FB1" w:rsidP="005262DB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New paragraphs</w:t>
      </w:r>
      <w:r w:rsidR="005A7FEA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5A7FEA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(7)(e)</w:t>
      </w:r>
      <w:r w:rsidR="005A7F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A7FEA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 </w:t>
      </w:r>
      <w:r w:rsidR="005A7FEA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(f)</w:t>
      </w:r>
      <w:r w:rsidR="005A7FEA" w:rsidRPr="00C73F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5A7F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do not limit the types contributions that can be made in respect of </w:t>
      </w:r>
      <w:r w:rsidR="007812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person who is </w:t>
      </w:r>
      <w:r w:rsidR="007D67D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 </w:t>
      </w:r>
      <w:r w:rsidR="00AA0A3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ordinary employer sponsored member </w:t>
      </w:r>
      <w:r w:rsidR="0078120D">
        <w:rPr>
          <w:rStyle w:val="Emphasis"/>
          <w:rFonts w:ascii="Times New Roman" w:hAnsi="Times New Roman" w:cs="Times New Roman"/>
          <w:i w:val="0"/>
          <w:sz w:val="24"/>
          <w:szCs w:val="24"/>
        </w:rPr>
        <w:t>under new subsection 18(7) of the Act.</w:t>
      </w:r>
      <w:r w:rsidR="00B9401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A7F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For example, the person may make </w:t>
      </w:r>
      <w:r w:rsidR="00CF3E2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="005A7F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non-concessional contributions to </w:t>
      </w:r>
      <w:proofErr w:type="spellStart"/>
      <w:r w:rsidR="005A7FEA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5A7F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if permitted by the Rules.  </w:t>
      </w:r>
    </w:p>
    <w:p w:rsidR="00634A89" w:rsidRDefault="00956FB1" w:rsidP="00634A89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New p</w:t>
      </w:r>
      <w:r w:rsidR="0054286A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ara</w:t>
      </w:r>
      <w:r w:rsidR="00C00DCF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graph</w:t>
      </w:r>
      <w:r w:rsidR="00885307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885307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(7)(</w:t>
      </w:r>
      <w:r w:rsidR="0084421C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g</w:t>
      </w:r>
      <w:r w:rsidR="00885307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88530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A2282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specifies </w:t>
      </w:r>
      <w:r w:rsidR="007812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that it </w:t>
      </w:r>
      <w:r w:rsidR="007D67D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</w:t>
      </w:r>
      <w:r w:rsidR="007812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necessary that </w:t>
      </w:r>
      <w:r w:rsidR="00CC4AB9">
        <w:rPr>
          <w:rStyle w:val="Emphasis"/>
          <w:rFonts w:ascii="Times New Roman" w:hAnsi="Times New Roman" w:cs="Times New Roman"/>
          <w:i w:val="0"/>
          <w:sz w:val="24"/>
          <w:szCs w:val="24"/>
        </w:rPr>
        <w:t>a</w:t>
      </w:r>
      <w:r w:rsidR="00647D3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person’s salary or wages in respect of th</w:t>
      </w:r>
      <w:r w:rsidR="0088530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 </w:t>
      </w:r>
      <w:r w:rsidR="00647D3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employment </w:t>
      </w:r>
      <w:r w:rsidR="003B136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or office </w:t>
      </w:r>
      <w:r w:rsidR="00885307">
        <w:rPr>
          <w:rStyle w:val="Emphasis"/>
          <w:rFonts w:ascii="Times New Roman" w:hAnsi="Times New Roman" w:cs="Times New Roman"/>
          <w:i w:val="0"/>
          <w:sz w:val="24"/>
          <w:szCs w:val="24"/>
        </w:rPr>
        <w:t>mentioned in</w:t>
      </w:r>
      <w:r w:rsidR="00885307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new 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>paragraph</w:t>
      </w:r>
      <w:r w:rsidR="00251377">
        <w:rPr>
          <w:rStyle w:val="Emphasis"/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>(7)(e</w:t>
      </w:r>
      <w:r w:rsidR="00885307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647D3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would be taken into account for </w:t>
      </w:r>
      <w:r w:rsidR="005243D7">
        <w:rPr>
          <w:rStyle w:val="Emphasis"/>
          <w:rFonts w:ascii="Times New Roman" w:hAnsi="Times New Roman" w:cs="Times New Roman"/>
          <w:i w:val="0"/>
          <w:sz w:val="24"/>
          <w:szCs w:val="24"/>
        </w:rPr>
        <w:t>the purpose</w:t>
      </w:r>
      <w:r w:rsidR="00647D3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mak</w:t>
      </w:r>
      <w:r w:rsidR="001314A0">
        <w:rPr>
          <w:rStyle w:val="Emphasis"/>
          <w:rFonts w:ascii="Times New Roman" w:hAnsi="Times New Roman" w:cs="Times New Roman"/>
          <w:i w:val="0"/>
          <w:sz w:val="24"/>
          <w:szCs w:val="24"/>
        </w:rPr>
        <w:t>ing a calculation under s</w:t>
      </w:r>
      <w:r w:rsidR="008E21FD">
        <w:rPr>
          <w:rStyle w:val="Emphasis"/>
          <w:rFonts w:ascii="Times New Roman" w:hAnsi="Times New Roman" w:cs="Times New Roman"/>
          <w:i w:val="0"/>
          <w:sz w:val="24"/>
          <w:szCs w:val="24"/>
        </w:rPr>
        <w:t>ection 19 of the</w:t>
      </w:r>
      <w:r w:rsidR="00634A8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34A89" w:rsidRPr="00C73FAC">
        <w:rPr>
          <w:rStyle w:val="Emphasis"/>
          <w:rFonts w:ascii="Times New Roman" w:hAnsi="Times New Roman" w:cs="Times New Roman"/>
          <w:sz w:val="24"/>
          <w:szCs w:val="24"/>
        </w:rPr>
        <w:t xml:space="preserve">Superannuation Guarantee (Administration) Act </w:t>
      </w:r>
      <w:r w:rsidR="00CF3E2B">
        <w:rPr>
          <w:rStyle w:val="Emphasis"/>
          <w:rFonts w:ascii="Times New Roman" w:hAnsi="Times New Roman" w:cs="Times New Roman"/>
          <w:sz w:val="24"/>
          <w:szCs w:val="24"/>
        </w:rPr>
        <w:t>1992</w:t>
      </w:r>
      <w:r w:rsidR="007812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for the person to be eligible to be an ordinary employer-sponsored member under subsection 18(7) of the Act</w:t>
      </w:r>
      <w:r w:rsidR="00000D55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C201F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00D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34A89">
        <w:rPr>
          <w:rStyle w:val="Emphasis"/>
          <w:rFonts w:ascii="Times New Roman" w:hAnsi="Times New Roman" w:cs="Times New Roman"/>
          <w:i w:val="0"/>
          <w:sz w:val="24"/>
          <w:szCs w:val="24"/>
        </w:rPr>
        <w:t>If the employer is not obliged by section 19 to make superannuation contributions for th</w:t>
      </w:r>
      <w:r w:rsidR="00251377">
        <w:rPr>
          <w:rStyle w:val="Emphasis"/>
          <w:rFonts w:ascii="Times New Roman" w:hAnsi="Times New Roman" w:cs="Times New Roman"/>
          <w:i w:val="0"/>
          <w:sz w:val="24"/>
          <w:szCs w:val="24"/>
        </w:rPr>
        <w:t>e</w:t>
      </w:r>
      <w:r w:rsidR="00634A8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person,</w:t>
      </w:r>
      <w:r w:rsidR="005243D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then the person cannot be an ordinary employer-sponsored member of </w:t>
      </w:r>
      <w:proofErr w:type="spellStart"/>
      <w:r w:rsidR="005243D7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5243D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0A36">
        <w:rPr>
          <w:rStyle w:val="Emphasis"/>
          <w:rFonts w:ascii="Times New Roman" w:hAnsi="Times New Roman" w:cs="Times New Roman"/>
          <w:i w:val="0"/>
          <w:sz w:val="24"/>
          <w:szCs w:val="24"/>
        </w:rPr>
        <w:t>under subsection 18(7) of the Act.</w:t>
      </w:r>
      <w:r w:rsidR="00634A8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94841" w:rsidRDefault="00956FB1" w:rsidP="00294841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New paragraph </w:t>
      </w:r>
      <w:r w:rsid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84421C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(7)(h</w:t>
      </w:r>
      <w:r w:rsidR="00000D55"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956FB1">
        <w:rPr>
          <w:rStyle w:val="Emphasis"/>
          <w:rFonts w:ascii="Times New Roman" w:hAnsi="Times New Roman" w:cs="Times New Roman"/>
          <w:i w:val="0"/>
          <w:sz w:val="24"/>
          <w:szCs w:val="24"/>
        </w:rPr>
        <w:t>of the Act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000D55">
        <w:rPr>
          <w:rStyle w:val="Emphasis"/>
          <w:rFonts w:ascii="Times New Roman" w:hAnsi="Times New Roman" w:cs="Times New Roman"/>
          <w:i w:val="0"/>
          <w:sz w:val="24"/>
          <w:szCs w:val="24"/>
        </w:rPr>
        <w:t>requires that a person must elect to be a</w:t>
      </w:r>
      <w:r w:rsidR="00AA0A36">
        <w:rPr>
          <w:rStyle w:val="Emphasis"/>
          <w:rFonts w:ascii="Times New Roman" w:hAnsi="Times New Roman" w:cs="Times New Roman"/>
          <w:i w:val="0"/>
          <w:sz w:val="24"/>
          <w:szCs w:val="24"/>
        </w:rPr>
        <w:t>n ordinary employer</w:t>
      </w:r>
      <w:r w:rsidR="007D67DF">
        <w:rPr>
          <w:rStyle w:val="Emphasis"/>
          <w:rFonts w:ascii="Times New Roman" w:hAnsi="Times New Roman" w:cs="Times New Roman"/>
          <w:i w:val="0"/>
          <w:sz w:val="24"/>
          <w:szCs w:val="24"/>
        </w:rPr>
        <w:t>-s</w:t>
      </w:r>
      <w:r w:rsidR="00AA0A36">
        <w:rPr>
          <w:rStyle w:val="Emphasis"/>
          <w:rFonts w:ascii="Times New Roman" w:hAnsi="Times New Roman" w:cs="Times New Roman"/>
          <w:i w:val="0"/>
          <w:sz w:val="24"/>
          <w:szCs w:val="24"/>
        </w:rPr>
        <w:t>ponsored member</w:t>
      </w:r>
      <w:r w:rsidR="00E0355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under new subsection 18(7) of the Act</w:t>
      </w:r>
      <w:r w:rsidR="003553F3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000D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9401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00D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election must be given to the Commonwealth Superannuation Corporation (CSC), trustee of the </w:t>
      </w:r>
      <w:proofErr w:type="spellStart"/>
      <w:r w:rsidR="00000D55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000D55">
        <w:rPr>
          <w:rStyle w:val="Emphasis"/>
          <w:rFonts w:ascii="Times New Roman" w:hAnsi="Times New Roman" w:cs="Times New Roman"/>
          <w:i w:val="0"/>
          <w:sz w:val="24"/>
          <w:szCs w:val="24"/>
        </w:rPr>
        <w:t>, in a form approved by the CSC.</w:t>
      </w:r>
      <w:r w:rsidR="00C201F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9484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person must make an election in respect of e</w:t>
      </w:r>
      <w:r w:rsidR="00FB689B">
        <w:rPr>
          <w:rStyle w:val="Emphasis"/>
          <w:rFonts w:ascii="Times New Roman" w:hAnsi="Times New Roman" w:cs="Times New Roman"/>
          <w:i w:val="0"/>
          <w:sz w:val="24"/>
          <w:szCs w:val="24"/>
        </w:rPr>
        <w:t>ach</w:t>
      </w:r>
      <w:r w:rsidR="0029484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relevant employment </w:t>
      </w:r>
      <w:r w:rsidR="00AA0A3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office </w:t>
      </w:r>
      <w:r w:rsidR="0029484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referred to in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new </w:t>
      </w:r>
      <w:r w:rsidR="0054286A">
        <w:rPr>
          <w:rStyle w:val="Emphasis"/>
          <w:rFonts w:ascii="Times New Roman" w:hAnsi="Times New Roman" w:cs="Times New Roman"/>
          <w:i w:val="0"/>
          <w:sz w:val="24"/>
          <w:szCs w:val="24"/>
        </w:rPr>
        <w:t>paragraph</w:t>
      </w:r>
      <w:r w:rsidR="0029484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294841">
        <w:rPr>
          <w:rStyle w:val="Emphasis"/>
          <w:rFonts w:ascii="Times New Roman" w:hAnsi="Times New Roman" w:cs="Times New Roman"/>
          <w:i w:val="0"/>
          <w:sz w:val="24"/>
          <w:szCs w:val="24"/>
        </w:rPr>
        <w:t>(7)(e)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Act</w:t>
      </w:r>
      <w:r w:rsidR="0029484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9A35A7" w:rsidRPr="003B60BE" w:rsidRDefault="00294841" w:rsidP="0048643A">
      <w:pPr>
        <w:pStyle w:val="NoSpacing"/>
        <w:spacing w:before="120"/>
        <w:ind w:left="709"/>
        <w:rPr>
          <w:rStyle w:val="Emphasis"/>
          <w:rFonts w:ascii="Times New Roman" w:hAnsi="Times New Roman" w:cs="Times New Roman"/>
        </w:rPr>
      </w:pPr>
      <w:r w:rsidRPr="003B60BE">
        <w:rPr>
          <w:rStyle w:val="Emphasis"/>
          <w:rFonts w:ascii="Times New Roman" w:hAnsi="Times New Roman" w:cs="Times New Roman"/>
          <w:u w:val="single"/>
        </w:rPr>
        <w:t>Example</w:t>
      </w:r>
      <w:r w:rsidRPr="003B60BE">
        <w:rPr>
          <w:rStyle w:val="Emphasis"/>
          <w:rFonts w:ascii="Times New Roman" w:hAnsi="Times New Roman" w:cs="Times New Roman"/>
        </w:rPr>
        <w:t xml:space="preserve">: Peter </w:t>
      </w:r>
      <w:r w:rsidR="00E06F61">
        <w:rPr>
          <w:rStyle w:val="Emphasis"/>
          <w:rFonts w:ascii="Times New Roman" w:hAnsi="Times New Roman" w:cs="Times New Roman"/>
        </w:rPr>
        <w:t xml:space="preserve">is a </w:t>
      </w:r>
      <w:proofErr w:type="spellStart"/>
      <w:r w:rsidR="00E06F61">
        <w:rPr>
          <w:rStyle w:val="Emphasis"/>
          <w:rFonts w:ascii="Times New Roman" w:hAnsi="Times New Roman" w:cs="Times New Roman"/>
        </w:rPr>
        <w:t>PSSAP</w:t>
      </w:r>
      <w:proofErr w:type="spellEnd"/>
      <w:r w:rsidR="00E06F61">
        <w:rPr>
          <w:rStyle w:val="Emphasis"/>
          <w:rFonts w:ascii="Times New Roman" w:hAnsi="Times New Roman" w:cs="Times New Roman"/>
        </w:rPr>
        <w:t xml:space="preserve"> member</w:t>
      </w:r>
      <w:r w:rsidR="008B1408">
        <w:rPr>
          <w:rStyle w:val="Emphasis"/>
          <w:rFonts w:ascii="Times New Roman" w:hAnsi="Times New Roman" w:cs="Times New Roman"/>
        </w:rPr>
        <w:t>. Peter</w:t>
      </w:r>
      <w:r w:rsidR="00AA0A36" w:rsidRPr="003B60BE">
        <w:rPr>
          <w:rStyle w:val="Emphasis"/>
          <w:rFonts w:ascii="Times New Roman" w:hAnsi="Times New Roman" w:cs="Times New Roman"/>
        </w:rPr>
        <w:t xml:space="preserve"> becomes an </w:t>
      </w:r>
      <w:r w:rsidR="0048643A" w:rsidRPr="003B60BE">
        <w:rPr>
          <w:rStyle w:val="Emphasis"/>
          <w:rFonts w:ascii="Times New Roman" w:hAnsi="Times New Roman" w:cs="Times New Roman"/>
        </w:rPr>
        <w:t>employee of</w:t>
      </w:r>
      <w:r w:rsidR="009A35A7" w:rsidRPr="003B60B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="00113B76" w:rsidRPr="003B60BE">
        <w:rPr>
          <w:rStyle w:val="Emphasis"/>
          <w:rFonts w:ascii="Times New Roman" w:hAnsi="Times New Roman" w:cs="Times New Roman"/>
        </w:rPr>
        <w:t>XYC</w:t>
      </w:r>
      <w:proofErr w:type="spellEnd"/>
      <w:r w:rsidR="00113B76" w:rsidRPr="003B60BE">
        <w:rPr>
          <w:rStyle w:val="Emphasis"/>
          <w:rFonts w:ascii="Times New Roman" w:hAnsi="Times New Roman" w:cs="Times New Roman"/>
        </w:rPr>
        <w:t xml:space="preserve"> company</w:t>
      </w:r>
      <w:r w:rsidR="00E06F61">
        <w:rPr>
          <w:rStyle w:val="Emphasis"/>
          <w:rFonts w:ascii="Times New Roman" w:hAnsi="Times New Roman" w:cs="Times New Roman"/>
        </w:rPr>
        <w:t>. He meets the requirements</w:t>
      </w:r>
      <w:r w:rsidR="00AA0A36" w:rsidRPr="003B60BE">
        <w:rPr>
          <w:rStyle w:val="Emphasis"/>
          <w:rFonts w:ascii="Times New Roman" w:hAnsi="Times New Roman" w:cs="Times New Roman"/>
        </w:rPr>
        <w:t xml:space="preserve"> set out in new paragraphs 18(7)(a) to (g) of the Act and </w:t>
      </w:r>
      <w:r w:rsidR="00E03556" w:rsidRPr="003B60BE">
        <w:rPr>
          <w:rStyle w:val="Emphasis"/>
          <w:rFonts w:ascii="Times New Roman" w:hAnsi="Times New Roman" w:cs="Times New Roman"/>
        </w:rPr>
        <w:t>is not excluded from being an ordinary employer-sponsored member under subsection 18(8) to (11). Peter therefore makes</w:t>
      </w:r>
      <w:r w:rsidR="0084421C" w:rsidRPr="003B60BE">
        <w:rPr>
          <w:rStyle w:val="Emphasis"/>
          <w:rFonts w:ascii="Times New Roman" w:hAnsi="Times New Roman" w:cs="Times New Roman"/>
        </w:rPr>
        <w:t xml:space="preserve"> an election under </w:t>
      </w:r>
      <w:r w:rsidR="00113B76" w:rsidRPr="003B60BE">
        <w:rPr>
          <w:rStyle w:val="Emphasis"/>
          <w:rFonts w:ascii="Times New Roman" w:hAnsi="Times New Roman" w:cs="Times New Roman"/>
        </w:rPr>
        <w:t xml:space="preserve">new </w:t>
      </w:r>
      <w:r w:rsidR="00131355" w:rsidRPr="003B60BE">
        <w:rPr>
          <w:rStyle w:val="Emphasis"/>
          <w:rFonts w:ascii="Times New Roman" w:hAnsi="Times New Roman" w:cs="Times New Roman"/>
        </w:rPr>
        <w:t xml:space="preserve">paragraph </w:t>
      </w:r>
      <w:r w:rsidR="00113B76" w:rsidRPr="003B60BE">
        <w:rPr>
          <w:rStyle w:val="Emphasis"/>
          <w:rFonts w:ascii="Times New Roman" w:hAnsi="Times New Roman" w:cs="Times New Roman"/>
        </w:rPr>
        <w:t>18</w:t>
      </w:r>
      <w:r w:rsidR="0084421C" w:rsidRPr="003B60BE">
        <w:rPr>
          <w:rStyle w:val="Emphasis"/>
          <w:rFonts w:ascii="Times New Roman" w:hAnsi="Times New Roman" w:cs="Times New Roman"/>
        </w:rPr>
        <w:t>(7)(h</w:t>
      </w:r>
      <w:r w:rsidR="009A35A7" w:rsidRPr="003B60BE">
        <w:rPr>
          <w:rStyle w:val="Emphasis"/>
          <w:rFonts w:ascii="Times New Roman" w:hAnsi="Times New Roman" w:cs="Times New Roman"/>
        </w:rPr>
        <w:t xml:space="preserve">) </w:t>
      </w:r>
      <w:r w:rsidR="00113B76" w:rsidRPr="003B60BE">
        <w:rPr>
          <w:rStyle w:val="Emphasis"/>
          <w:rFonts w:ascii="Times New Roman" w:hAnsi="Times New Roman" w:cs="Times New Roman"/>
        </w:rPr>
        <w:t xml:space="preserve">of the Act in respect of </w:t>
      </w:r>
      <w:r w:rsidR="00AA0A36" w:rsidRPr="003B60BE">
        <w:rPr>
          <w:rStyle w:val="Emphasis"/>
          <w:rFonts w:ascii="Times New Roman" w:hAnsi="Times New Roman" w:cs="Times New Roman"/>
        </w:rPr>
        <w:t xml:space="preserve">his employment with </w:t>
      </w:r>
      <w:proofErr w:type="spellStart"/>
      <w:r w:rsidR="00AA0A36" w:rsidRPr="003B60BE">
        <w:rPr>
          <w:rStyle w:val="Emphasis"/>
          <w:rFonts w:ascii="Times New Roman" w:hAnsi="Times New Roman" w:cs="Times New Roman"/>
        </w:rPr>
        <w:t>XYC</w:t>
      </w:r>
      <w:proofErr w:type="spellEnd"/>
      <w:r w:rsidR="00AA0A36" w:rsidRPr="003B60BE">
        <w:rPr>
          <w:rStyle w:val="Emphasis"/>
          <w:rFonts w:ascii="Times New Roman" w:hAnsi="Times New Roman" w:cs="Times New Roman"/>
        </w:rPr>
        <w:t xml:space="preserve"> company. Peter is therefore an</w:t>
      </w:r>
      <w:r w:rsidR="00131355" w:rsidRPr="003B60BE">
        <w:rPr>
          <w:rStyle w:val="Emphasis"/>
          <w:rFonts w:ascii="Times New Roman" w:hAnsi="Times New Roman" w:cs="Times New Roman"/>
        </w:rPr>
        <w:t xml:space="preserve"> ordinary employer-sponsored member of </w:t>
      </w:r>
      <w:proofErr w:type="spellStart"/>
      <w:r w:rsidR="00131355" w:rsidRPr="003B60BE">
        <w:rPr>
          <w:rStyle w:val="Emphasis"/>
          <w:rFonts w:ascii="Times New Roman" w:hAnsi="Times New Roman" w:cs="Times New Roman"/>
        </w:rPr>
        <w:t>PSSAP</w:t>
      </w:r>
      <w:proofErr w:type="spellEnd"/>
      <w:r w:rsidR="00131355" w:rsidRPr="003B60BE">
        <w:rPr>
          <w:rStyle w:val="Emphasis"/>
          <w:rFonts w:ascii="Times New Roman" w:hAnsi="Times New Roman" w:cs="Times New Roman"/>
        </w:rPr>
        <w:t xml:space="preserve"> </w:t>
      </w:r>
      <w:r w:rsidR="00E06F61">
        <w:rPr>
          <w:rStyle w:val="Emphasis"/>
          <w:rFonts w:ascii="Times New Roman" w:hAnsi="Times New Roman" w:cs="Times New Roman"/>
        </w:rPr>
        <w:t xml:space="preserve">under subsection 18(7) of the Act </w:t>
      </w:r>
      <w:r w:rsidR="00131355" w:rsidRPr="003B60BE">
        <w:rPr>
          <w:rStyle w:val="Emphasis"/>
          <w:rFonts w:ascii="Times New Roman" w:hAnsi="Times New Roman" w:cs="Times New Roman"/>
        </w:rPr>
        <w:t>in respect of that employment.</w:t>
      </w:r>
      <w:r w:rsidR="009A35A7" w:rsidRPr="003B60BE">
        <w:rPr>
          <w:rStyle w:val="Emphasis"/>
          <w:rFonts w:ascii="Times New Roman" w:hAnsi="Times New Roman" w:cs="Times New Roman"/>
        </w:rPr>
        <w:t xml:space="preserve"> </w:t>
      </w:r>
    </w:p>
    <w:p w:rsidR="00294841" w:rsidRPr="003B60BE" w:rsidRDefault="009A35A7" w:rsidP="00D45718">
      <w:pPr>
        <w:pStyle w:val="NoSpacing"/>
        <w:spacing w:before="120"/>
        <w:ind w:left="709"/>
        <w:rPr>
          <w:rStyle w:val="Emphasis"/>
          <w:rFonts w:ascii="Times New Roman" w:hAnsi="Times New Roman" w:cs="Times New Roman"/>
        </w:rPr>
      </w:pPr>
      <w:r w:rsidRPr="003B60BE">
        <w:rPr>
          <w:rStyle w:val="Emphasis"/>
          <w:rFonts w:ascii="Times New Roman" w:hAnsi="Times New Roman" w:cs="Times New Roman"/>
        </w:rPr>
        <w:t>If Peter commences new employment</w:t>
      </w:r>
      <w:r w:rsidR="00A1503E" w:rsidRPr="003B60BE">
        <w:rPr>
          <w:rStyle w:val="Emphasis"/>
          <w:rFonts w:ascii="Times New Roman" w:hAnsi="Times New Roman" w:cs="Times New Roman"/>
        </w:rPr>
        <w:t xml:space="preserve"> with </w:t>
      </w:r>
      <w:proofErr w:type="spellStart"/>
      <w:r w:rsidR="00131355" w:rsidRPr="003B60BE">
        <w:rPr>
          <w:rStyle w:val="Emphasis"/>
          <w:rFonts w:ascii="Times New Roman" w:hAnsi="Times New Roman" w:cs="Times New Roman"/>
        </w:rPr>
        <w:t>NMP</w:t>
      </w:r>
      <w:proofErr w:type="spellEnd"/>
      <w:r w:rsidR="00131355" w:rsidRPr="003B60BE">
        <w:rPr>
          <w:rStyle w:val="Emphasis"/>
          <w:rFonts w:ascii="Times New Roman" w:hAnsi="Times New Roman" w:cs="Times New Roman"/>
        </w:rPr>
        <w:t xml:space="preserve"> company</w:t>
      </w:r>
      <w:r w:rsidR="00A1503E" w:rsidRPr="003B60BE">
        <w:rPr>
          <w:rStyle w:val="Emphasis"/>
          <w:rFonts w:ascii="Times New Roman" w:hAnsi="Times New Roman" w:cs="Times New Roman"/>
        </w:rPr>
        <w:t xml:space="preserve"> and </w:t>
      </w:r>
      <w:r w:rsidR="00E03556" w:rsidRPr="003B60BE">
        <w:rPr>
          <w:rStyle w:val="Emphasis"/>
          <w:rFonts w:ascii="Times New Roman" w:hAnsi="Times New Roman" w:cs="Times New Roman"/>
        </w:rPr>
        <w:t xml:space="preserve">is eligible to </w:t>
      </w:r>
      <w:r w:rsidR="007D67DF">
        <w:rPr>
          <w:rStyle w:val="Emphasis"/>
          <w:rFonts w:ascii="Times New Roman" w:hAnsi="Times New Roman" w:cs="Times New Roman"/>
        </w:rPr>
        <w:t xml:space="preserve">be </w:t>
      </w:r>
      <w:r w:rsidR="00E03556" w:rsidRPr="003B60BE">
        <w:rPr>
          <w:rStyle w:val="Emphasis"/>
          <w:rFonts w:ascii="Times New Roman" w:hAnsi="Times New Roman" w:cs="Times New Roman"/>
        </w:rPr>
        <w:t xml:space="preserve">an ordinary employer-sponsored member in relation to that employment, then he </w:t>
      </w:r>
      <w:r w:rsidR="00D45718" w:rsidRPr="003B60BE">
        <w:rPr>
          <w:rStyle w:val="Emphasis"/>
          <w:rFonts w:ascii="Times New Roman" w:hAnsi="Times New Roman" w:cs="Times New Roman"/>
        </w:rPr>
        <w:t>would</w:t>
      </w:r>
      <w:r w:rsidRPr="003B60BE">
        <w:rPr>
          <w:rStyle w:val="Emphasis"/>
          <w:rFonts w:ascii="Times New Roman" w:hAnsi="Times New Roman" w:cs="Times New Roman"/>
        </w:rPr>
        <w:t xml:space="preserve"> need to submit a new election</w:t>
      </w:r>
      <w:r w:rsidR="00D45718" w:rsidRPr="003B60BE">
        <w:rPr>
          <w:rStyle w:val="Emphasis"/>
          <w:rFonts w:ascii="Times New Roman" w:hAnsi="Times New Roman" w:cs="Times New Roman"/>
        </w:rPr>
        <w:t xml:space="preserve"> </w:t>
      </w:r>
      <w:r w:rsidR="00E03556" w:rsidRPr="003B60BE">
        <w:rPr>
          <w:rStyle w:val="Emphasis"/>
          <w:rFonts w:ascii="Times New Roman" w:hAnsi="Times New Roman" w:cs="Times New Roman"/>
        </w:rPr>
        <w:t xml:space="preserve">form </w:t>
      </w:r>
      <w:r w:rsidR="00D45718" w:rsidRPr="003B60BE">
        <w:rPr>
          <w:rStyle w:val="Emphasis"/>
          <w:rFonts w:ascii="Times New Roman" w:hAnsi="Times New Roman" w:cs="Times New Roman"/>
        </w:rPr>
        <w:t>to CSC</w:t>
      </w:r>
      <w:r w:rsidR="00131355" w:rsidRPr="003B60BE">
        <w:rPr>
          <w:rStyle w:val="Emphasis"/>
          <w:rFonts w:ascii="Times New Roman" w:hAnsi="Times New Roman" w:cs="Times New Roman"/>
        </w:rPr>
        <w:t xml:space="preserve"> under new paragraph 18(7)(h) of the Act</w:t>
      </w:r>
      <w:r w:rsidR="00E03556" w:rsidRPr="003B60BE">
        <w:rPr>
          <w:rStyle w:val="Emphasis"/>
          <w:rFonts w:ascii="Times New Roman" w:hAnsi="Times New Roman" w:cs="Times New Roman"/>
        </w:rPr>
        <w:t xml:space="preserve"> to become an ordinary employer-sponsored member under subsection</w:t>
      </w:r>
      <w:r w:rsidR="00633776" w:rsidRPr="003B60BE">
        <w:rPr>
          <w:rStyle w:val="Emphasis"/>
          <w:rFonts w:ascii="Times New Roman" w:hAnsi="Times New Roman" w:cs="Times New Roman"/>
        </w:rPr>
        <w:t> </w:t>
      </w:r>
      <w:r w:rsidR="00E03556" w:rsidRPr="003B60BE">
        <w:rPr>
          <w:rStyle w:val="Emphasis"/>
          <w:rFonts w:ascii="Times New Roman" w:hAnsi="Times New Roman" w:cs="Times New Roman"/>
        </w:rPr>
        <w:t>18(7) of the Act</w:t>
      </w:r>
      <w:r w:rsidRPr="003B60BE">
        <w:rPr>
          <w:rStyle w:val="Emphasis"/>
          <w:rFonts w:ascii="Times New Roman" w:hAnsi="Times New Roman" w:cs="Times New Roman"/>
        </w:rPr>
        <w:t xml:space="preserve">. </w:t>
      </w:r>
    </w:p>
    <w:p w:rsidR="00815BAF" w:rsidRDefault="00360E8C" w:rsidP="00815BAF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360E8C">
        <w:rPr>
          <w:rStyle w:val="Emphasis"/>
          <w:rFonts w:ascii="Times New Roman" w:hAnsi="Times New Roman" w:cs="Times New Roman"/>
          <w:i w:val="0"/>
          <w:sz w:val="24"/>
          <w:szCs w:val="24"/>
        </w:rPr>
        <w:t>New subsection 18</w:t>
      </w:r>
      <w:r w:rsidR="00815BAF" w:rsidRPr="00360E8C">
        <w:rPr>
          <w:rStyle w:val="Emphasis"/>
          <w:rFonts w:ascii="Times New Roman" w:hAnsi="Times New Roman" w:cs="Times New Roman"/>
          <w:i w:val="0"/>
          <w:sz w:val="24"/>
          <w:szCs w:val="24"/>
        </w:rPr>
        <w:t>(8)</w:t>
      </w:r>
      <w:r w:rsidR="00815BA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360E8C">
        <w:rPr>
          <w:rStyle w:val="Emphasis"/>
          <w:rFonts w:ascii="Times New Roman" w:hAnsi="Times New Roman" w:cs="Times New Roman"/>
          <w:i w:val="0"/>
          <w:sz w:val="24"/>
          <w:szCs w:val="24"/>
        </w:rPr>
        <w:t>of the Act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15BA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clarifies that for the purposes of new </w:t>
      </w:r>
      <w:r w:rsidR="0054286A">
        <w:rPr>
          <w:rStyle w:val="Emphasis"/>
          <w:rFonts w:ascii="Times New Roman" w:hAnsi="Times New Roman" w:cs="Times New Roman"/>
          <w:i w:val="0"/>
          <w:sz w:val="24"/>
          <w:szCs w:val="24"/>
        </w:rPr>
        <w:t>paragraph</w:t>
      </w:r>
      <w:r w:rsid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C201FB">
        <w:rPr>
          <w:rStyle w:val="Emphasis"/>
          <w:rFonts w:ascii="Times New Roman" w:hAnsi="Times New Roman" w:cs="Times New Roman"/>
          <w:i w:val="0"/>
          <w:sz w:val="24"/>
          <w:szCs w:val="24"/>
        </w:rPr>
        <w:t>(</w:t>
      </w:r>
      <w:r w:rsidR="00815BAF">
        <w:rPr>
          <w:rStyle w:val="Emphasis"/>
          <w:rFonts w:ascii="Times New Roman" w:hAnsi="Times New Roman" w:cs="Times New Roman"/>
          <w:i w:val="0"/>
          <w:sz w:val="24"/>
          <w:szCs w:val="24"/>
        </w:rPr>
        <w:t>7</w:t>
      </w:r>
      <w:r w:rsidR="00C201FB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815BAF">
        <w:rPr>
          <w:rStyle w:val="Emphasis"/>
          <w:rFonts w:ascii="Times New Roman" w:hAnsi="Times New Roman" w:cs="Times New Roman"/>
          <w:i w:val="0"/>
          <w:sz w:val="24"/>
          <w:szCs w:val="24"/>
        </w:rPr>
        <w:t>(e)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Act</w:t>
      </w:r>
      <w:r w:rsidR="00815BA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a person who is a member of the Australian </w:t>
      </w:r>
      <w:proofErr w:type="spellStart"/>
      <w:r w:rsidR="00815BAF">
        <w:rPr>
          <w:rStyle w:val="Emphasis"/>
          <w:rFonts w:ascii="Times New Roman" w:hAnsi="Times New Roman" w:cs="Times New Roman"/>
          <w:i w:val="0"/>
          <w:sz w:val="24"/>
          <w:szCs w:val="24"/>
        </w:rPr>
        <w:t>Defence</w:t>
      </w:r>
      <w:proofErr w:type="spellEnd"/>
      <w:r w:rsidR="00815BA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Force only is not considered to be in ‘particular employment’ or the holder of a ‘particular office’ for purposes of that </w:t>
      </w:r>
      <w:r w:rsidR="0054286A">
        <w:rPr>
          <w:rStyle w:val="Emphasis"/>
          <w:rFonts w:ascii="Times New Roman" w:hAnsi="Times New Roman" w:cs="Times New Roman"/>
          <w:i w:val="0"/>
          <w:sz w:val="24"/>
          <w:szCs w:val="24"/>
        </w:rPr>
        <w:t>paragraph</w:t>
      </w:r>
      <w:r w:rsidR="00815BA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 </w:t>
      </w:r>
    </w:p>
    <w:p w:rsidR="00113B76" w:rsidRPr="003B60BE" w:rsidRDefault="00815BAF" w:rsidP="00113B76">
      <w:pPr>
        <w:pStyle w:val="NoSpacing"/>
        <w:spacing w:before="120"/>
        <w:ind w:left="709"/>
        <w:rPr>
          <w:rStyle w:val="Emphasis"/>
          <w:rFonts w:ascii="Times New Roman" w:hAnsi="Times New Roman" w:cs="Times New Roman"/>
        </w:rPr>
      </w:pPr>
      <w:r w:rsidRPr="003B60BE">
        <w:rPr>
          <w:rStyle w:val="Emphasis"/>
          <w:rFonts w:ascii="Times New Roman" w:hAnsi="Times New Roman" w:cs="Times New Roman"/>
          <w:u w:val="single"/>
        </w:rPr>
        <w:t>Example</w:t>
      </w:r>
      <w:r w:rsidRPr="003B60BE">
        <w:rPr>
          <w:rStyle w:val="Emphasis"/>
          <w:rFonts w:ascii="Times New Roman" w:hAnsi="Times New Roman" w:cs="Times New Roman"/>
        </w:rPr>
        <w:t>:</w:t>
      </w:r>
      <w:r w:rsidR="00113B76" w:rsidRPr="003B60BE">
        <w:rPr>
          <w:rStyle w:val="Emphasis"/>
          <w:rFonts w:ascii="Times New Roman" w:hAnsi="Times New Roman" w:cs="Times New Roman"/>
        </w:rPr>
        <w:t xml:space="preserve"> Jill is a</w:t>
      </w:r>
      <w:r w:rsidR="000047F4" w:rsidRPr="003B60B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="000047F4" w:rsidRPr="003B60BE">
        <w:rPr>
          <w:rStyle w:val="Emphasis"/>
          <w:rFonts w:ascii="Times New Roman" w:hAnsi="Times New Roman" w:cs="Times New Roman"/>
        </w:rPr>
        <w:t>PSSAP</w:t>
      </w:r>
      <w:proofErr w:type="spellEnd"/>
      <w:r w:rsidR="000047F4" w:rsidRPr="003B60BE">
        <w:rPr>
          <w:rStyle w:val="Emphasis"/>
          <w:rFonts w:ascii="Times New Roman" w:hAnsi="Times New Roman" w:cs="Times New Roman"/>
        </w:rPr>
        <w:t xml:space="preserve"> member</w:t>
      </w:r>
      <w:r w:rsidR="00113B76" w:rsidRPr="003B60BE">
        <w:rPr>
          <w:rStyle w:val="Emphasis"/>
          <w:rFonts w:ascii="Times New Roman" w:hAnsi="Times New Roman" w:cs="Times New Roman"/>
        </w:rPr>
        <w:t xml:space="preserve"> and bec</w:t>
      </w:r>
      <w:r w:rsidR="000047F4" w:rsidRPr="003B60BE">
        <w:rPr>
          <w:rStyle w:val="Emphasis"/>
          <w:rFonts w:ascii="Times New Roman" w:hAnsi="Times New Roman" w:cs="Times New Roman"/>
        </w:rPr>
        <w:t>omes</w:t>
      </w:r>
      <w:r w:rsidR="00113B76" w:rsidRPr="003B60BE">
        <w:rPr>
          <w:rStyle w:val="Emphasis"/>
          <w:rFonts w:ascii="Times New Roman" w:hAnsi="Times New Roman" w:cs="Times New Roman"/>
        </w:rPr>
        <w:t xml:space="preserve"> a member of the Australian </w:t>
      </w:r>
      <w:proofErr w:type="spellStart"/>
      <w:r w:rsidR="00113B76" w:rsidRPr="003B60BE">
        <w:rPr>
          <w:rStyle w:val="Emphasis"/>
          <w:rFonts w:ascii="Times New Roman" w:hAnsi="Times New Roman" w:cs="Times New Roman"/>
        </w:rPr>
        <w:t>Defence</w:t>
      </w:r>
      <w:proofErr w:type="spellEnd"/>
      <w:r w:rsidR="00113B76" w:rsidRPr="003B60BE">
        <w:rPr>
          <w:rStyle w:val="Emphasis"/>
          <w:rFonts w:ascii="Times New Roman" w:hAnsi="Times New Roman" w:cs="Times New Roman"/>
        </w:rPr>
        <w:t xml:space="preserve"> Force after 1 July 2016. Jill’s engagement as a member of the Australian </w:t>
      </w:r>
      <w:proofErr w:type="spellStart"/>
      <w:r w:rsidR="00113B76" w:rsidRPr="003B60BE">
        <w:rPr>
          <w:rStyle w:val="Emphasis"/>
          <w:rFonts w:ascii="Times New Roman" w:hAnsi="Times New Roman" w:cs="Times New Roman"/>
        </w:rPr>
        <w:t>Defence</w:t>
      </w:r>
      <w:proofErr w:type="spellEnd"/>
      <w:r w:rsidR="00113B76" w:rsidRPr="003B60BE">
        <w:rPr>
          <w:rStyle w:val="Emphasis"/>
          <w:rFonts w:ascii="Times New Roman" w:hAnsi="Times New Roman" w:cs="Times New Roman"/>
        </w:rPr>
        <w:t xml:space="preserve"> Force is not particular employment or holding an office for the purposes of new paragraph 18(7)(e) of the Act. </w:t>
      </w:r>
      <w:r w:rsidR="00E03556" w:rsidRPr="003B60BE">
        <w:rPr>
          <w:rStyle w:val="Emphasis"/>
          <w:rFonts w:ascii="Times New Roman" w:hAnsi="Times New Roman" w:cs="Times New Roman"/>
        </w:rPr>
        <w:t xml:space="preserve">Jill is not eligible to become an ordinary employer-sponsored member of </w:t>
      </w:r>
      <w:proofErr w:type="spellStart"/>
      <w:r w:rsidR="00E03556" w:rsidRPr="003B60BE">
        <w:rPr>
          <w:rStyle w:val="Emphasis"/>
          <w:rFonts w:ascii="Times New Roman" w:hAnsi="Times New Roman" w:cs="Times New Roman"/>
        </w:rPr>
        <w:t>PSSAP</w:t>
      </w:r>
      <w:proofErr w:type="spellEnd"/>
      <w:r w:rsidR="00E03556" w:rsidRPr="003B60BE">
        <w:rPr>
          <w:rStyle w:val="Emphasis"/>
          <w:rFonts w:ascii="Times New Roman" w:hAnsi="Times New Roman" w:cs="Times New Roman"/>
        </w:rPr>
        <w:t xml:space="preserve"> under subsection 18(7) of the Act</w:t>
      </w:r>
      <w:r w:rsidR="00633776" w:rsidRPr="003B60BE">
        <w:rPr>
          <w:rStyle w:val="Emphasis"/>
          <w:rFonts w:ascii="Times New Roman" w:hAnsi="Times New Roman" w:cs="Times New Roman"/>
        </w:rPr>
        <w:t xml:space="preserve"> in respect of being a member of the Australian </w:t>
      </w:r>
      <w:proofErr w:type="spellStart"/>
      <w:r w:rsidR="00633776" w:rsidRPr="003B60BE">
        <w:rPr>
          <w:rStyle w:val="Emphasis"/>
          <w:rFonts w:ascii="Times New Roman" w:hAnsi="Times New Roman" w:cs="Times New Roman"/>
        </w:rPr>
        <w:t>Defence</w:t>
      </w:r>
      <w:proofErr w:type="spellEnd"/>
      <w:r w:rsidR="00633776" w:rsidRPr="003B60BE">
        <w:rPr>
          <w:rStyle w:val="Emphasis"/>
          <w:rFonts w:ascii="Times New Roman" w:hAnsi="Times New Roman" w:cs="Times New Roman"/>
        </w:rPr>
        <w:t xml:space="preserve"> Force</w:t>
      </w:r>
      <w:r w:rsidR="00E03556" w:rsidRPr="003B60BE">
        <w:rPr>
          <w:rStyle w:val="Emphasis"/>
          <w:rFonts w:ascii="Times New Roman" w:hAnsi="Times New Roman" w:cs="Times New Roman"/>
        </w:rPr>
        <w:t>. However, a</w:t>
      </w:r>
      <w:r w:rsidR="00113B76" w:rsidRPr="003B60BE">
        <w:rPr>
          <w:rStyle w:val="Emphasis"/>
          <w:rFonts w:ascii="Times New Roman" w:hAnsi="Times New Roman" w:cs="Times New Roman"/>
        </w:rPr>
        <w:t xml:space="preserve">s a member of the Australian </w:t>
      </w:r>
      <w:proofErr w:type="spellStart"/>
      <w:r w:rsidR="00113B76" w:rsidRPr="003B60BE">
        <w:rPr>
          <w:rStyle w:val="Emphasis"/>
          <w:rFonts w:ascii="Times New Roman" w:hAnsi="Times New Roman" w:cs="Times New Roman"/>
        </w:rPr>
        <w:t>Defence</w:t>
      </w:r>
      <w:proofErr w:type="spellEnd"/>
      <w:r w:rsidR="00113B76" w:rsidRPr="003B60BE">
        <w:rPr>
          <w:rStyle w:val="Emphasis"/>
          <w:rFonts w:ascii="Times New Roman" w:hAnsi="Times New Roman" w:cs="Times New Roman"/>
        </w:rPr>
        <w:t xml:space="preserve"> Force, Jill is eligible to join </w:t>
      </w:r>
      <w:proofErr w:type="spellStart"/>
      <w:r w:rsidR="00113B76" w:rsidRPr="003B60BE">
        <w:rPr>
          <w:rStyle w:val="Emphasis"/>
          <w:rFonts w:ascii="Times New Roman" w:hAnsi="Times New Roman" w:cs="Times New Roman"/>
        </w:rPr>
        <w:t>ADF</w:t>
      </w:r>
      <w:proofErr w:type="spellEnd"/>
      <w:r w:rsidR="00113B76" w:rsidRPr="003B60BE">
        <w:rPr>
          <w:rStyle w:val="Emphasis"/>
          <w:rFonts w:ascii="Times New Roman" w:hAnsi="Times New Roman" w:cs="Times New Roman"/>
        </w:rPr>
        <w:t xml:space="preserve"> Super.</w:t>
      </w:r>
    </w:p>
    <w:p w:rsidR="003341EA" w:rsidRDefault="00C40023" w:rsidP="00D46CE2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New subsection</w:t>
      </w:r>
      <w:r w:rsidR="003341EA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18</w:t>
      </w:r>
      <w:r w:rsidR="003341EA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(9)</w:t>
      </w:r>
      <w:r w:rsidR="003341EA" w:rsidRPr="00D46CE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CE2781">
        <w:rPr>
          <w:rStyle w:val="Emphasis"/>
          <w:rFonts w:ascii="Times New Roman" w:hAnsi="Times New Roman" w:cs="Times New Roman"/>
          <w:i w:val="0"/>
          <w:sz w:val="24"/>
          <w:szCs w:val="24"/>
        </w:rPr>
        <w:t>provides</w:t>
      </w:r>
      <w:r w:rsidR="003341EA" w:rsidRPr="003341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that a person</w:t>
      </w:r>
      <w:r w:rsidR="00C201F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cannot be an ordinary employer-</w:t>
      </w:r>
      <w:r w:rsidR="003341EA" w:rsidRPr="003341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sponsored member of </w:t>
      </w:r>
      <w:proofErr w:type="spellStart"/>
      <w:r w:rsidR="003341EA" w:rsidRPr="003341EA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3341EA" w:rsidRPr="003341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under new subsection 18(7)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3341EA" w:rsidRPr="003341EA">
        <w:rPr>
          <w:rStyle w:val="Emphasis"/>
          <w:rFonts w:ascii="Times New Roman" w:hAnsi="Times New Roman" w:cs="Times New Roman"/>
          <w:i w:val="0"/>
          <w:sz w:val="24"/>
          <w:szCs w:val="24"/>
        </w:rPr>
        <w:t>if the person is included in a class of persons determined i</w:t>
      </w:r>
      <w:r w:rsidR="00D46CE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 an instrument of the type prescribed by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new subsection 18</w:t>
      </w:r>
      <w:r w:rsidR="003341EA" w:rsidRPr="00CE2781">
        <w:rPr>
          <w:rStyle w:val="Emphasis"/>
          <w:rFonts w:ascii="Times New Roman" w:hAnsi="Times New Roman" w:cs="Times New Roman"/>
          <w:i w:val="0"/>
          <w:sz w:val="24"/>
          <w:szCs w:val="24"/>
        </w:rPr>
        <w:t>(10)</w:t>
      </w:r>
      <w:r w:rsidR="00D46CE2" w:rsidRPr="00CE27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of the Act</w:t>
      </w:r>
      <w:r w:rsidR="003341EA" w:rsidRPr="003341EA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D46CE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CE2781" w:rsidRDefault="00C40023" w:rsidP="00D46CE2">
      <w:pPr>
        <w:pStyle w:val="NoSpacing"/>
        <w:numPr>
          <w:ilvl w:val="0"/>
          <w:numId w:val="6"/>
        </w:numPr>
        <w:spacing w:before="120"/>
        <w:ind w:left="0" w:hanging="11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New subsection 18</w:t>
      </w:r>
      <w:r w:rsidR="00CE2781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(10)</w:t>
      </w:r>
      <w:r w:rsidR="00CE2781" w:rsidRPr="00CE27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C00DCF">
        <w:rPr>
          <w:rStyle w:val="Emphasis"/>
          <w:rFonts w:ascii="Times New Roman" w:hAnsi="Times New Roman" w:cs="Times New Roman"/>
          <w:i w:val="0"/>
          <w:sz w:val="24"/>
          <w:szCs w:val="24"/>
        </w:rPr>
        <w:t>provides that</w:t>
      </w:r>
      <w:r w:rsidR="00CE27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Minister</w:t>
      </w:r>
      <w:r w:rsidR="00C00DC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may</w:t>
      </w:r>
      <w:r w:rsidR="00CE27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CE2781" w:rsidRPr="00D46CE2">
        <w:rPr>
          <w:rStyle w:val="Emphasis"/>
          <w:rFonts w:ascii="Times New Roman" w:hAnsi="Times New Roman" w:cs="Times New Roman"/>
          <w:i w:val="0"/>
          <w:sz w:val="24"/>
          <w:szCs w:val="24"/>
        </w:rPr>
        <w:t>by legislative instrument, determine a class of person</w:t>
      </w:r>
      <w:r w:rsidR="00CE27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 for the purposes of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subsection 18</w:t>
      </w:r>
      <w:r w:rsidR="00CE2781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(9)</w:t>
      </w:r>
      <w:r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Act</w:t>
      </w:r>
      <w:r w:rsidR="00CE2781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3341EA" w:rsidRPr="003341EA" w:rsidRDefault="00C40023" w:rsidP="00D46CE2">
      <w:pPr>
        <w:pStyle w:val="NoSpacing"/>
        <w:numPr>
          <w:ilvl w:val="0"/>
          <w:numId w:val="6"/>
        </w:numPr>
        <w:spacing w:before="120"/>
        <w:ind w:left="0" w:hanging="11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New subsection 18</w:t>
      </w:r>
      <w:r w:rsidR="00092E3E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(11) </w:t>
      </w:r>
      <w:r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of the Act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092E3E" w:rsidRPr="00092E3E">
        <w:rPr>
          <w:rStyle w:val="Emphasis"/>
          <w:rFonts w:ascii="Times New Roman" w:hAnsi="Times New Roman" w:cs="Times New Roman"/>
          <w:i w:val="0"/>
          <w:sz w:val="24"/>
          <w:szCs w:val="24"/>
        </w:rPr>
        <w:t>provides</w:t>
      </w:r>
      <w:r w:rsidR="00C00DC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that</w:t>
      </w:r>
      <w:r w:rsidR="00D46CE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D46CE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determination made under </w:t>
      </w:r>
      <w:r w:rsidR="00B2176A">
        <w:rPr>
          <w:rStyle w:val="Emphasis"/>
          <w:rFonts w:ascii="Times New Roman" w:hAnsi="Times New Roman" w:cs="Times New Roman"/>
          <w:i w:val="0"/>
          <w:sz w:val="24"/>
          <w:szCs w:val="24"/>
        </w:rPr>
        <w:t>subsection 18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(10) </w:t>
      </w:r>
      <w:r w:rsidR="006853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a </w:t>
      </w:r>
      <w:r w:rsidR="00C00DC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disallowable 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instrument </w:t>
      </w:r>
      <w:r w:rsidR="00C00DCF">
        <w:rPr>
          <w:rStyle w:val="Emphasis"/>
          <w:rFonts w:ascii="Times New Roman" w:hAnsi="Times New Roman" w:cs="Times New Roman"/>
          <w:i w:val="0"/>
          <w:sz w:val="24"/>
          <w:szCs w:val="24"/>
        </w:rPr>
        <w:t>under s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 w:rsidR="00C00DC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42 of the </w:t>
      </w:r>
      <w:r w:rsidR="00C00DCF" w:rsidRPr="00C00DCF">
        <w:rPr>
          <w:rStyle w:val="Emphasis"/>
          <w:rFonts w:ascii="Times New Roman" w:hAnsi="Times New Roman" w:cs="Times New Roman"/>
          <w:sz w:val="24"/>
          <w:szCs w:val="24"/>
        </w:rPr>
        <w:t>Legislation</w:t>
      </w:r>
      <w:r w:rsidR="00B2176A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="00C00DCF" w:rsidRPr="00C00DCF">
        <w:rPr>
          <w:rStyle w:val="Emphasis"/>
          <w:rFonts w:ascii="Times New Roman" w:hAnsi="Times New Roman" w:cs="Times New Roman"/>
          <w:sz w:val="24"/>
          <w:szCs w:val="24"/>
        </w:rPr>
        <w:t>Act</w:t>
      </w:r>
      <w:r w:rsidR="00B2176A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="00C00DCF" w:rsidRPr="00C00DCF">
        <w:rPr>
          <w:rStyle w:val="Emphasis"/>
          <w:rFonts w:ascii="Times New Roman" w:hAnsi="Times New Roman" w:cs="Times New Roman"/>
          <w:sz w:val="24"/>
          <w:szCs w:val="24"/>
        </w:rPr>
        <w:t>2003</w:t>
      </w:r>
      <w:r w:rsidR="00C00DC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46CE2">
        <w:rPr>
          <w:rStyle w:val="Emphasis"/>
          <w:rFonts w:ascii="Times New Roman" w:hAnsi="Times New Roman" w:cs="Times New Roman"/>
          <w:i w:val="0"/>
          <w:sz w:val="24"/>
          <w:szCs w:val="24"/>
        </w:rPr>
        <w:t>This is d</w:t>
      </w:r>
      <w:r w:rsidR="00D46CE2" w:rsidRPr="003341E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espite anything in regulations made for the purposes of paragraph 44(2)(b) of the </w:t>
      </w:r>
      <w:r w:rsidR="00D46CE2" w:rsidRPr="00D46CE2">
        <w:rPr>
          <w:rStyle w:val="Emphasis"/>
          <w:rFonts w:ascii="Times New Roman" w:hAnsi="Times New Roman" w:cs="Times New Roman"/>
          <w:sz w:val="24"/>
          <w:szCs w:val="24"/>
        </w:rPr>
        <w:t>Legislation Act 2003</w:t>
      </w:r>
      <w:r w:rsidR="00D46CE2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3341EA" w:rsidRPr="003341EA" w:rsidRDefault="00885307" w:rsidP="003341EA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88530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Item 8 </w:t>
      </w:r>
      <w:r w:rsidR="00441DC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inserts </w:t>
      </w:r>
      <w:r w:rsidR="00D6022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new table 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>item</w:t>
      </w:r>
      <w:r w:rsidRPr="0088530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41DC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‘5A’ </w:t>
      </w:r>
      <w:r w:rsidRPr="00885307">
        <w:rPr>
          <w:rStyle w:val="Emphasis"/>
          <w:rFonts w:ascii="Times New Roman" w:hAnsi="Times New Roman" w:cs="Times New Roman"/>
          <w:i w:val="0"/>
          <w:sz w:val="24"/>
          <w:szCs w:val="24"/>
        </w:rPr>
        <w:t>after table item</w:t>
      </w:r>
      <w:r w:rsid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 </w:t>
      </w:r>
      <w:r w:rsidRPr="00885307">
        <w:rPr>
          <w:rStyle w:val="Emphasis"/>
          <w:rFonts w:ascii="Times New Roman" w:hAnsi="Times New Roman" w:cs="Times New Roman"/>
          <w:i w:val="0"/>
          <w:sz w:val="24"/>
          <w:szCs w:val="24"/>
        </w:rPr>
        <w:t>5</w:t>
      </w:r>
      <w:r w:rsid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 subsection 19(2) of the Act</w:t>
      </w:r>
      <w:r w:rsidRPr="007D67DF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E3F8D">
        <w:rPr>
          <w:rStyle w:val="Emphasis"/>
          <w:rFonts w:ascii="Times New Roman" w:hAnsi="Times New Roman" w:cs="Times New Roman"/>
          <w:i w:val="0"/>
          <w:sz w:val="24"/>
          <w:szCs w:val="24"/>
        </w:rPr>
        <w:t>This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item establishes that </w:t>
      </w:r>
      <w:r w:rsidR="00AF2C5D">
        <w:rPr>
          <w:rStyle w:val="Emphasis"/>
          <w:rFonts w:ascii="Times New Roman" w:hAnsi="Times New Roman" w:cs="Times New Roman"/>
          <w:i w:val="0"/>
          <w:sz w:val="24"/>
          <w:szCs w:val="24"/>
        </w:rPr>
        <w:t>for the purposes of the Act and the</w:t>
      </w:r>
      <w:r w:rsidR="009E3F8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Trust Deed</w:t>
      </w:r>
      <w:r w:rsidR="00471B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(Rules)</w:t>
      </w:r>
      <w:r w:rsidR="009E3F8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designated employer of a former Commonwealth ordinary employer-sponsored member </w:t>
      </w:r>
      <w:r w:rsidR="00441DC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the person’s employer 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mentioned in new paragraph 18(7)(f) </w:t>
      </w:r>
      <w:r w:rsid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as </w:t>
      </w:r>
      <w:r w:rsidR="00A25B2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inserted by </w:t>
      </w:r>
      <w:r w:rsid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item 7 of Schedule 1 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>of the Bill</w:t>
      </w:r>
      <w:r w:rsidR="00441DC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E3F8D" w:rsidRPr="00296B1E" w:rsidRDefault="009E3F8D" w:rsidP="009E3F8D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Item 9 </w:t>
      </w:r>
      <w:r w:rsidR="00C40023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amends paragraph 42(1)(a) of the Act to</w:t>
      </w:r>
      <w:r w:rsidR="00C40023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06494">
        <w:rPr>
          <w:rStyle w:val="Emphasis"/>
          <w:rFonts w:ascii="Times New Roman" w:hAnsi="Times New Roman" w:cs="Times New Roman"/>
          <w:i w:val="0"/>
          <w:sz w:val="24"/>
          <w:szCs w:val="24"/>
        </w:rPr>
        <w:t>exclude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designated employers of former Commonwealth ordinary employer-sponsored members from the requirements </w:t>
      </w:r>
      <w:r w:rsidR="0010649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set out under 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42 of the Act. </w:t>
      </w:r>
      <w:r w:rsid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Paragraph 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>42</w:t>
      </w:r>
      <w:r w:rsidR="006B5F7F">
        <w:rPr>
          <w:rStyle w:val="Emphasis"/>
          <w:rFonts w:ascii="Times New Roman" w:hAnsi="Times New Roman" w:cs="Times New Roman"/>
          <w:i w:val="0"/>
          <w:sz w:val="24"/>
          <w:szCs w:val="24"/>
        </w:rPr>
        <w:t>(1)(a)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54F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permits CSC to send particular documents or written information to </w:t>
      </w:r>
      <w:r w:rsidR="00296B1E">
        <w:rPr>
          <w:rStyle w:val="Emphasis"/>
          <w:rFonts w:ascii="Times New Roman" w:hAnsi="Times New Roman" w:cs="Times New Roman"/>
          <w:i w:val="0"/>
          <w:sz w:val="24"/>
          <w:szCs w:val="24"/>
        </w:rPr>
        <w:t>a designated employer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a </w:t>
      </w:r>
      <w:proofErr w:type="spellStart"/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ord</w:t>
      </w:r>
      <w:r w:rsidR="006B5F7F">
        <w:rPr>
          <w:rStyle w:val="Emphasis"/>
          <w:rFonts w:ascii="Times New Roman" w:hAnsi="Times New Roman" w:cs="Times New Roman"/>
          <w:i w:val="0"/>
          <w:sz w:val="24"/>
          <w:szCs w:val="24"/>
        </w:rPr>
        <w:t>inary employer-sponsored member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request that designated</w:t>
      </w:r>
      <w:r w:rsidR="008C4EB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employers give the information/</w:t>
      </w:r>
      <w:r w:rsidR="006B5F7F">
        <w:rPr>
          <w:rStyle w:val="Emphasis"/>
          <w:rFonts w:ascii="Times New Roman" w:hAnsi="Times New Roman" w:cs="Times New Roman"/>
          <w:i w:val="0"/>
          <w:sz w:val="24"/>
          <w:szCs w:val="24"/>
        </w:rPr>
        <w:t>documentation to that</w:t>
      </w:r>
      <w:r w:rsidR="009B44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member. </w:t>
      </w:r>
    </w:p>
    <w:p w:rsidR="004E4A00" w:rsidRPr="00E71306" w:rsidRDefault="00296B1E" w:rsidP="00E71306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Item 10 </w:t>
      </w:r>
      <w:r w:rsidR="00C40023" w:rsidRPr="00C40023">
        <w:rPr>
          <w:rStyle w:val="Emphasis"/>
          <w:rFonts w:ascii="Times New Roman" w:hAnsi="Times New Roman" w:cs="Times New Roman"/>
          <w:i w:val="0"/>
          <w:sz w:val="24"/>
          <w:szCs w:val="24"/>
        </w:rPr>
        <w:t>amends paragraph 43(1)(b) of the Act</w:t>
      </w:r>
      <w:r w:rsidR="00C40023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C3439" w:rsidRPr="009C343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</w:t>
      </w:r>
      <w:r w:rsidR="00106494">
        <w:rPr>
          <w:rStyle w:val="Emphasis"/>
          <w:rFonts w:ascii="Times New Roman" w:hAnsi="Times New Roman" w:cs="Times New Roman"/>
          <w:i w:val="0"/>
          <w:sz w:val="24"/>
          <w:szCs w:val="24"/>
        </w:rPr>
        <w:t>exclude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759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former Commonwealth ordinary employer-sponsored members from the requirements set out under </w:t>
      </w:r>
      <w:r w:rsidR="001314A0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 w:rsidR="001314A0">
        <w:rPr>
          <w:rStyle w:val="Emphasis"/>
          <w:rFonts w:ascii="Times New Roman" w:hAnsi="Times New Roman" w:cs="Times New Roman"/>
          <w:i w:val="0"/>
          <w:sz w:val="24"/>
          <w:szCs w:val="24"/>
        </w:rPr>
        <w:t>43 of the Act.</w:t>
      </w:r>
      <w:r w:rsidR="00954C6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9401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54C65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 w:rsidR="00954C6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43 </w:t>
      </w:r>
      <w:r w:rsidR="006759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provides that a designated </w:t>
      </w:r>
      <w:r w:rsidR="00954C6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employer </w:t>
      </w:r>
      <w:r w:rsidR="006759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an ordinary employer-sponsored member who is under the age of 60 cannot </w:t>
      </w:r>
      <w:r w:rsid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>retire that member</w:t>
      </w:r>
      <w:r w:rsidR="006759F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on the grounds of invalidity unless</w:t>
      </w:r>
      <w:r w:rsid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CSC has </w:t>
      </w:r>
      <w:r w:rsidR="006759F4" w:rsidRP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approved the invalidity retirement and </w:t>
      </w:r>
      <w:r w:rsidR="0018043D" w:rsidRP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>certified that</w:t>
      </w:r>
      <w:r w:rsid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>, if retired,</w:t>
      </w:r>
      <w:r w:rsidR="0018043D" w:rsidRP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member would</w:t>
      </w:r>
      <w:r w:rsidR="006759F4" w:rsidRP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be entitled to </w:t>
      </w:r>
      <w:proofErr w:type="spellStart"/>
      <w:r w:rsid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>PSSAP</w:t>
      </w:r>
      <w:proofErr w:type="spellEnd"/>
      <w:r w:rsid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759F4" w:rsidRPr="00E71306">
        <w:rPr>
          <w:rStyle w:val="Emphasis"/>
          <w:rFonts w:ascii="Times New Roman" w:hAnsi="Times New Roman" w:cs="Times New Roman"/>
          <w:i w:val="0"/>
          <w:sz w:val="24"/>
          <w:szCs w:val="24"/>
        </w:rPr>
        <w:t>invalidity benefits.</w:t>
      </w:r>
    </w:p>
    <w:p w:rsidR="006759F4" w:rsidRPr="004E4A00" w:rsidRDefault="006759F4" w:rsidP="004E4A00">
      <w:pPr>
        <w:pStyle w:val="NoSpacing"/>
        <w:numPr>
          <w:ilvl w:val="0"/>
          <w:numId w:val="6"/>
        </w:numPr>
        <w:spacing w:before="120"/>
        <w:ind w:left="0" w:firstLine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4E4A00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11</w:t>
      </w:r>
      <w:r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723BD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 </w:t>
      </w:r>
      <w:r w:rsidR="007723BD" w:rsidRPr="004E4A00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12</w:t>
      </w:r>
      <w:r w:rsidR="007723BD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amend</w:t>
      </w:r>
      <w:r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C3439">
        <w:rPr>
          <w:rStyle w:val="Emphasis"/>
          <w:rFonts w:ascii="Times New Roman" w:hAnsi="Times New Roman" w:cs="Times New Roman"/>
          <w:i w:val="0"/>
          <w:sz w:val="24"/>
          <w:szCs w:val="24"/>
        </w:rPr>
        <w:t>sub</w:t>
      </w:r>
      <w:r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6B5F7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44(3) of the Act by replacing the word ‘An’ with ‘A person’ </w:t>
      </w:r>
      <w:r w:rsidR="007723BD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and, </w:t>
      </w:r>
      <w:r w:rsidR="009C3439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>inserting the word ‘person’</w:t>
      </w:r>
      <w:r w:rsidR="009C343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723BD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>after the words ‘in relation to the’</w:t>
      </w:r>
      <w:r w:rsidR="009C3439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7723BD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C3439">
        <w:rPr>
          <w:rStyle w:val="Emphasis"/>
          <w:rFonts w:ascii="Times New Roman" w:hAnsi="Times New Roman" w:cs="Times New Roman"/>
          <w:i w:val="0"/>
          <w:sz w:val="24"/>
          <w:szCs w:val="24"/>
        </w:rPr>
        <w:t>Subs</w:t>
      </w:r>
      <w:r w:rsidR="009275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ection </w:t>
      </w:r>
      <w:r w:rsidR="004E4A00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44(3) </w:t>
      </w:r>
      <w:r w:rsidR="0084421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of the Act </w:t>
      </w:r>
      <w:r w:rsidR="004E4A00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currently </w:t>
      </w:r>
      <w:r w:rsidR="00A25B27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refers </w:t>
      </w:r>
      <w:r w:rsidR="004E4A00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>to a designated employer that is an</w:t>
      </w:r>
      <w:r w:rsidR="00A25B27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authority or body. </w:t>
      </w:r>
      <w:r w:rsidR="00B9401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262DB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amendments made by </w:t>
      </w:r>
      <w:r w:rsidR="005262DB" w:rsidRPr="007D67D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11</w:t>
      </w:r>
      <w:r w:rsidR="005262DB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</w:t>
      </w:r>
      <w:r w:rsidR="004E4A00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D67DF" w:rsidRPr="007D67D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Item 1</w:t>
      </w:r>
      <w:r w:rsidR="004E4A00" w:rsidRPr="007D67D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2</w:t>
      </w:r>
      <w:r w:rsidR="004E4A00" w:rsidRPr="004E4A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reflect that an individual can also be a designated employer of a former Commonwealth ordinary employer-sponsored member.</w:t>
      </w:r>
    </w:p>
    <w:p w:rsidR="003F4069" w:rsidRPr="003F4069" w:rsidRDefault="003F4069" w:rsidP="003F4069">
      <w:pPr>
        <w:pStyle w:val="NoSpacing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  <w:lang w:val="en-AU"/>
        </w:rPr>
      </w:pPr>
    </w:p>
    <w:p w:rsidR="00AA5D86" w:rsidRPr="00016925" w:rsidRDefault="00AA5D86" w:rsidP="00C0248D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  <w:lang w:val="en-AU"/>
        </w:rPr>
      </w:pPr>
      <w:bookmarkStart w:id="3" w:name="OPCBMStartLocation"/>
      <w:bookmarkStart w:id="4" w:name="OPCFixDocStart"/>
      <w:bookmarkEnd w:id="3"/>
      <w:bookmarkEnd w:id="4"/>
    </w:p>
    <w:sectPr w:rsidR="00AA5D86" w:rsidRPr="00016925" w:rsidSect="009D34EF">
      <w:pgSz w:w="11940" w:h="16860"/>
      <w:pgMar w:top="1260" w:right="1680" w:bottom="1260" w:left="1680" w:header="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14" w:rsidRDefault="00AF7414" w:rsidP="00AA5D86">
      <w:pPr>
        <w:spacing w:after="0" w:line="240" w:lineRule="auto"/>
      </w:pPr>
      <w:r>
        <w:separator/>
      </w:r>
    </w:p>
  </w:endnote>
  <w:endnote w:type="continuationSeparator" w:id="0">
    <w:p w:rsidR="00AF7414" w:rsidRDefault="00AF7414" w:rsidP="00AA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14" w:rsidRDefault="00AF7414">
    <w:pPr>
      <w:pStyle w:val="Footer"/>
    </w:pPr>
  </w:p>
  <w:p w:rsidR="00AF7414" w:rsidRDefault="00AF7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1244"/>
      <w:docPartObj>
        <w:docPartGallery w:val="Page Numbers (Bottom of Page)"/>
        <w:docPartUnique/>
      </w:docPartObj>
    </w:sdtPr>
    <w:sdtEndPr/>
    <w:sdtContent>
      <w:p w:rsidR="00AF7414" w:rsidRDefault="00AF74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4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7414" w:rsidRPr="00D619BD" w:rsidRDefault="00AF7414" w:rsidP="00D619B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14" w:rsidRDefault="00AF7414" w:rsidP="00AA5D86">
      <w:pPr>
        <w:spacing w:after="0" w:line="240" w:lineRule="auto"/>
      </w:pPr>
      <w:r>
        <w:separator/>
      </w:r>
    </w:p>
  </w:footnote>
  <w:footnote w:type="continuationSeparator" w:id="0">
    <w:p w:rsidR="00AF7414" w:rsidRDefault="00AF7414" w:rsidP="00AA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54"/>
    <w:multiLevelType w:val="hybridMultilevel"/>
    <w:tmpl w:val="8C342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8FA"/>
    <w:multiLevelType w:val="hybridMultilevel"/>
    <w:tmpl w:val="4D0C451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2B0F6C"/>
    <w:multiLevelType w:val="multilevel"/>
    <w:tmpl w:val="950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47CCA"/>
    <w:multiLevelType w:val="hybridMultilevel"/>
    <w:tmpl w:val="D714BF56"/>
    <w:lvl w:ilvl="0" w:tplc="C3F2A054">
      <w:start w:val="1"/>
      <w:numFmt w:val="bullet"/>
      <w:pStyle w:val="Bulletedlist-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20090">
      <w:start w:val="1"/>
      <w:numFmt w:val="bullet"/>
      <w:pStyle w:val="Bulletedlist-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E6700F52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3B04"/>
    <w:multiLevelType w:val="hybridMultilevel"/>
    <w:tmpl w:val="9BF69F7C"/>
    <w:lvl w:ilvl="0" w:tplc="E8DC00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6B5B"/>
    <w:multiLevelType w:val="hybridMultilevel"/>
    <w:tmpl w:val="8878CC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64433"/>
    <w:multiLevelType w:val="hybridMultilevel"/>
    <w:tmpl w:val="52D06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6BE"/>
    <w:multiLevelType w:val="hybridMultilevel"/>
    <w:tmpl w:val="7EC6E14A"/>
    <w:lvl w:ilvl="0" w:tplc="DF90303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6AED"/>
    <w:multiLevelType w:val="hybridMultilevel"/>
    <w:tmpl w:val="60B438AC"/>
    <w:lvl w:ilvl="0" w:tplc="5C28DA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61EB"/>
    <w:multiLevelType w:val="hybridMultilevel"/>
    <w:tmpl w:val="9F76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01B72"/>
    <w:multiLevelType w:val="hybridMultilevel"/>
    <w:tmpl w:val="922885CC"/>
    <w:lvl w:ilvl="0" w:tplc="77E02F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0209E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85327"/>
    <w:multiLevelType w:val="hybridMultilevel"/>
    <w:tmpl w:val="143CBEEC"/>
    <w:lvl w:ilvl="0" w:tplc="C9FEB1E4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76AE3"/>
    <w:multiLevelType w:val="multilevel"/>
    <w:tmpl w:val="B1CA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76718"/>
    <w:multiLevelType w:val="hybridMultilevel"/>
    <w:tmpl w:val="A7A60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3308F"/>
    <w:multiLevelType w:val="hybridMultilevel"/>
    <w:tmpl w:val="55A63F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9775D"/>
    <w:multiLevelType w:val="hybridMultilevel"/>
    <w:tmpl w:val="03066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C5EA2"/>
    <w:multiLevelType w:val="hybridMultilevel"/>
    <w:tmpl w:val="45C85D44"/>
    <w:lvl w:ilvl="0" w:tplc="227A08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FA0448"/>
    <w:multiLevelType w:val="hybridMultilevel"/>
    <w:tmpl w:val="E268429E"/>
    <w:lvl w:ilvl="0" w:tplc="0C09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  <w:b w:val="0"/>
        <w:i w:val="0"/>
        <w:sz w:val="28"/>
      </w:rPr>
    </w:lvl>
    <w:lvl w:ilvl="1" w:tplc="0C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56554C56"/>
    <w:multiLevelType w:val="hybridMultilevel"/>
    <w:tmpl w:val="ADF623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CD60E2"/>
    <w:multiLevelType w:val="hybridMultilevel"/>
    <w:tmpl w:val="F5E87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2039E"/>
    <w:multiLevelType w:val="hybridMultilevel"/>
    <w:tmpl w:val="E2F44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F79CE"/>
    <w:multiLevelType w:val="hybridMultilevel"/>
    <w:tmpl w:val="56B279F2"/>
    <w:lvl w:ilvl="0" w:tplc="468A77C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25FED"/>
    <w:multiLevelType w:val="hybridMultilevel"/>
    <w:tmpl w:val="83200BF2"/>
    <w:lvl w:ilvl="0" w:tplc="66785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51910"/>
    <w:multiLevelType w:val="hybridMultilevel"/>
    <w:tmpl w:val="3B36FFAA"/>
    <w:lvl w:ilvl="0" w:tplc="DA625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F3A13"/>
    <w:multiLevelType w:val="hybridMultilevel"/>
    <w:tmpl w:val="436CF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81780"/>
    <w:multiLevelType w:val="hybridMultilevel"/>
    <w:tmpl w:val="649076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F92045"/>
    <w:multiLevelType w:val="singleLevel"/>
    <w:tmpl w:val="F24CF920"/>
    <w:lvl w:ilvl="0">
      <w:start w:val="1"/>
      <w:numFmt w:val="decimal"/>
      <w:pStyle w:val="Numberedparagraph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2723CCF"/>
    <w:multiLevelType w:val="hybridMultilevel"/>
    <w:tmpl w:val="E0ACE5A8"/>
    <w:lvl w:ilvl="0" w:tplc="E94465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0"/>
  </w:num>
  <w:num w:numId="5">
    <w:abstractNumId w:val="4"/>
  </w:num>
  <w:num w:numId="6">
    <w:abstractNumId w:val="10"/>
  </w:num>
  <w:num w:numId="7">
    <w:abstractNumId w:val="8"/>
  </w:num>
  <w:num w:numId="8">
    <w:abstractNumId w:val="27"/>
  </w:num>
  <w:num w:numId="9">
    <w:abstractNumId w:val="22"/>
  </w:num>
  <w:num w:numId="10">
    <w:abstractNumId w:val="7"/>
  </w:num>
  <w:num w:numId="11">
    <w:abstractNumId w:val="21"/>
  </w:num>
  <w:num w:numId="12">
    <w:abstractNumId w:val="14"/>
  </w:num>
  <w:num w:numId="13">
    <w:abstractNumId w:val="1"/>
  </w:num>
  <w:num w:numId="14">
    <w:abstractNumId w:val="17"/>
  </w:num>
  <w:num w:numId="15">
    <w:abstractNumId w:val="19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6"/>
  </w:num>
  <w:num w:numId="21">
    <w:abstractNumId w:val="2"/>
  </w:num>
  <w:num w:numId="22">
    <w:abstractNumId w:val="12"/>
  </w:num>
  <w:num w:numId="23">
    <w:abstractNumId w:val="6"/>
  </w:num>
  <w:num w:numId="24">
    <w:abstractNumId w:val="25"/>
  </w:num>
  <w:num w:numId="25">
    <w:abstractNumId w:val="18"/>
  </w:num>
  <w:num w:numId="26">
    <w:abstractNumId w:val="26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281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86"/>
    <w:rsid w:val="000008E2"/>
    <w:rsid w:val="00000D55"/>
    <w:rsid w:val="00001991"/>
    <w:rsid w:val="00001D5F"/>
    <w:rsid w:val="00004064"/>
    <w:rsid w:val="000047F4"/>
    <w:rsid w:val="00004A33"/>
    <w:rsid w:val="00005D19"/>
    <w:rsid w:val="00006D3C"/>
    <w:rsid w:val="0001010D"/>
    <w:rsid w:val="00010740"/>
    <w:rsid w:val="00013758"/>
    <w:rsid w:val="00013F25"/>
    <w:rsid w:val="000154FE"/>
    <w:rsid w:val="00016925"/>
    <w:rsid w:val="000209DF"/>
    <w:rsid w:val="0002303E"/>
    <w:rsid w:val="0002388D"/>
    <w:rsid w:val="00023F53"/>
    <w:rsid w:val="0002584E"/>
    <w:rsid w:val="000271E4"/>
    <w:rsid w:val="00030064"/>
    <w:rsid w:val="00030160"/>
    <w:rsid w:val="0003155D"/>
    <w:rsid w:val="00031F7B"/>
    <w:rsid w:val="000330EF"/>
    <w:rsid w:val="00033130"/>
    <w:rsid w:val="000342BD"/>
    <w:rsid w:val="0003532B"/>
    <w:rsid w:val="00037DE5"/>
    <w:rsid w:val="00041AD8"/>
    <w:rsid w:val="000420DC"/>
    <w:rsid w:val="00042DF3"/>
    <w:rsid w:val="0004777C"/>
    <w:rsid w:val="00047A0B"/>
    <w:rsid w:val="000552DD"/>
    <w:rsid w:val="000558FF"/>
    <w:rsid w:val="000566C5"/>
    <w:rsid w:val="0005692F"/>
    <w:rsid w:val="00056BC2"/>
    <w:rsid w:val="00057136"/>
    <w:rsid w:val="00057679"/>
    <w:rsid w:val="00061397"/>
    <w:rsid w:val="00061451"/>
    <w:rsid w:val="0006169E"/>
    <w:rsid w:val="000632CF"/>
    <w:rsid w:val="00063E27"/>
    <w:rsid w:val="00065E68"/>
    <w:rsid w:val="00066C0C"/>
    <w:rsid w:val="00066DCD"/>
    <w:rsid w:val="00070382"/>
    <w:rsid w:val="00073056"/>
    <w:rsid w:val="0007466B"/>
    <w:rsid w:val="00075870"/>
    <w:rsid w:val="00080865"/>
    <w:rsid w:val="0008232F"/>
    <w:rsid w:val="000831E1"/>
    <w:rsid w:val="00084DB3"/>
    <w:rsid w:val="00085A86"/>
    <w:rsid w:val="0008640E"/>
    <w:rsid w:val="00086F68"/>
    <w:rsid w:val="00090365"/>
    <w:rsid w:val="00090D09"/>
    <w:rsid w:val="000917D7"/>
    <w:rsid w:val="000923EC"/>
    <w:rsid w:val="00092E3E"/>
    <w:rsid w:val="00093DA3"/>
    <w:rsid w:val="00094BAA"/>
    <w:rsid w:val="000966D1"/>
    <w:rsid w:val="00097E3C"/>
    <w:rsid w:val="000A0A99"/>
    <w:rsid w:val="000A16F8"/>
    <w:rsid w:val="000A26AF"/>
    <w:rsid w:val="000A5041"/>
    <w:rsid w:val="000A5B88"/>
    <w:rsid w:val="000A71E3"/>
    <w:rsid w:val="000A730C"/>
    <w:rsid w:val="000A7734"/>
    <w:rsid w:val="000B2815"/>
    <w:rsid w:val="000B2F49"/>
    <w:rsid w:val="000B3EA5"/>
    <w:rsid w:val="000B518B"/>
    <w:rsid w:val="000B6EBF"/>
    <w:rsid w:val="000B7360"/>
    <w:rsid w:val="000B76BF"/>
    <w:rsid w:val="000C04DD"/>
    <w:rsid w:val="000C093A"/>
    <w:rsid w:val="000C1A5A"/>
    <w:rsid w:val="000C1AEE"/>
    <w:rsid w:val="000C3A28"/>
    <w:rsid w:val="000C3E2B"/>
    <w:rsid w:val="000C53EB"/>
    <w:rsid w:val="000D032E"/>
    <w:rsid w:val="000D0B10"/>
    <w:rsid w:val="000D1430"/>
    <w:rsid w:val="000D19D6"/>
    <w:rsid w:val="000D2E99"/>
    <w:rsid w:val="000D4277"/>
    <w:rsid w:val="000D4FA3"/>
    <w:rsid w:val="000D4FBA"/>
    <w:rsid w:val="000E2500"/>
    <w:rsid w:val="000E2797"/>
    <w:rsid w:val="000E32C8"/>
    <w:rsid w:val="000E4085"/>
    <w:rsid w:val="000E44E2"/>
    <w:rsid w:val="000E4F1E"/>
    <w:rsid w:val="000E628C"/>
    <w:rsid w:val="000E72DF"/>
    <w:rsid w:val="000E76AD"/>
    <w:rsid w:val="000F0605"/>
    <w:rsid w:val="000F0857"/>
    <w:rsid w:val="000F141D"/>
    <w:rsid w:val="000F1A67"/>
    <w:rsid w:val="000F22FB"/>
    <w:rsid w:val="000F29EB"/>
    <w:rsid w:val="000F3931"/>
    <w:rsid w:val="000F5C50"/>
    <w:rsid w:val="000F74CF"/>
    <w:rsid w:val="001013BB"/>
    <w:rsid w:val="00102029"/>
    <w:rsid w:val="00106494"/>
    <w:rsid w:val="00107048"/>
    <w:rsid w:val="00107321"/>
    <w:rsid w:val="0011046F"/>
    <w:rsid w:val="0011137B"/>
    <w:rsid w:val="00111BB0"/>
    <w:rsid w:val="00112203"/>
    <w:rsid w:val="00112530"/>
    <w:rsid w:val="0011255C"/>
    <w:rsid w:val="001127B3"/>
    <w:rsid w:val="001128D2"/>
    <w:rsid w:val="00112AC6"/>
    <w:rsid w:val="00113B76"/>
    <w:rsid w:val="00113FF7"/>
    <w:rsid w:val="0011419A"/>
    <w:rsid w:val="001141DD"/>
    <w:rsid w:val="001146A3"/>
    <w:rsid w:val="001150C8"/>
    <w:rsid w:val="0011721A"/>
    <w:rsid w:val="001207A8"/>
    <w:rsid w:val="00121B98"/>
    <w:rsid w:val="00122914"/>
    <w:rsid w:val="00123243"/>
    <w:rsid w:val="00125292"/>
    <w:rsid w:val="00125D0B"/>
    <w:rsid w:val="0012601B"/>
    <w:rsid w:val="00126104"/>
    <w:rsid w:val="0012662A"/>
    <w:rsid w:val="001266A8"/>
    <w:rsid w:val="001269A8"/>
    <w:rsid w:val="0012729F"/>
    <w:rsid w:val="00127480"/>
    <w:rsid w:val="0013045A"/>
    <w:rsid w:val="00131355"/>
    <w:rsid w:val="001314A0"/>
    <w:rsid w:val="00132E71"/>
    <w:rsid w:val="00134835"/>
    <w:rsid w:val="00135DBF"/>
    <w:rsid w:val="00137DE2"/>
    <w:rsid w:val="0014334F"/>
    <w:rsid w:val="00144FFA"/>
    <w:rsid w:val="001452A1"/>
    <w:rsid w:val="00146A93"/>
    <w:rsid w:val="00146BA9"/>
    <w:rsid w:val="0015206A"/>
    <w:rsid w:val="00153944"/>
    <w:rsid w:val="0015506B"/>
    <w:rsid w:val="0015614B"/>
    <w:rsid w:val="001606B7"/>
    <w:rsid w:val="00163EEF"/>
    <w:rsid w:val="00163F98"/>
    <w:rsid w:val="00165B8B"/>
    <w:rsid w:val="001722CB"/>
    <w:rsid w:val="001726A6"/>
    <w:rsid w:val="00174508"/>
    <w:rsid w:val="00174AC1"/>
    <w:rsid w:val="00175916"/>
    <w:rsid w:val="00175962"/>
    <w:rsid w:val="00175E48"/>
    <w:rsid w:val="001769E2"/>
    <w:rsid w:val="00177B8A"/>
    <w:rsid w:val="0018043D"/>
    <w:rsid w:val="001816E0"/>
    <w:rsid w:val="0018202B"/>
    <w:rsid w:val="00182EA2"/>
    <w:rsid w:val="0018650F"/>
    <w:rsid w:val="00187C79"/>
    <w:rsid w:val="001928E3"/>
    <w:rsid w:val="00192C4C"/>
    <w:rsid w:val="001931C2"/>
    <w:rsid w:val="00193C70"/>
    <w:rsid w:val="001944EA"/>
    <w:rsid w:val="00195E9E"/>
    <w:rsid w:val="001971F0"/>
    <w:rsid w:val="001A0476"/>
    <w:rsid w:val="001A07DF"/>
    <w:rsid w:val="001A2889"/>
    <w:rsid w:val="001A4E62"/>
    <w:rsid w:val="001A733C"/>
    <w:rsid w:val="001A76D6"/>
    <w:rsid w:val="001B0870"/>
    <w:rsid w:val="001B141E"/>
    <w:rsid w:val="001B1BEE"/>
    <w:rsid w:val="001B1C6F"/>
    <w:rsid w:val="001B4DC2"/>
    <w:rsid w:val="001B53B3"/>
    <w:rsid w:val="001B5C68"/>
    <w:rsid w:val="001B6A9B"/>
    <w:rsid w:val="001C16D0"/>
    <w:rsid w:val="001C18C2"/>
    <w:rsid w:val="001C308F"/>
    <w:rsid w:val="001C3CB6"/>
    <w:rsid w:val="001C4286"/>
    <w:rsid w:val="001C5C87"/>
    <w:rsid w:val="001C697D"/>
    <w:rsid w:val="001D0F2C"/>
    <w:rsid w:val="001D123D"/>
    <w:rsid w:val="001D49BE"/>
    <w:rsid w:val="001D4E96"/>
    <w:rsid w:val="001D5EA8"/>
    <w:rsid w:val="001D754D"/>
    <w:rsid w:val="001E078E"/>
    <w:rsid w:val="001E2546"/>
    <w:rsid w:val="001E2946"/>
    <w:rsid w:val="001E422D"/>
    <w:rsid w:val="001E5F59"/>
    <w:rsid w:val="001E62AD"/>
    <w:rsid w:val="001E6FC6"/>
    <w:rsid w:val="001E77B1"/>
    <w:rsid w:val="001E7D1E"/>
    <w:rsid w:val="001F0247"/>
    <w:rsid w:val="001F040B"/>
    <w:rsid w:val="001F15EF"/>
    <w:rsid w:val="001F24C2"/>
    <w:rsid w:val="001F4427"/>
    <w:rsid w:val="001F6F56"/>
    <w:rsid w:val="001F7800"/>
    <w:rsid w:val="00200DF1"/>
    <w:rsid w:val="002019E9"/>
    <w:rsid w:val="00203989"/>
    <w:rsid w:val="00204B40"/>
    <w:rsid w:val="00205036"/>
    <w:rsid w:val="00206513"/>
    <w:rsid w:val="00211071"/>
    <w:rsid w:val="00211878"/>
    <w:rsid w:val="00211E9C"/>
    <w:rsid w:val="00211F8F"/>
    <w:rsid w:val="002156EF"/>
    <w:rsid w:val="002205C6"/>
    <w:rsid w:val="00222A1A"/>
    <w:rsid w:val="00222EC5"/>
    <w:rsid w:val="0022429B"/>
    <w:rsid w:val="0022494E"/>
    <w:rsid w:val="00225323"/>
    <w:rsid w:val="002259C8"/>
    <w:rsid w:val="00225AC9"/>
    <w:rsid w:val="00227A84"/>
    <w:rsid w:val="00230A09"/>
    <w:rsid w:val="00231F8F"/>
    <w:rsid w:val="002336A4"/>
    <w:rsid w:val="00233DBA"/>
    <w:rsid w:val="002341F1"/>
    <w:rsid w:val="002355F2"/>
    <w:rsid w:val="00237F48"/>
    <w:rsid w:val="002403AC"/>
    <w:rsid w:val="00240E4E"/>
    <w:rsid w:val="0024114A"/>
    <w:rsid w:val="00241E5A"/>
    <w:rsid w:val="00242232"/>
    <w:rsid w:val="00242E2C"/>
    <w:rsid w:val="00243AC0"/>
    <w:rsid w:val="00243CC0"/>
    <w:rsid w:val="002447AE"/>
    <w:rsid w:val="00246BC2"/>
    <w:rsid w:val="00251000"/>
    <w:rsid w:val="00251377"/>
    <w:rsid w:val="00253A90"/>
    <w:rsid w:val="00253C8A"/>
    <w:rsid w:val="00254B63"/>
    <w:rsid w:val="00257F02"/>
    <w:rsid w:val="002601CE"/>
    <w:rsid w:val="00262C17"/>
    <w:rsid w:val="00264F16"/>
    <w:rsid w:val="00265ECC"/>
    <w:rsid w:val="00266969"/>
    <w:rsid w:val="002670C9"/>
    <w:rsid w:val="0027026E"/>
    <w:rsid w:val="002708A4"/>
    <w:rsid w:val="00272155"/>
    <w:rsid w:val="002726EB"/>
    <w:rsid w:val="00274D1C"/>
    <w:rsid w:val="0027541A"/>
    <w:rsid w:val="00275499"/>
    <w:rsid w:val="0027657B"/>
    <w:rsid w:val="00277F51"/>
    <w:rsid w:val="00283529"/>
    <w:rsid w:val="00283BBF"/>
    <w:rsid w:val="002852B0"/>
    <w:rsid w:val="00285A67"/>
    <w:rsid w:val="00286438"/>
    <w:rsid w:val="00292DCC"/>
    <w:rsid w:val="00293EF8"/>
    <w:rsid w:val="0029470D"/>
    <w:rsid w:val="00294841"/>
    <w:rsid w:val="002948CA"/>
    <w:rsid w:val="00296B1E"/>
    <w:rsid w:val="002A0B42"/>
    <w:rsid w:val="002A19CA"/>
    <w:rsid w:val="002A6A3C"/>
    <w:rsid w:val="002B0ACB"/>
    <w:rsid w:val="002B10C1"/>
    <w:rsid w:val="002B3FF2"/>
    <w:rsid w:val="002B71B7"/>
    <w:rsid w:val="002B795D"/>
    <w:rsid w:val="002D197B"/>
    <w:rsid w:val="002D1C17"/>
    <w:rsid w:val="002D1D79"/>
    <w:rsid w:val="002D43FD"/>
    <w:rsid w:val="002D4E49"/>
    <w:rsid w:val="002D52F4"/>
    <w:rsid w:val="002D5AB9"/>
    <w:rsid w:val="002D7C0B"/>
    <w:rsid w:val="002E38BA"/>
    <w:rsid w:val="002E4646"/>
    <w:rsid w:val="002E4E35"/>
    <w:rsid w:val="002E5DC9"/>
    <w:rsid w:val="002E70F6"/>
    <w:rsid w:val="002F0555"/>
    <w:rsid w:val="002F0567"/>
    <w:rsid w:val="002F0A12"/>
    <w:rsid w:val="002F0EA4"/>
    <w:rsid w:val="002F0EDE"/>
    <w:rsid w:val="002F29D3"/>
    <w:rsid w:val="002F452F"/>
    <w:rsid w:val="002F5AA6"/>
    <w:rsid w:val="002F6279"/>
    <w:rsid w:val="002F702B"/>
    <w:rsid w:val="002F7380"/>
    <w:rsid w:val="0030113B"/>
    <w:rsid w:val="00301758"/>
    <w:rsid w:val="003039C1"/>
    <w:rsid w:val="00305EBD"/>
    <w:rsid w:val="00306057"/>
    <w:rsid w:val="0030695C"/>
    <w:rsid w:val="00307509"/>
    <w:rsid w:val="00307EE9"/>
    <w:rsid w:val="00310AE7"/>
    <w:rsid w:val="0031272A"/>
    <w:rsid w:val="00312DD8"/>
    <w:rsid w:val="003137C5"/>
    <w:rsid w:val="00315525"/>
    <w:rsid w:val="0031642C"/>
    <w:rsid w:val="00316721"/>
    <w:rsid w:val="0032036E"/>
    <w:rsid w:val="00322117"/>
    <w:rsid w:val="0032286A"/>
    <w:rsid w:val="00322F97"/>
    <w:rsid w:val="003247EF"/>
    <w:rsid w:val="00326AE6"/>
    <w:rsid w:val="00327F6F"/>
    <w:rsid w:val="0033170E"/>
    <w:rsid w:val="003320B3"/>
    <w:rsid w:val="003323AF"/>
    <w:rsid w:val="003341EA"/>
    <w:rsid w:val="00342076"/>
    <w:rsid w:val="00343F0B"/>
    <w:rsid w:val="003458E3"/>
    <w:rsid w:val="00346501"/>
    <w:rsid w:val="00346D2C"/>
    <w:rsid w:val="0035205C"/>
    <w:rsid w:val="00353E86"/>
    <w:rsid w:val="003553F3"/>
    <w:rsid w:val="00357228"/>
    <w:rsid w:val="00357A79"/>
    <w:rsid w:val="00360E8C"/>
    <w:rsid w:val="003621B8"/>
    <w:rsid w:val="00363C57"/>
    <w:rsid w:val="00366533"/>
    <w:rsid w:val="003706FA"/>
    <w:rsid w:val="00370A3B"/>
    <w:rsid w:val="003742CE"/>
    <w:rsid w:val="00375C41"/>
    <w:rsid w:val="00377304"/>
    <w:rsid w:val="00377D76"/>
    <w:rsid w:val="003809E3"/>
    <w:rsid w:val="00381D94"/>
    <w:rsid w:val="003845B9"/>
    <w:rsid w:val="00384A4D"/>
    <w:rsid w:val="0038610D"/>
    <w:rsid w:val="003864F4"/>
    <w:rsid w:val="00391C9A"/>
    <w:rsid w:val="003938CC"/>
    <w:rsid w:val="00395DFF"/>
    <w:rsid w:val="003A00FB"/>
    <w:rsid w:val="003A298C"/>
    <w:rsid w:val="003A2A69"/>
    <w:rsid w:val="003A3072"/>
    <w:rsid w:val="003A3587"/>
    <w:rsid w:val="003A3E7E"/>
    <w:rsid w:val="003A4B95"/>
    <w:rsid w:val="003A5B2A"/>
    <w:rsid w:val="003B09A0"/>
    <w:rsid w:val="003B0B17"/>
    <w:rsid w:val="003B1046"/>
    <w:rsid w:val="003B1361"/>
    <w:rsid w:val="003B16C5"/>
    <w:rsid w:val="003B16FE"/>
    <w:rsid w:val="003B32AE"/>
    <w:rsid w:val="003B3460"/>
    <w:rsid w:val="003B41DB"/>
    <w:rsid w:val="003B59A9"/>
    <w:rsid w:val="003B5A25"/>
    <w:rsid w:val="003B5DB9"/>
    <w:rsid w:val="003B60BE"/>
    <w:rsid w:val="003B67AD"/>
    <w:rsid w:val="003B6F90"/>
    <w:rsid w:val="003B7349"/>
    <w:rsid w:val="003B7391"/>
    <w:rsid w:val="003C12C5"/>
    <w:rsid w:val="003C28EF"/>
    <w:rsid w:val="003C3B93"/>
    <w:rsid w:val="003C54E6"/>
    <w:rsid w:val="003C5E97"/>
    <w:rsid w:val="003C6DE6"/>
    <w:rsid w:val="003C7624"/>
    <w:rsid w:val="003C7741"/>
    <w:rsid w:val="003D0104"/>
    <w:rsid w:val="003D0E3A"/>
    <w:rsid w:val="003D254B"/>
    <w:rsid w:val="003D29D7"/>
    <w:rsid w:val="003D31B4"/>
    <w:rsid w:val="003D34A8"/>
    <w:rsid w:val="003D41A9"/>
    <w:rsid w:val="003D4DA8"/>
    <w:rsid w:val="003D558E"/>
    <w:rsid w:val="003D5735"/>
    <w:rsid w:val="003D7B79"/>
    <w:rsid w:val="003E0094"/>
    <w:rsid w:val="003E144F"/>
    <w:rsid w:val="003E15E5"/>
    <w:rsid w:val="003E240C"/>
    <w:rsid w:val="003E31EE"/>
    <w:rsid w:val="003E360D"/>
    <w:rsid w:val="003E3766"/>
    <w:rsid w:val="003E4A1C"/>
    <w:rsid w:val="003E6836"/>
    <w:rsid w:val="003E71E1"/>
    <w:rsid w:val="003E7656"/>
    <w:rsid w:val="003E7ABD"/>
    <w:rsid w:val="003F1056"/>
    <w:rsid w:val="003F11DB"/>
    <w:rsid w:val="003F1588"/>
    <w:rsid w:val="003F25D0"/>
    <w:rsid w:val="003F3FC1"/>
    <w:rsid w:val="003F4069"/>
    <w:rsid w:val="003F46B9"/>
    <w:rsid w:val="003F7E90"/>
    <w:rsid w:val="004003D8"/>
    <w:rsid w:val="00400519"/>
    <w:rsid w:val="00400D42"/>
    <w:rsid w:val="0040145A"/>
    <w:rsid w:val="004038B1"/>
    <w:rsid w:val="004038C0"/>
    <w:rsid w:val="00404DF2"/>
    <w:rsid w:val="00405E72"/>
    <w:rsid w:val="004113F2"/>
    <w:rsid w:val="00411667"/>
    <w:rsid w:val="00420B5C"/>
    <w:rsid w:val="00421CD8"/>
    <w:rsid w:val="00422EA8"/>
    <w:rsid w:val="00423726"/>
    <w:rsid w:val="00423D91"/>
    <w:rsid w:val="004265CD"/>
    <w:rsid w:val="004276C8"/>
    <w:rsid w:val="00431F0D"/>
    <w:rsid w:val="00432064"/>
    <w:rsid w:val="00432D30"/>
    <w:rsid w:val="0043474A"/>
    <w:rsid w:val="00435C53"/>
    <w:rsid w:val="004362FB"/>
    <w:rsid w:val="0044024E"/>
    <w:rsid w:val="00441682"/>
    <w:rsid w:val="00441DC0"/>
    <w:rsid w:val="00442358"/>
    <w:rsid w:val="00442D6C"/>
    <w:rsid w:val="004455C4"/>
    <w:rsid w:val="0044612A"/>
    <w:rsid w:val="0044748E"/>
    <w:rsid w:val="00447A63"/>
    <w:rsid w:val="00450426"/>
    <w:rsid w:val="00455210"/>
    <w:rsid w:val="00455DFC"/>
    <w:rsid w:val="00456116"/>
    <w:rsid w:val="00456B6E"/>
    <w:rsid w:val="00460D89"/>
    <w:rsid w:val="0046208D"/>
    <w:rsid w:val="00462967"/>
    <w:rsid w:val="00465757"/>
    <w:rsid w:val="00465A56"/>
    <w:rsid w:val="0046612D"/>
    <w:rsid w:val="00466585"/>
    <w:rsid w:val="00470C2F"/>
    <w:rsid w:val="00471931"/>
    <w:rsid w:val="00471B71"/>
    <w:rsid w:val="00473AEC"/>
    <w:rsid w:val="004747EB"/>
    <w:rsid w:val="004751F1"/>
    <w:rsid w:val="00475600"/>
    <w:rsid w:val="00475A01"/>
    <w:rsid w:val="0048066C"/>
    <w:rsid w:val="00480A25"/>
    <w:rsid w:val="00480ACA"/>
    <w:rsid w:val="00481D1D"/>
    <w:rsid w:val="004825E4"/>
    <w:rsid w:val="00484272"/>
    <w:rsid w:val="0048643A"/>
    <w:rsid w:val="004868A0"/>
    <w:rsid w:val="004906C8"/>
    <w:rsid w:val="00490AEA"/>
    <w:rsid w:val="004919DA"/>
    <w:rsid w:val="004930C2"/>
    <w:rsid w:val="00493799"/>
    <w:rsid w:val="004937B0"/>
    <w:rsid w:val="00494825"/>
    <w:rsid w:val="00494FC4"/>
    <w:rsid w:val="004962C3"/>
    <w:rsid w:val="004971DA"/>
    <w:rsid w:val="004A2523"/>
    <w:rsid w:val="004A33CF"/>
    <w:rsid w:val="004A4D5E"/>
    <w:rsid w:val="004A5C7C"/>
    <w:rsid w:val="004A7A23"/>
    <w:rsid w:val="004B0CC6"/>
    <w:rsid w:val="004B2FAE"/>
    <w:rsid w:val="004B4D5C"/>
    <w:rsid w:val="004B73B4"/>
    <w:rsid w:val="004C1227"/>
    <w:rsid w:val="004C1303"/>
    <w:rsid w:val="004C276A"/>
    <w:rsid w:val="004C2BD7"/>
    <w:rsid w:val="004C4262"/>
    <w:rsid w:val="004C43CB"/>
    <w:rsid w:val="004C4D36"/>
    <w:rsid w:val="004C5D53"/>
    <w:rsid w:val="004C5FB9"/>
    <w:rsid w:val="004C7827"/>
    <w:rsid w:val="004C783E"/>
    <w:rsid w:val="004D0B98"/>
    <w:rsid w:val="004D17DB"/>
    <w:rsid w:val="004D1CC3"/>
    <w:rsid w:val="004D2A46"/>
    <w:rsid w:val="004D41A3"/>
    <w:rsid w:val="004D6ECD"/>
    <w:rsid w:val="004D71AA"/>
    <w:rsid w:val="004E061D"/>
    <w:rsid w:val="004E0942"/>
    <w:rsid w:val="004E16D9"/>
    <w:rsid w:val="004E1C3E"/>
    <w:rsid w:val="004E3974"/>
    <w:rsid w:val="004E3D86"/>
    <w:rsid w:val="004E3D97"/>
    <w:rsid w:val="004E4A00"/>
    <w:rsid w:val="004E52A0"/>
    <w:rsid w:val="004E62D2"/>
    <w:rsid w:val="004E65D8"/>
    <w:rsid w:val="004E6AE2"/>
    <w:rsid w:val="004E7B25"/>
    <w:rsid w:val="004E7C34"/>
    <w:rsid w:val="004E7D5A"/>
    <w:rsid w:val="004E7FAF"/>
    <w:rsid w:val="004F1413"/>
    <w:rsid w:val="004F2C2F"/>
    <w:rsid w:val="004F340B"/>
    <w:rsid w:val="004F4E02"/>
    <w:rsid w:val="004F57F2"/>
    <w:rsid w:val="004F5D9E"/>
    <w:rsid w:val="004F72F0"/>
    <w:rsid w:val="004F7609"/>
    <w:rsid w:val="004F7CCB"/>
    <w:rsid w:val="0050062E"/>
    <w:rsid w:val="00500B45"/>
    <w:rsid w:val="00500C16"/>
    <w:rsid w:val="00502DBD"/>
    <w:rsid w:val="00502F6A"/>
    <w:rsid w:val="005031DC"/>
    <w:rsid w:val="0050638E"/>
    <w:rsid w:val="005067BD"/>
    <w:rsid w:val="00507C99"/>
    <w:rsid w:val="0051108A"/>
    <w:rsid w:val="00512BE0"/>
    <w:rsid w:val="00512FB6"/>
    <w:rsid w:val="0051307D"/>
    <w:rsid w:val="0051543C"/>
    <w:rsid w:val="00515ACE"/>
    <w:rsid w:val="00515D3D"/>
    <w:rsid w:val="005160FB"/>
    <w:rsid w:val="00521205"/>
    <w:rsid w:val="005243D7"/>
    <w:rsid w:val="005262DB"/>
    <w:rsid w:val="005264B5"/>
    <w:rsid w:val="00530CEF"/>
    <w:rsid w:val="00530D43"/>
    <w:rsid w:val="00532EB7"/>
    <w:rsid w:val="005340F3"/>
    <w:rsid w:val="00534651"/>
    <w:rsid w:val="0053500C"/>
    <w:rsid w:val="005350BF"/>
    <w:rsid w:val="00535F6B"/>
    <w:rsid w:val="0053617B"/>
    <w:rsid w:val="00537DC9"/>
    <w:rsid w:val="0054286A"/>
    <w:rsid w:val="00543160"/>
    <w:rsid w:val="00543C38"/>
    <w:rsid w:val="00543CE9"/>
    <w:rsid w:val="00545DFA"/>
    <w:rsid w:val="00546F7B"/>
    <w:rsid w:val="005500BE"/>
    <w:rsid w:val="00551040"/>
    <w:rsid w:val="00551FAA"/>
    <w:rsid w:val="005530BC"/>
    <w:rsid w:val="00553AB5"/>
    <w:rsid w:val="005562F7"/>
    <w:rsid w:val="00560A12"/>
    <w:rsid w:val="00560C9D"/>
    <w:rsid w:val="00562AB8"/>
    <w:rsid w:val="00564755"/>
    <w:rsid w:val="00565C51"/>
    <w:rsid w:val="00566535"/>
    <w:rsid w:val="005666D5"/>
    <w:rsid w:val="00570B9D"/>
    <w:rsid w:val="0057120A"/>
    <w:rsid w:val="00571909"/>
    <w:rsid w:val="0057494A"/>
    <w:rsid w:val="00574BA7"/>
    <w:rsid w:val="005755E6"/>
    <w:rsid w:val="00575FB5"/>
    <w:rsid w:val="00576BE5"/>
    <w:rsid w:val="005833AB"/>
    <w:rsid w:val="005848FA"/>
    <w:rsid w:val="0058530E"/>
    <w:rsid w:val="0058569E"/>
    <w:rsid w:val="00585E2C"/>
    <w:rsid w:val="0059128A"/>
    <w:rsid w:val="0059284E"/>
    <w:rsid w:val="005945E8"/>
    <w:rsid w:val="0059503E"/>
    <w:rsid w:val="00595EAE"/>
    <w:rsid w:val="00596586"/>
    <w:rsid w:val="005A3972"/>
    <w:rsid w:val="005A4A4D"/>
    <w:rsid w:val="005A509A"/>
    <w:rsid w:val="005A7FEA"/>
    <w:rsid w:val="005B1B91"/>
    <w:rsid w:val="005B2027"/>
    <w:rsid w:val="005B2BE1"/>
    <w:rsid w:val="005B5AD8"/>
    <w:rsid w:val="005B6CA8"/>
    <w:rsid w:val="005B7CCD"/>
    <w:rsid w:val="005C0AAD"/>
    <w:rsid w:val="005C0CA7"/>
    <w:rsid w:val="005C4704"/>
    <w:rsid w:val="005C4874"/>
    <w:rsid w:val="005C4D2B"/>
    <w:rsid w:val="005C5C07"/>
    <w:rsid w:val="005C7410"/>
    <w:rsid w:val="005C77B3"/>
    <w:rsid w:val="005C7A36"/>
    <w:rsid w:val="005C7CA2"/>
    <w:rsid w:val="005D1184"/>
    <w:rsid w:val="005D11EB"/>
    <w:rsid w:val="005D1BCF"/>
    <w:rsid w:val="005D2976"/>
    <w:rsid w:val="005D2AAC"/>
    <w:rsid w:val="005D2BA4"/>
    <w:rsid w:val="005D4888"/>
    <w:rsid w:val="005D4906"/>
    <w:rsid w:val="005D56D8"/>
    <w:rsid w:val="005D783D"/>
    <w:rsid w:val="005E119C"/>
    <w:rsid w:val="005E3AD8"/>
    <w:rsid w:val="005E423E"/>
    <w:rsid w:val="005E56B7"/>
    <w:rsid w:val="005E7317"/>
    <w:rsid w:val="005F1732"/>
    <w:rsid w:val="005F442B"/>
    <w:rsid w:val="005F51EB"/>
    <w:rsid w:val="005F6CD1"/>
    <w:rsid w:val="00600939"/>
    <w:rsid w:val="006028B2"/>
    <w:rsid w:val="00603893"/>
    <w:rsid w:val="00606E38"/>
    <w:rsid w:val="00610896"/>
    <w:rsid w:val="00611562"/>
    <w:rsid w:val="00611757"/>
    <w:rsid w:val="006156B3"/>
    <w:rsid w:val="0061699E"/>
    <w:rsid w:val="00617366"/>
    <w:rsid w:val="00617944"/>
    <w:rsid w:val="00620305"/>
    <w:rsid w:val="0062078D"/>
    <w:rsid w:val="00620EF6"/>
    <w:rsid w:val="006239FA"/>
    <w:rsid w:val="006246EC"/>
    <w:rsid w:val="006309D0"/>
    <w:rsid w:val="00633776"/>
    <w:rsid w:val="00634A89"/>
    <w:rsid w:val="006354F1"/>
    <w:rsid w:val="00635CA8"/>
    <w:rsid w:val="006365C4"/>
    <w:rsid w:val="0063780C"/>
    <w:rsid w:val="00640663"/>
    <w:rsid w:val="00643B45"/>
    <w:rsid w:val="00647D38"/>
    <w:rsid w:val="00650E7C"/>
    <w:rsid w:val="00651C3E"/>
    <w:rsid w:val="00653896"/>
    <w:rsid w:val="006539A5"/>
    <w:rsid w:val="00654942"/>
    <w:rsid w:val="00660180"/>
    <w:rsid w:val="00661551"/>
    <w:rsid w:val="00661685"/>
    <w:rsid w:val="00664754"/>
    <w:rsid w:val="00664CC8"/>
    <w:rsid w:val="00665A8E"/>
    <w:rsid w:val="00665AF2"/>
    <w:rsid w:val="00667649"/>
    <w:rsid w:val="00667734"/>
    <w:rsid w:val="006703E2"/>
    <w:rsid w:val="00670E22"/>
    <w:rsid w:val="006729E6"/>
    <w:rsid w:val="00673E88"/>
    <w:rsid w:val="006759F4"/>
    <w:rsid w:val="00676386"/>
    <w:rsid w:val="006769CA"/>
    <w:rsid w:val="006772BC"/>
    <w:rsid w:val="00677D5F"/>
    <w:rsid w:val="0068077D"/>
    <w:rsid w:val="006826A1"/>
    <w:rsid w:val="00683F8F"/>
    <w:rsid w:val="00684125"/>
    <w:rsid w:val="00685322"/>
    <w:rsid w:val="00685675"/>
    <w:rsid w:val="006864D9"/>
    <w:rsid w:val="006907EB"/>
    <w:rsid w:val="006936EA"/>
    <w:rsid w:val="00694B50"/>
    <w:rsid w:val="00694D9C"/>
    <w:rsid w:val="00695D2B"/>
    <w:rsid w:val="00696F2D"/>
    <w:rsid w:val="0069737D"/>
    <w:rsid w:val="006A10CB"/>
    <w:rsid w:val="006A5348"/>
    <w:rsid w:val="006A576C"/>
    <w:rsid w:val="006A6E50"/>
    <w:rsid w:val="006B0A7B"/>
    <w:rsid w:val="006B18EC"/>
    <w:rsid w:val="006B2CAC"/>
    <w:rsid w:val="006B2DB2"/>
    <w:rsid w:val="006B59BE"/>
    <w:rsid w:val="006B5F7F"/>
    <w:rsid w:val="006C0BF6"/>
    <w:rsid w:val="006C1B1F"/>
    <w:rsid w:val="006C2054"/>
    <w:rsid w:val="006C34C2"/>
    <w:rsid w:val="006C356F"/>
    <w:rsid w:val="006C3C37"/>
    <w:rsid w:val="006C48FC"/>
    <w:rsid w:val="006C7B85"/>
    <w:rsid w:val="006D2607"/>
    <w:rsid w:val="006D590A"/>
    <w:rsid w:val="006D645A"/>
    <w:rsid w:val="006D6D77"/>
    <w:rsid w:val="006D6D81"/>
    <w:rsid w:val="006D6EDB"/>
    <w:rsid w:val="006D7E9B"/>
    <w:rsid w:val="006E0638"/>
    <w:rsid w:val="006E11C9"/>
    <w:rsid w:val="006E1F2B"/>
    <w:rsid w:val="006E399B"/>
    <w:rsid w:val="006E50D1"/>
    <w:rsid w:val="006E54AD"/>
    <w:rsid w:val="006E67D8"/>
    <w:rsid w:val="006E70EE"/>
    <w:rsid w:val="006E7B87"/>
    <w:rsid w:val="006F00FC"/>
    <w:rsid w:val="006F0477"/>
    <w:rsid w:val="006F0BB1"/>
    <w:rsid w:val="006F1A49"/>
    <w:rsid w:val="006F33D6"/>
    <w:rsid w:val="006F50AA"/>
    <w:rsid w:val="006F51AE"/>
    <w:rsid w:val="006F5A3C"/>
    <w:rsid w:val="006F62DD"/>
    <w:rsid w:val="007008F0"/>
    <w:rsid w:val="0070095E"/>
    <w:rsid w:val="007009FC"/>
    <w:rsid w:val="00704DEA"/>
    <w:rsid w:val="0070608F"/>
    <w:rsid w:val="00706092"/>
    <w:rsid w:val="007119D8"/>
    <w:rsid w:val="00714037"/>
    <w:rsid w:val="007155B5"/>
    <w:rsid w:val="00715F38"/>
    <w:rsid w:val="00717581"/>
    <w:rsid w:val="00721960"/>
    <w:rsid w:val="00724B94"/>
    <w:rsid w:val="00730C40"/>
    <w:rsid w:val="00731497"/>
    <w:rsid w:val="00731CB8"/>
    <w:rsid w:val="007339AC"/>
    <w:rsid w:val="00733F84"/>
    <w:rsid w:val="007400A4"/>
    <w:rsid w:val="00745714"/>
    <w:rsid w:val="00746728"/>
    <w:rsid w:val="00746AEC"/>
    <w:rsid w:val="00747919"/>
    <w:rsid w:val="00747B19"/>
    <w:rsid w:val="00747D87"/>
    <w:rsid w:val="00750F15"/>
    <w:rsid w:val="00753EE5"/>
    <w:rsid w:val="00753F53"/>
    <w:rsid w:val="007549FB"/>
    <w:rsid w:val="00755229"/>
    <w:rsid w:val="00760913"/>
    <w:rsid w:val="00761176"/>
    <w:rsid w:val="0076422A"/>
    <w:rsid w:val="00765900"/>
    <w:rsid w:val="00765BA9"/>
    <w:rsid w:val="007723BD"/>
    <w:rsid w:val="007751B1"/>
    <w:rsid w:val="00775F46"/>
    <w:rsid w:val="00777605"/>
    <w:rsid w:val="0078120D"/>
    <w:rsid w:val="007828A1"/>
    <w:rsid w:val="00785581"/>
    <w:rsid w:val="0078731C"/>
    <w:rsid w:val="00791D7A"/>
    <w:rsid w:val="007922C7"/>
    <w:rsid w:val="00792C4D"/>
    <w:rsid w:val="00794A40"/>
    <w:rsid w:val="007954C3"/>
    <w:rsid w:val="007957B0"/>
    <w:rsid w:val="0079585C"/>
    <w:rsid w:val="00797CA0"/>
    <w:rsid w:val="007A29C7"/>
    <w:rsid w:val="007A3D64"/>
    <w:rsid w:val="007A4C75"/>
    <w:rsid w:val="007A619D"/>
    <w:rsid w:val="007A6B69"/>
    <w:rsid w:val="007A74A9"/>
    <w:rsid w:val="007A7726"/>
    <w:rsid w:val="007B1C41"/>
    <w:rsid w:val="007B5372"/>
    <w:rsid w:val="007B6FB0"/>
    <w:rsid w:val="007B75D2"/>
    <w:rsid w:val="007C167F"/>
    <w:rsid w:val="007C1D2A"/>
    <w:rsid w:val="007C22B7"/>
    <w:rsid w:val="007C496C"/>
    <w:rsid w:val="007C5559"/>
    <w:rsid w:val="007C6377"/>
    <w:rsid w:val="007C63D1"/>
    <w:rsid w:val="007C6CE6"/>
    <w:rsid w:val="007D07E9"/>
    <w:rsid w:val="007D15C4"/>
    <w:rsid w:val="007D3990"/>
    <w:rsid w:val="007D67DF"/>
    <w:rsid w:val="007E2B34"/>
    <w:rsid w:val="007E2CAE"/>
    <w:rsid w:val="007E6847"/>
    <w:rsid w:val="007F177A"/>
    <w:rsid w:val="007F225B"/>
    <w:rsid w:val="007F35F0"/>
    <w:rsid w:val="007F3A0B"/>
    <w:rsid w:val="007F4567"/>
    <w:rsid w:val="007F45D3"/>
    <w:rsid w:val="007F495F"/>
    <w:rsid w:val="007F5889"/>
    <w:rsid w:val="007F6263"/>
    <w:rsid w:val="007F6AF4"/>
    <w:rsid w:val="007F79F5"/>
    <w:rsid w:val="00801F47"/>
    <w:rsid w:val="00803539"/>
    <w:rsid w:val="00804F79"/>
    <w:rsid w:val="008066AF"/>
    <w:rsid w:val="008073AE"/>
    <w:rsid w:val="00807B71"/>
    <w:rsid w:val="00812694"/>
    <w:rsid w:val="00813FA0"/>
    <w:rsid w:val="00814CC8"/>
    <w:rsid w:val="00815BAF"/>
    <w:rsid w:val="00817C34"/>
    <w:rsid w:val="0082340C"/>
    <w:rsid w:val="00823666"/>
    <w:rsid w:val="00823BA9"/>
    <w:rsid w:val="00823F1A"/>
    <w:rsid w:val="00824C96"/>
    <w:rsid w:val="008262E8"/>
    <w:rsid w:val="00827C98"/>
    <w:rsid w:val="0083077C"/>
    <w:rsid w:val="00832388"/>
    <w:rsid w:val="00832729"/>
    <w:rsid w:val="008331E5"/>
    <w:rsid w:val="00834B77"/>
    <w:rsid w:val="00836ED3"/>
    <w:rsid w:val="0083781F"/>
    <w:rsid w:val="008418AD"/>
    <w:rsid w:val="00841A7B"/>
    <w:rsid w:val="00841D43"/>
    <w:rsid w:val="0084421C"/>
    <w:rsid w:val="00845DB7"/>
    <w:rsid w:val="0084632D"/>
    <w:rsid w:val="00847C98"/>
    <w:rsid w:val="00851635"/>
    <w:rsid w:val="0085300F"/>
    <w:rsid w:val="0085313B"/>
    <w:rsid w:val="008536CB"/>
    <w:rsid w:val="00854779"/>
    <w:rsid w:val="00856389"/>
    <w:rsid w:val="00856911"/>
    <w:rsid w:val="00856BB7"/>
    <w:rsid w:val="00857951"/>
    <w:rsid w:val="00860C6C"/>
    <w:rsid w:val="008657C8"/>
    <w:rsid w:val="00872504"/>
    <w:rsid w:val="00874115"/>
    <w:rsid w:val="00874927"/>
    <w:rsid w:val="008750E4"/>
    <w:rsid w:val="00882A0A"/>
    <w:rsid w:val="00884529"/>
    <w:rsid w:val="00885307"/>
    <w:rsid w:val="00885CF1"/>
    <w:rsid w:val="0088606A"/>
    <w:rsid w:val="00890792"/>
    <w:rsid w:val="00890E37"/>
    <w:rsid w:val="00892941"/>
    <w:rsid w:val="0089390D"/>
    <w:rsid w:val="00894E7A"/>
    <w:rsid w:val="008972BF"/>
    <w:rsid w:val="00897A52"/>
    <w:rsid w:val="008A2300"/>
    <w:rsid w:val="008A352A"/>
    <w:rsid w:val="008A42FB"/>
    <w:rsid w:val="008A4A74"/>
    <w:rsid w:val="008A4E47"/>
    <w:rsid w:val="008A5870"/>
    <w:rsid w:val="008A5C34"/>
    <w:rsid w:val="008B13C4"/>
    <w:rsid w:val="008B1408"/>
    <w:rsid w:val="008B3643"/>
    <w:rsid w:val="008B3B8D"/>
    <w:rsid w:val="008C0304"/>
    <w:rsid w:val="008C08A9"/>
    <w:rsid w:val="008C40F7"/>
    <w:rsid w:val="008C4EB3"/>
    <w:rsid w:val="008C6346"/>
    <w:rsid w:val="008D0525"/>
    <w:rsid w:val="008D43C5"/>
    <w:rsid w:val="008D4544"/>
    <w:rsid w:val="008D5ACB"/>
    <w:rsid w:val="008D621C"/>
    <w:rsid w:val="008D78DB"/>
    <w:rsid w:val="008E037B"/>
    <w:rsid w:val="008E1302"/>
    <w:rsid w:val="008E15E8"/>
    <w:rsid w:val="008E21FD"/>
    <w:rsid w:val="008E5350"/>
    <w:rsid w:val="008E7234"/>
    <w:rsid w:val="008F0C3F"/>
    <w:rsid w:val="008F0D25"/>
    <w:rsid w:val="008F113B"/>
    <w:rsid w:val="008F1705"/>
    <w:rsid w:val="008F696B"/>
    <w:rsid w:val="008F747F"/>
    <w:rsid w:val="00900772"/>
    <w:rsid w:val="00900D4C"/>
    <w:rsid w:val="00904013"/>
    <w:rsid w:val="00905450"/>
    <w:rsid w:val="0090664D"/>
    <w:rsid w:val="00907143"/>
    <w:rsid w:val="009109A7"/>
    <w:rsid w:val="00910D60"/>
    <w:rsid w:val="00911240"/>
    <w:rsid w:val="00912519"/>
    <w:rsid w:val="009140E1"/>
    <w:rsid w:val="00917167"/>
    <w:rsid w:val="00917181"/>
    <w:rsid w:val="009174C8"/>
    <w:rsid w:val="00917A1B"/>
    <w:rsid w:val="009200BE"/>
    <w:rsid w:val="00921498"/>
    <w:rsid w:val="00921ED7"/>
    <w:rsid w:val="0092291A"/>
    <w:rsid w:val="009249E9"/>
    <w:rsid w:val="00924E89"/>
    <w:rsid w:val="00924F01"/>
    <w:rsid w:val="0092559C"/>
    <w:rsid w:val="00925821"/>
    <w:rsid w:val="00926819"/>
    <w:rsid w:val="00926BBD"/>
    <w:rsid w:val="00927550"/>
    <w:rsid w:val="0093267B"/>
    <w:rsid w:val="00933156"/>
    <w:rsid w:val="00933796"/>
    <w:rsid w:val="00933C7E"/>
    <w:rsid w:val="00935EDD"/>
    <w:rsid w:val="00940786"/>
    <w:rsid w:val="009418E1"/>
    <w:rsid w:val="009434D2"/>
    <w:rsid w:val="00943F8E"/>
    <w:rsid w:val="00944DBA"/>
    <w:rsid w:val="009454DA"/>
    <w:rsid w:val="009462DF"/>
    <w:rsid w:val="00951F8D"/>
    <w:rsid w:val="009523EF"/>
    <w:rsid w:val="00952A5B"/>
    <w:rsid w:val="00954C65"/>
    <w:rsid w:val="00954EAB"/>
    <w:rsid w:val="00954EB4"/>
    <w:rsid w:val="00955787"/>
    <w:rsid w:val="00956FB1"/>
    <w:rsid w:val="0096252C"/>
    <w:rsid w:val="009626C2"/>
    <w:rsid w:val="00964031"/>
    <w:rsid w:val="0096441F"/>
    <w:rsid w:val="00964CCB"/>
    <w:rsid w:val="00964F51"/>
    <w:rsid w:val="00966039"/>
    <w:rsid w:val="0096755C"/>
    <w:rsid w:val="00970D92"/>
    <w:rsid w:val="009735C8"/>
    <w:rsid w:val="00973AA6"/>
    <w:rsid w:val="00974E22"/>
    <w:rsid w:val="009771D6"/>
    <w:rsid w:val="00977AF2"/>
    <w:rsid w:val="009801B2"/>
    <w:rsid w:val="009816F6"/>
    <w:rsid w:val="009866B7"/>
    <w:rsid w:val="00986C7F"/>
    <w:rsid w:val="00986D62"/>
    <w:rsid w:val="009876D6"/>
    <w:rsid w:val="009957EE"/>
    <w:rsid w:val="00996A8E"/>
    <w:rsid w:val="009979DB"/>
    <w:rsid w:val="009A228C"/>
    <w:rsid w:val="009A35A7"/>
    <w:rsid w:val="009A3E2F"/>
    <w:rsid w:val="009A45A1"/>
    <w:rsid w:val="009A653A"/>
    <w:rsid w:val="009A65F0"/>
    <w:rsid w:val="009A68D2"/>
    <w:rsid w:val="009A7581"/>
    <w:rsid w:val="009A78C0"/>
    <w:rsid w:val="009B272B"/>
    <w:rsid w:val="009B3744"/>
    <w:rsid w:val="009B4434"/>
    <w:rsid w:val="009B46B7"/>
    <w:rsid w:val="009B6485"/>
    <w:rsid w:val="009C010A"/>
    <w:rsid w:val="009C05F5"/>
    <w:rsid w:val="009C0BC1"/>
    <w:rsid w:val="009C198E"/>
    <w:rsid w:val="009C3439"/>
    <w:rsid w:val="009C37D7"/>
    <w:rsid w:val="009C37F0"/>
    <w:rsid w:val="009C3A9D"/>
    <w:rsid w:val="009C5401"/>
    <w:rsid w:val="009C6359"/>
    <w:rsid w:val="009C64C8"/>
    <w:rsid w:val="009C69F7"/>
    <w:rsid w:val="009C78D1"/>
    <w:rsid w:val="009D00BB"/>
    <w:rsid w:val="009D0357"/>
    <w:rsid w:val="009D064A"/>
    <w:rsid w:val="009D1775"/>
    <w:rsid w:val="009D1931"/>
    <w:rsid w:val="009D34EF"/>
    <w:rsid w:val="009D43FF"/>
    <w:rsid w:val="009D56C5"/>
    <w:rsid w:val="009D5FFD"/>
    <w:rsid w:val="009E119C"/>
    <w:rsid w:val="009E17B7"/>
    <w:rsid w:val="009E1FC5"/>
    <w:rsid w:val="009E23F1"/>
    <w:rsid w:val="009E2AAA"/>
    <w:rsid w:val="009E3F8D"/>
    <w:rsid w:val="009E4243"/>
    <w:rsid w:val="009E4BBD"/>
    <w:rsid w:val="009E5EF0"/>
    <w:rsid w:val="009F0FBD"/>
    <w:rsid w:val="009F1DF9"/>
    <w:rsid w:val="009F1F46"/>
    <w:rsid w:val="009F238C"/>
    <w:rsid w:val="009F38FC"/>
    <w:rsid w:val="009F3EE7"/>
    <w:rsid w:val="009F434F"/>
    <w:rsid w:val="009F7112"/>
    <w:rsid w:val="009F7B45"/>
    <w:rsid w:val="009F7DBC"/>
    <w:rsid w:val="00A0017C"/>
    <w:rsid w:val="00A02305"/>
    <w:rsid w:val="00A03458"/>
    <w:rsid w:val="00A04B5E"/>
    <w:rsid w:val="00A05CE1"/>
    <w:rsid w:val="00A063D4"/>
    <w:rsid w:val="00A067E1"/>
    <w:rsid w:val="00A06ECA"/>
    <w:rsid w:val="00A07B34"/>
    <w:rsid w:val="00A1077D"/>
    <w:rsid w:val="00A1126A"/>
    <w:rsid w:val="00A14DE7"/>
    <w:rsid w:val="00A1503E"/>
    <w:rsid w:val="00A16551"/>
    <w:rsid w:val="00A17EFC"/>
    <w:rsid w:val="00A22827"/>
    <w:rsid w:val="00A24045"/>
    <w:rsid w:val="00A25B27"/>
    <w:rsid w:val="00A266E5"/>
    <w:rsid w:val="00A31D75"/>
    <w:rsid w:val="00A32F95"/>
    <w:rsid w:val="00A335AF"/>
    <w:rsid w:val="00A335E4"/>
    <w:rsid w:val="00A33922"/>
    <w:rsid w:val="00A35531"/>
    <w:rsid w:val="00A35F73"/>
    <w:rsid w:val="00A370BE"/>
    <w:rsid w:val="00A40342"/>
    <w:rsid w:val="00A4261E"/>
    <w:rsid w:val="00A43D79"/>
    <w:rsid w:val="00A44893"/>
    <w:rsid w:val="00A4585E"/>
    <w:rsid w:val="00A46D7F"/>
    <w:rsid w:val="00A47C2D"/>
    <w:rsid w:val="00A503C7"/>
    <w:rsid w:val="00A50839"/>
    <w:rsid w:val="00A509B0"/>
    <w:rsid w:val="00A509CD"/>
    <w:rsid w:val="00A50BCC"/>
    <w:rsid w:val="00A51550"/>
    <w:rsid w:val="00A520A5"/>
    <w:rsid w:val="00A55353"/>
    <w:rsid w:val="00A56396"/>
    <w:rsid w:val="00A577FE"/>
    <w:rsid w:val="00A61149"/>
    <w:rsid w:val="00A62B0D"/>
    <w:rsid w:val="00A62D88"/>
    <w:rsid w:val="00A62F72"/>
    <w:rsid w:val="00A63032"/>
    <w:rsid w:val="00A633C1"/>
    <w:rsid w:val="00A63E27"/>
    <w:rsid w:val="00A65D32"/>
    <w:rsid w:val="00A6727F"/>
    <w:rsid w:val="00A67E5F"/>
    <w:rsid w:val="00A67EF2"/>
    <w:rsid w:val="00A73C14"/>
    <w:rsid w:val="00A768D0"/>
    <w:rsid w:val="00A76B8E"/>
    <w:rsid w:val="00A77407"/>
    <w:rsid w:val="00A77DE9"/>
    <w:rsid w:val="00A811DF"/>
    <w:rsid w:val="00A831BE"/>
    <w:rsid w:val="00A84B0E"/>
    <w:rsid w:val="00A85133"/>
    <w:rsid w:val="00A8671E"/>
    <w:rsid w:val="00A901B4"/>
    <w:rsid w:val="00A913D0"/>
    <w:rsid w:val="00A92A5D"/>
    <w:rsid w:val="00A92C6A"/>
    <w:rsid w:val="00A93C00"/>
    <w:rsid w:val="00A97689"/>
    <w:rsid w:val="00AA0A36"/>
    <w:rsid w:val="00AA1922"/>
    <w:rsid w:val="00AA22A6"/>
    <w:rsid w:val="00AA331A"/>
    <w:rsid w:val="00AA570D"/>
    <w:rsid w:val="00AA5ADD"/>
    <w:rsid w:val="00AA5D86"/>
    <w:rsid w:val="00AB0DD3"/>
    <w:rsid w:val="00AB3FB2"/>
    <w:rsid w:val="00AB4219"/>
    <w:rsid w:val="00AC011B"/>
    <w:rsid w:val="00AC0D8B"/>
    <w:rsid w:val="00AC18C2"/>
    <w:rsid w:val="00AC2B8C"/>
    <w:rsid w:val="00AC3C3A"/>
    <w:rsid w:val="00AC4C01"/>
    <w:rsid w:val="00AC6984"/>
    <w:rsid w:val="00AC7256"/>
    <w:rsid w:val="00AD081A"/>
    <w:rsid w:val="00AD4FEE"/>
    <w:rsid w:val="00AD537E"/>
    <w:rsid w:val="00AD6FC0"/>
    <w:rsid w:val="00AD7272"/>
    <w:rsid w:val="00AD78AB"/>
    <w:rsid w:val="00AD7901"/>
    <w:rsid w:val="00AE0860"/>
    <w:rsid w:val="00AE1413"/>
    <w:rsid w:val="00AE1AC1"/>
    <w:rsid w:val="00AE1EDF"/>
    <w:rsid w:val="00AE2377"/>
    <w:rsid w:val="00AE2691"/>
    <w:rsid w:val="00AE3C5A"/>
    <w:rsid w:val="00AE5B51"/>
    <w:rsid w:val="00AE7C63"/>
    <w:rsid w:val="00AF081C"/>
    <w:rsid w:val="00AF0E31"/>
    <w:rsid w:val="00AF0F15"/>
    <w:rsid w:val="00AF138B"/>
    <w:rsid w:val="00AF1E1E"/>
    <w:rsid w:val="00AF2B53"/>
    <w:rsid w:val="00AF2C5D"/>
    <w:rsid w:val="00AF324D"/>
    <w:rsid w:val="00AF387F"/>
    <w:rsid w:val="00AF3906"/>
    <w:rsid w:val="00AF397C"/>
    <w:rsid w:val="00AF65E5"/>
    <w:rsid w:val="00AF7414"/>
    <w:rsid w:val="00B001FC"/>
    <w:rsid w:val="00B01394"/>
    <w:rsid w:val="00B017FA"/>
    <w:rsid w:val="00B01819"/>
    <w:rsid w:val="00B03445"/>
    <w:rsid w:val="00B03900"/>
    <w:rsid w:val="00B04267"/>
    <w:rsid w:val="00B04AC8"/>
    <w:rsid w:val="00B05657"/>
    <w:rsid w:val="00B06AE7"/>
    <w:rsid w:val="00B11561"/>
    <w:rsid w:val="00B11B64"/>
    <w:rsid w:val="00B11DF0"/>
    <w:rsid w:val="00B13E18"/>
    <w:rsid w:val="00B14798"/>
    <w:rsid w:val="00B170FB"/>
    <w:rsid w:val="00B172DF"/>
    <w:rsid w:val="00B2164E"/>
    <w:rsid w:val="00B21764"/>
    <w:rsid w:val="00B2176A"/>
    <w:rsid w:val="00B21F74"/>
    <w:rsid w:val="00B22112"/>
    <w:rsid w:val="00B22C91"/>
    <w:rsid w:val="00B231DC"/>
    <w:rsid w:val="00B25A56"/>
    <w:rsid w:val="00B26C66"/>
    <w:rsid w:val="00B26DEB"/>
    <w:rsid w:val="00B30A1B"/>
    <w:rsid w:val="00B30F2A"/>
    <w:rsid w:val="00B30F2B"/>
    <w:rsid w:val="00B35148"/>
    <w:rsid w:val="00B36512"/>
    <w:rsid w:val="00B36702"/>
    <w:rsid w:val="00B36D47"/>
    <w:rsid w:val="00B4084B"/>
    <w:rsid w:val="00B40CE5"/>
    <w:rsid w:val="00B413E1"/>
    <w:rsid w:val="00B42545"/>
    <w:rsid w:val="00B4333C"/>
    <w:rsid w:val="00B45D06"/>
    <w:rsid w:val="00B50DD2"/>
    <w:rsid w:val="00B537BE"/>
    <w:rsid w:val="00B542A8"/>
    <w:rsid w:val="00B55335"/>
    <w:rsid w:val="00B56153"/>
    <w:rsid w:val="00B563B2"/>
    <w:rsid w:val="00B56C39"/>
    <w:rsid w:val="00B57EF4"/>
    <w:rsid w:val="00B62153"/>
    <w:rsid w:val="00B62407"/>
    <w:rsid w:val="00B6285C"/>
    <w:rsid w:val="00B628C2"/>
    <w:rsid w:val="00B62D68"/>
    <w:rsid w:val="00B63E0F"/>
    <w:rsid w:val="00B648D9"/>
    <w:rsid w:val="00B67C1C"/>
    <w:rsid w:val="00B7246F"/>
    <w:rsid w:val="00B7434C"/>
    <w:rsid w:val="00B75076"/>
    <w:rsid w:val="00B76C27"/>
    <w:rsid w:val="00B76D68"/>
    <w:rsid w:val="00B80CF5"/>
    <w:rsid w:val="00B81CE4"/>
    <w:rsid w:val="00B84B89"/>
    <w:rsid w:val="00B85848"/>
    <w:rsid w:val="00B87EEF"/>
    <w:rsid w:val="00B92817"/>
    <w:rsid w:val="00B9401B"/>
    <w:rsid w:val="00B94EE7"/>
    <w:rsid w:val="00B95F4B"/>
    <w:rsid w:val="00B97A68"/>
    <w:rsid w:val="00BA0BC8"/>
    <w:rsid w:val="00BA1C83"/>
    <w:rsid w:val="00BA440F"/>
    <w:rsid w:val="00BA4FBC"/>
    <w:rsid w:val="00BA5109"/>
    <w:rsid w:val="00BB06B3"/>
    <w:rsid w:val="00BB22DB"/>
    <w:rsid w:val="00BB24C3"/>
    <w:rsid w:val="00BB3A3C"/>
    <w:rsid w:val="00BB4F0F"/>
    <w:rsid w:val="00BB5AC7"/>
    <w:rsid w:val="00BC185A"/>
    <w:rsid w:val="00BC1BE4"/>
    <w:rsid w:val="00BC58A8"/>
    <w:rsid w:val="00BC5C47"/>
    <w:rsid w:val="00BC630C"/>
    <w:rsid w:val="00BD0A88"/>
    <w:rsid w:val="00BD0ED5"/>
    <w:rsid w:val="00BD173B"/>
    <w:rsid w:val="00BD1AA7"/>
    <w:rsid w:val="00BD2214"/>
    <w:rsid w:val="00BD2551"/>
    <w:rsid w:val="00BD2CB2"/>
    <w:rsid w:val="00BD2DDF"/>
    <w:rsid w:val="00BD313F"/>
    <w:rsid w:val="00BD3CEF"/>
    <w:rsid w:val="00BD57EB"/>
    <w:rsid w:val="00BE1E67"/>
    <w:rsid w:val="00BE4C45"/>
    <w:rsid w:val="00BE7F7F"/>
    <w:rsid w:val="00BF134D"/>
    <w:rsid w:val="00BF1CE0"/>
    <w:rsid w:val="00BF5F1A"/>
    <w:rsid w:val="00BF671C"/>
    <w:rsid w:val="00BF7851"/>
    <w:rsid w:val="00BF7BAE"/>
    <w:rsid w:val="00C009B5"/>
    <w:rsid w:val="00C00DCF"/>
    <w:rsid w:val="00C0248D"/>
    <w:rsid w:val="00C049FE"/>
    <w:rsid w:val="00C06AF2"/>
    <w:rsid w:val="00C071D7"/>
    <w:rsid w:val="00C07F24"/>
    <w:rsid w:val="00C120E9"/>
    <w:rsid w:val="00C127D5"/>
    <w:rsid w:val="00C13E5C"/>
    <w:rsid w:val="00C15124"/>
    <w:rsid w:val="00C157BD"/>
    <w:rsid w:val="00C15AE6"/>
    <w:rsid w:val="00C16451"/>
    <w:rsid w:val="00C17023"/>
    <w:rsid w:val="00C176F2"/>
    <w:rsid w:val="00C17FBC"/>
    <w:rsid w:val="00C2012A"/>
    <w:rsid w:val="00C201FB"/>
    <w:rsid w:val="00C20281"/>
    <w:rsid w:val="00C2104F"/>
    <w:rsid w:val="00C23621"/>
    <w:rsid w:val="00C24E71"/>
    <w:rsid w:val="00C30EA8"/>
    <w:rsid w:val="00C31071"/>
    <w:rsid w:val="00C31281"/>
    <w:rsid w:val="00C33EE5"/>
    <w:rsid w:val="00C35662"/>
    <w:rsid w:val="00C376DA"/>
    <w:rsid w:val="00C3794F"/>
    <w:rsid w:val="00C37BDB"/>
    <w:rsid w:val="00C40023"/>
    <w:rsid w:val="00C40390"/>
    <w:rsid w:val="00C41134"/>
    <w:rsid w:val="00C42E56"/>
    <w:rsid w:val="00C44570"/>
    <w:rsid w:val="00C446A5"/>
    <w:rsid w:val="00C4482E"/>
    <w:rsid w:val="00C461D8"/>
    <w:rsid w:val="00C46A16"/>
    <w:rsid w:val="00C4714E"/>
    <w:rsid w:val="00C47547"/>
    <w:rsid w:val="00C5249C"/>
    <w:rsid w:val="00C52E43"/>
    <w:rsid w:val="00C568A7"/>
    <w:rsid w:val="00C56B9D"/>
    <w:rsid w:val="00C5717A"/>
    <w:rsid w:val="00C5769F"/>
    <w:rsid w:val="00C616D7"/>
    <w:rsid w:val="00C630F8"/>
    <w:rsid w:val="00C64A0B"/>
    <w:rsid w:val="00C655E8"/>
    <w:rsid w:val="00C657F1"/>
    <w:rsid w:val="00C666A4"/>
    <w:rsid w:val="00C6696C"/>
    <w:rsid w:val="00C669C8"/>
    <w:rsid w:val="00C7054E"/>
    <w:rsid w:val="00C71420"/>
    <w:rsid w:val="00C7390B"/>
    <w:rsid w:val="00C73FAC"/>
    <w:rsid w:val="00C7464A"/>
    <w:rsid w:val="00C77A63"/>
    <w:rsid w:val="00C807FE"/>
    <w:rsid w:val="00C80CD6"/>
    <w:rsid w:val="00C817B6"/>
    <w:rsid w:val="00C849A2"/>
    <w:rsid w:val="00C85F1F"/>
    <w:rsid w:val="00C87078"/>
    <w:rsid w:val="00C912EB"/>
    <w:rsid w:val="00C91569"/>
    <w:rsid w:val="00C93974"/>
    <w:rsid w:val="00C93E18"/>
    <w:rsid w:val="00C95C06"/>
    <w:rsid w:val="00CA0955"/>
    <w:rsid w:val="00CA0A79"/>
    <w:rsid w:val="00CA1626"/>
    <w:rsid w:val="00CA162A"/>
    <w:rsid w:val="00CA1D92"/>
    <w:rsid w:val="00CA3E14"/>
    <w:rsid w:val="00CA48FD"/>
    <w:rsid w:val="00CA4C4E"/>
    <w:rsid w:val="00CA7225"/>
    <w:rsid w:val="00CA7AA4"/>
    <w:rsid w:val="00CB20F4"/>
    <w:rsid w:val="00CB2CC2"/>
    <w:rsid w:val="00CB2F25"/>
    <w:rsid w:val="00CB53EA"/>
    <w:rsid w:val="00CC0F64"/>
    <w:rsid w:val="00CC1E24"/>
    <w:rsid w:val="00CC2325"/>
    <w:rsid w:val="00CC23B1"/>
    <w:rsid w:val="00CC3583"/>
    <w:rsid w:val="00CC4AB9"/>
    <w:rsid w:val="00CC5735"/>
    <w:rsid w:val="00CC7B5F"/>
    <w:rsid w:val="00CD1CB3"/>
    <w:rsid w:val="00CD451C"/>
    <w:rsid w:val="00CD4C85"/>
    <w:rsid w:val="00CD7B73"/>
    <w:rsid w:val="00CD7C9D"/>
    <w:rsid w:val="00CE2781"/>
    <w:rsid w:val="00CE3CE0"/>
    <w:rsid w:val="00CE4453"/>
    <w:rsid w:val="00CE6DCB"/>
    <w:rsid w:val="00CE7AC6"/>
    <w:rsid w:val="00CF0446"/>
    <w:rsid w:val="00CF16BB"/>
    <w:rsid w:val="00CF3D0D"/>
    <w:rsid w:val="00CF3E2B"/>
    <w:rsid w:val="00CF4938"/>
    <w:rsid w:val="00CF4A6D"/>
    <w:rsid w:val="00CF5383"/>
    <w:rsid w:val="00CF5924"/>
    <w:rsid w:val="00CF767B"/>
    <w:rsid w:val="00CF7BA2"/>
    <w:rsid w:val="00D00AB2"/>
    <w:rsid w:val="00D0513F"/>
    <w:rsid w:val="00D05E25"/>
    <w:rsid w:val="00D06F5D"/>
    <w:rsid w:val="00D077B7"/>
    <w:rsid w:val="00D10AEE"/>
    <w:rsid w:val="00D1130B"/>
    <w:rsid w:val="00D11954"/>
    <w:rsid w:val="00D11EA9"/>
    <w:rsid w:val="00D1332F"/>
    <w:rsid w:val="00D137EA"/>
    <w:rsid w:val="00D142B5"/>
    <w:rsid w:val="00D15AB3"/>
    <w:rsid w:val="00D15CAA"/>
    <w:rsid w:val="00D16728"/>
    <w:rsid w:val="00D1728F"/>
    <w:rsid w:val="00D172BA"/>
    <w:rsid w:val="00D178D4"/>
    <w:rsid w:val="00D17F58"/>
    <w:rsid w:val="00D214C6"/>
    <w:rsid w:val="00D22D57"/>
    <w:rsid w:val="00D23F01"/>
    <w:rsid w:val="00D265B7"/>
    <w:rsid w:val="00D270C1"/>
    <w:rsid w:val="00D31A12"/>
    <w:rsid w:val="00D334A7"/>
    <w:rsid w:val="00D33BBB"/>
    <w:rsid w:val="00D33D1E"/>
    <w:rsid w:val="00D35162"/>
    <w:rsid w:val="00D36207"/>
    <w:rsid w:val="00D3630A"/>
    <w:rsid w:val="00D363CB"/>
    <w:rsid w:val="00D36D0E"/>
    <w:rsid w:val="00D41E57"/>
    <w:rsid w:val="00D4201E"/>
    <w:rsid w:val="00D4517D"/>
    <w:rsid w:val="00D45718"/>
    <w:rsid w:val="00D46231"/>
    <w:rsid w:val="00D46CE2"/>
    <w:rsid w:val="00D4789C"/>
    <w:rsid w:val="00D47B94"/>
    <w:rsid w:val="00D47D06"/>
    <w:rsid w:val="00D5267C"/>
    <w:rsid w:val="00D52AB5"/>
    <w:rsid w:val="00D552D0"/>
    <w:rsid w:val="00D55455"/>
    <w:rsid w:val="00D5618A"/>
    <w:rsid w:val="00D56B24"/>
    <w:rsid w:val="00D60226"/>
    <w:rsid w:val="00D60F0B"/>
    <w:rsid w:val="00D619BD"/>
    <w:rsid w:val="00D62E5C"/>
    <w:rsid w:val="00D65294"/>
    <w:rsid w:val="00D65A25"/>
    <w:rsid w:val="00D67343"/>
    <w:rsid w:val="00D67B26"/>
    <w:rsid w:val="00D67C46"/>
    <w:rsid w:val="00D701C3"/>
    <w:rsid w:val="00D71838"/>
    <w:rsid w:val="00D71EE8"/>
    <w:rsid w:val="00D726C9"/>
    <w:rsid w:val="00D73AF5"/>
    <w:rsid w:val="00D73AFF"/>
    <w:rsid w:val="00D74962"/>
    <w:rsid w:val="00D76653"/>
    <w:rsid w:val="00D766EE"/>
    <w:rsid w:val="00D77F16"/>
    <w:rsid w:val="00D80E27"/>
    <w:rsid w:val="00D81802"/>
    <w:rsid w:val="00D824C8"/>
    <w:rsid w:val="00D85080"/>
    <w:rsid w:val="00D854E2"/>
    <w:rsid w:val="00D85658"/>
    <w:rsid w:val="00D877D5"/>
    <w:rsid w:val="00D87F6A"/>
    <w:rsid w:val="00D90589"/>
    <w:rsid w:val="00D90C24"/>
    <w:rsid w:val="00D9145D"/>
    <w:rsid w:val="00D91AEA"/>
    <w:rsid w:val="00D92E6B"/>
    <w:rsid w:val="00D93E6A"/>
    <w:rsid w:val="00D95725"/>
    <w:rsid w:val="00D9596C"/>
    <w:rsid w:val="00D96077"/>
    <w:rsid w:val="00DA0525"/>
    <w:rsid w:val="00DA321C"/>
    <w:rsid w:val="00DA3F31"/>
    <w:rsid w:val="00DA46A9"/>
    <w:rsid w:val="00DA5D88"/>
    <w:rsid w:val="00DB0C0D"/>
    <w:rsid w:val="00DB133B"/>
    <w:rsid w:val="00DB3D43"/>
    <w:rsid w:val="00DB6A63"/>
    <w:rsid w:val="00DC0A00"/>
    <w:rsid w:val="00DC24F1"/>
    <w:rsid w:val="00DC4E70"/>
    <w:rsid w:val="00DC60B6"/>
    <w:rsid w:val="00DC6999"/>
    <w:rsid w:val="00DC6F32"/>
    <w:rsid w:val="00DD051C"/>
    <w:rsid w:val="00DD12B3"/>
    <w:rsid w:val="00DD269C"/>
    <w:rsid w:val="00DD3666"/>
    <w:rsid w:val="00DD3DDC"/>
    <w:rsid w:val="00DD4230"/>
    <w:rsid w:val="00DD481D"/>
    <w:rsid w:val="00DD4DDD"/>
    <w:rsid w:val="00DD53D5"/>
    <w:rsid w:val="00DD763B"/>
    <w:rsid w:val="00DE1870"/>
    <w:rsid w:val="00DE253C"/>
    <w:rsid w:val="00DE527C"/>
    <w:rsid w:val="00DE760E"/>
    <w:rsid w:val="00DF0710"/>
    <w:rsid w:val="00DF0AD3"/>
    <w:rsid w:val="00DF23A5"/>
    <w:rsid w:val="00DF427F"/>
    <w:rsid w:val="00E00414"/>
    <w:rsid w:val="00E00EEA"/>
    <w:rsid w:val="00E01757"/>
    <w:rsid w:val="00E01C78"/>
    <w:rsid w:val="00E03556"/>
    <w:rsid w:val="00E039C7"/>
    <w:rsid w:val="00E04A60"/>
    <w:rsid w:val="00E06F61"/>
    <w:rsid w:val="00E07C22"/>
    <w:rsid w:val="00E110D0"/>
    <w:rsid w:val="00E12AE1"/>
    <w:rsid w:val="00E133CA"/>
    <w:rsid w:val="00E1392D"/>
    <w:rsid w:val="00E13985"/>
    <w:rsid w:val="00E14611"/>
    <w:rsid w:val="00E1749D"/>
    <w:rsid w:val="00E22C08"/>
    <w:rsid w:val="00E23978"/>
    <w:rsid w:val="00E23CBE"/>
    <w:rsid w:val="00E23E70"/>
    <w:rsid w:val="00E242D0"/>
    <w:rsid w:val="00E24C25"/>
    <w:rsid w:val="00E2549A"/>
    <w:rsid w:val="00E25C50"/>
    <w:rsid w:val="00E264E1"/>
    <w:rsid w:val="00E26A40"/>
    <w:rsid w:val="00E271AF"/>
    <w:rsid w:val="00E314B9"/>
    <w:rsid w:val="00E32066"/>
    <w:rsid w:val="00E32EF8"/>
    <w:rsid w:val="00E333CB"/>
    <w:rsid w:val="00E372D0"/>
    <w:rsid w:val="00E37DDB"/>
    <w:rsid w:val="00E402B4"/>
    <w:rsid w:val="00E405AB"/>
    <w:rsid w:val="00E4111D"/>
    <w:rsid w:val="00E4155F"/>
    <w:rsid w:val="00E41F19"/>
    <w:rsid w:val="00E41F4B"/>
    <w:rsid w:val="00E42AC2"/>
    <w:rsid w:val="00E4347F"/>
    <w:rsid w:val="00E45414"/>
    <w:rsid w:val="00E479E4"/>
    <w:rsid w:val="00E50D23"/>
    <w:rsid w:val="00E50F9E"/>
    <w:rsid w:val="00E56E25"/>
    <w:rsid w:val="00E611D5"/>
    <w:rsid w:val="00E660C9"/>
    <w:rsid w:val="00E70E54"/>
    <w:rsid w:val="00E71306"/>
    <w:rsid w:val="00E72B9A"/>
    <w:rsid w:val="00E72BB8"/>
    <w:rsid w:val="00E74C5A"/>
    <w:rsid w:val="00E7543C"/>
    <w:rsid w:val="00E84273"/>
    <w:rsid w:val="00E849C5"/>
    <w:rsid w:val="00E85452"/>
    <w:rsid w:val="00E86744"/>
    <w:rsid w:val="00E92132"/>
    <w:rsid w:val="00E945A5"/>
    <w:rsid w:val="00E94BAC"/>
    <w:rsid w:val="00EA027D"/>
    <w:rsid w:val="00EA130B"/>
    <w:rsid w:val="00EA1748"/>
    <w:rsid w:val="00EA174A"/>
    <w:rsid w:val="00EA1C6A"/>
    <w:rsid w:val="00EA2463"/>
    <w:rsid w:val="00EA35E1"/>
    <w:rsid w:val="00EA5DEA"/>
    <w:rsid w:val="00EA6859"/>
    <w:rsid w:val="00EA729E"/>
    <w:rsid w:val="00EB127A"/>
    <w:rsid w:val="00EB18FC"/>
    <w:rsid w:val="00EB364F"/>
    <w:rsid w:val="00EB7901"/>
    <w:rsid w:val="00EB7A26"/>
    <w:rsid w:val="00EC138C"/>
    <w:rsid w:val="00EC34E3"/>
    <w:rsid w:val="00EC4BB3"/>
    <w:rsid w:val="00EC4FB5"/>
    <w:rsid w:val="00EC54A6"/>
    <w:rsid w:val="00EC6D28"/>
    <w:rsid w:val="00EC713F"/>
    <w:rsid w:val="00EC7682"/>
    <w:rsid w:val="00EC7947"/>
    <w:rsid w:val="00EC7C7B"/>
    <w:rsid w:val="00ED0465"/>
    <w:rsid w:val="00ED0D42"/>
    <w:rsid w:val="00ED1574"/>
    <w:rsid w:val="00ED15BC"/>
    <w:rsid w:val="00ED1D36"/>
    <w:rsid w:val="00ED4B0D"/>
    <w:rsid w:val="00ED51FA"/>
    <w:rsid w:val="00ED5D6C"/>
    <w:rsid w:val="00ED64BD"/>
    <w:rsid w:val="00ED7218"/>
    <w:rsid w:val="00ED7E48"/>
    <w:rsid w:val="00EE0BDF"/>
    <w:rsid w:val="00EE3793"/>
    <w:rsid w:val="00EE3B8D"/>
    <w:rsid w:val="00EE6A89"/>
    <w:rsid w:val="00EF2D55"/>
    <w:rsid w:val="00EF3411"/>
    <w:rsid w:val="00EF359E"/>
    <w:rsid w:val="00EF44A0"/>
    <w:rsid w:val="00EF4D69"/>
    <w:rsid w:val="00EF55E1"/>
    <w:rsid w:val="00EF5CDD"/>
    <w:rsid w:val="00EF5D29"/>
    <w:rsid w:val="00F01922"/>
    <w:rsid w:val="00F0215D"/>
    <w:rsid w:val="00F0524A"/>
    <w:rsid w:val="00F0590D"/>
    <w:rsid w:val="00F0754C"/>
    <w:rsid w:val="00F0779F"/>
    <w:rsid w:val="00F11558"/>
    <w:rsid w:val="00F13722"/>
    <w:rsid w:val="00F149BE"/>
    <w:rsid w:val="00F173CF"/>
    <w:rsid w:val="00F20056"/>
    <w:rsid w:val="00F22020"/>
    <w:rsid w:val="00F22665"/>
    <w:rsid w:val="00F2406B"/>
    <w:rsid w:val="00F249B9"/>
    <w:rsid w:val="00F267C8"/>
    <w:rsid w:val="00F32661"/>
    <w:rsid w:val="00F33488"/>
    <w:rsid w:val="00F34246"/>
    <w:rsid w:val="00F35AC9"/>
    <w:rsid w:val="00F3669F"/>
    <w:rsid w:val="00F42CAC"/>
    <w:rsid w:val="00F42F62"/>
    <w:rsid w:val="00F438F5"/>
    <w:rsid w:val="00F43B0F"/>
    <w:rsid w:val="00F43D51"/>
    <w:rsid w:val="00F43F6E"/>
    <w:rsid w:val="00F4466B"/>
    <w:rsid w:val="00F46E76"/>
    <w:rsid w:val="00F53359"/>
    <w:rsid w:val="00F53B30"/>
    <w:rsid w:val="00F54E34"/>
    <w:rsid w:val="00F54F82"/>
    <w:rsid w:val="00F56071"/>
    <w:rsid w:val="00F57937"/>
    <w:rsid w:val="00F6191E"/>
    <w:rsid w:val="00F62162"/>
    <w:rsid w:val="00F624EE"/>
    <w:rsid w:val="00F6251E"/>
    <w:rsid w:val="00F6466C"/>
    <w:rsid w:val="00F65B4E"/>
    <w:rsid w:val="00F7004E"/>
    <w:rsid w:val="00F70BAF"/>
    <w:rsid w:val="00F75196"/>
    <w:rsid w:val="00F75E68"/>
    <w:rsid w:val="00F76A3A"/>
    <w:rsid w:val="00F80046"/>
    <w:rsid w:val="00F80B40"/>
    <w:rsid w:val="00F819B3"/>
    <w:rsid w:val="00F81CDD"/>
    <w:rsid w:val="00F8342B"/>
    <w:rsid w:val="00F84214"/>
    <w:rsid w:val="00F84261"/>
    <w:rsid w:val="00F84961"/>
    <w:rsid w:val="00F85367"/>
    <w:rsid w:val="00F90683"/>
    <w:rsid w:val="00F91C92"/>
    <w:rsid w:val="00F9279F"/>
    <w:rsid w:val="00F933BD"/>
    <w:rsid w:val="00F958C4"/>
    <w:rsid w:val="00F97E8C"/>
    <w:rsid w:val="00FA21E8"/>
    <w:rsid w:val="00FA5C44"/>
    <w:rsid w:val="00FA5F80"/>
    <w:rsid w:val="00FA7ADA"/>
    <w:rsid w:val="00FB0EE6"/>
    <w:rsid w:val="00FB140E"/>
    <w:rsid w:val="00FB22F2"/>
    <w:rsid w:val="00FB2434"/>
    <w:rsid w:val="00FB3369"/>
    <w:rsid w:val="00FB5204"/>
    <w:rsid w:val="00FB5E01"/>
    <w:rsid w:val="00FB689B"/>
    <w:rsid w:val="00FC03C0"/>
    <w:rsid w:val="00FC166A"/>
    <w:rsid w:val="00FC1C03"/>
    <w:rsid w:val="00FC2B2A"/>
    <w:rsid w:val="00FC5383"/>
    <w:rsid w:val="00FC58DE"/>
    <w:rsid w:val="00FC7CB8"/>
    <w:rsid w:val="00FD0217"/>
    <w:rsid w:val="00FD093A"/>
    <w:rsid w:val="00FD0CF7"/>
    <w:rsid w:val="00FD1F99"/>
    <w:rsid w:val="00FD22E7"/>
    <w:rsid w:val="00FD3479"/>
    <w:rsid w:val="00FD4E95"/>
    <w:rsid w:val="00FD6BA3"/>
    <w:rsid w:val="00FD6E97"/>
    <w:rsid w:val="00FE091E"/>
    <w:rsid w:val="00FE1BC3"/>
    <w:rsid w:val="00FE2FD2"/>
    <w:rsid w:val="00FE42E7"/>
    <w:rsid w:val="00FE4700"/>
    <w:rsid w:val="00FE51E7"/>
    <w:rsid w:val="00FE6066"/>
    <w:rsid w:val="00FE6C9C"/>
    <w:rsid w:val="00FE7FC1"/>
    <w:rsid w:val="00FF05D1"/>
    <w:rsid w:val="00FF462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0476"/>
  </w:style>
  <w:style w:type="paragraph" w:styleId="Footer">
    <w:name w:val="footer"/>
    <w:basedOn w:val="Normal"/>
    <w:link w:val="FooterChar"/>
    <w:uiPriority w:val="99"/>
    <w:unhideWhenUsed/>
    <w:rsid w:val="001A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76"/>
  </w:style>
  <w:style w:type="paragraph" w:styleId="NormalWeb">
    <w:name w:val="Normal (Web)"/>
    <w:basedOn w:val="Normal"/>
    <w:uiPriority w:val="99"/>
    <w:semiHidden/>
    <w:unhideWhenUsed/>
    <w:rsid w:val="00CB2CC2"/>
    <w:pPr>
      <w:widowControl/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EE6A89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2D5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0C6C"/>
    <w:pPr>
      <w:widowControl/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173C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173CF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B40"/>
    <w:rPr>
      <w:strike w:val="0"/>
      <w:dstrike w:val="0"/>
      <w:color w:val="005577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1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1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1EB"/>
    <w:rPr>
      <w:vertAlign w:val="superscript"/>
    </w:rPr>
  </w:style>
  <w:style w:type="paragraph" w:customStyle="1" w:styleId="ActHead9">
    <w:name w:val="ActHead 9"/>
    <w:aliases w:val="aat"/>
    <w:basedOn w:val="Normal"/>
    <w:next w:val="Normal"/>
    <w:qFormat/>
    <w:rsid w:val="00F0215D"/>
    <w:pPr>
      <w:keepNext/>
      <w:keepLines/>
      <w:widowControl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AU" w:eastAsia="en-AU"/>
    </w:rPr>
  </w:style>
  <w:style w:type="paragraph" w:customStyle="1" w:styleId="ActHead6">
    <w:name w:val="ActHead 6"/>
    <w:aliases w:val="as"/>
    <w:basedOn w:val="Normal"/>
    <w:next w:val="Normal"/>
    <w:qFormat/>
    <w:rsid w:val="000A5041"/>
    <w:pPr>
      <w:keepNext/>
      <w:keepLines/>
      <w:widowControl/>
      <w:spacing w:after="0"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szCs w:val="20"/>
      <w:lang w:val="en-AU" w:eastAsia="en-AU"/>
    </w:rPr>
  </w:style>
  <w:style w:type="character" w:customStyle="1" w:styleId="CharAmSchNo">
    <w:name w:val="CharAmSchNo"/>
    <w:basedOn w:val="DefaultParagraphFont"/>
    <w:qFormat/>
    <w:rsid w:val="000A5041"/>
  </w:style>
  <w:style w:type="character" w:customStyle="1" w:styleId="CharAmSchText">
    <w:name w:val="CharAmSchText"/>
    <w:basedOn w:val="DefaultParagraphFont"/>
    <w:qFormat/>
    <w:rsid w:val="000A5041"/>
  </w:style>
  <w:style w:type="paragraph" w:customStyle="1" w:styleId="ActHead7">
    <w:name w:val="ActHead 7"/>
    <w:aliases w:val="ap"/>
    <w:basedOn w:val="Normal"/>
    <w:next w:val="Normal"/>
    <w:qFormat/>
    <w:rsid w:val="000A5041"/>
    <w:pPr>
      <w:keepNext/>
      <w:keepLines/>
      <w:widowControl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character" w:customStyle="1" w:styleId="CharAmPartNo">
    <w:name w:val="CharAmPartNo"/>
    <w:basedOn w:val="DefaultParagraphFont"/>
    <w:qFormat/>
    <w:rsid w:val="000A5041"/>
  </w:style>
  <w:style w:type="character" w:customStyle="1" w:styleId="CharAmPartText">
    <w:name w:val="CharAmPartText"/>
    <w:basedOn w:val="DefaultParagraphFont"/>
    <w:qFormat/>
    <w:rsid w:val="000A5041"/>
  </w:style>
  <w:style w:type="paragraph" w:customStyle="1" w:styleId="ItemHead">
    <w:name w:val="ItemHead"/>
    <w:aliases w:val="ih"/>
    <w:basedOn w:val="Normal"/>
    <w:next w:val="Normal"/>
    <w:rsid w:val="00316721"/>
    <w:pPr>
      <w:keepNext/>
      <w:keepLines/>
      <w:widowControl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val="en-AU" w:eastAsia="en-AU"/>
    </w:rPr>
  </w:style>
  <w:style w:type="paragraph" w:customStyle="1" w:styleId="Subitem">
    <w:name w:val="Subitem"/>
    <w:aliases w:val="iss"/>
    <w:basedOn w:val="Normal"/>
    <w:rsid w:val="00AD7272"/>
    <w:pPr>
      <w:widowControl/>
      <w:spacing w:before="180" w:after="0" w:line="240" w:lineRule="auto"/>
      <w:ind w:left="709" w:hanging="709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definition">
    <w:name w:val="definition"/>
    <w:basedOn w:val="Normal"/>
    <w:rsid w:val="004A4D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tedraft">
    <w:name w:val="note(draft)"/>
    <w:aliases w:val="nd"/>
    <w:basedOn w:val="Normal"/>
    <w:rsid w:val="004455C4"/>
    <w:pPr>
      <w:widowControl/>
      <w:spacing w:before="240" w:after="0" w:line="240" w:lineRule="auto"/>
      <w:ind w:left="284" w:hanging="284"/>
    </w:pPr>
    <w:rPr>
      <w:rFonts w:ascii="Times New Roman" w:eastAsia="Times New Roman" w:hAnsi="Times New Roman" w:cs="Times New Roman"/>
      <w:i/>
      <w:sz w:val="24"/>
      <w:szCs w:val="20"/>
      <w:lang w:val="en-AU" w:eastAsia="en-AU"/>
    </w:rPr>
  </w:style>
  <w:style w:type="paragraph" w:customStyle="1" w:styleId="notetext">
    <w:name w:val="note(text)"/>
    <w:aliases w:val="n"/>
    <w:basedOn w:val="Normal"/>
    <w:rsid w:val="004455C4"/>
    <w:pPr>
      <w:widowControl/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val="en-AU" w:eastAsia="en-AU"/>
    </w:rPr>
  </w:style>
  <w:style w:type="paragraph" w:customStyle="1" w:styleId="paragraph">
    <w:name w:val="paragraph"/>
    <w:aliases w:val="a"/>
    <w:basedOn w:val="Normal"/>
    <w:link w:val="paragraphChar"/>
    <w:rsid w:val="00D56B24"/>
    <w:pPr>
      <w:widowControl/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val="en-AU" w:eastAsia="en-AU"/>
    </w:rPr>
  </w:style>
  <w:style w:type="character" w:customStyle="1" w:styleId="paragraphChar">
    <w:name w:val="paragraph Char"/>
    <w:aliases w:val="a Char"/>
    <w:link w:val="paragraph"/>
    <w:locked/>
    <w:rsid w:val="00D56B24"/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ActHead8">
    <w:name w:val="ActHead 8"/>
    <w:aliases w:val="ad"/>
    <w:basedOn w:val="Normal"/>
    <w:next w:val="ItemHead"/>
    <w:qFormat/>
    <w:rsid w:val="00D22D57"/>
    <w:pPr>
      <w:keepNext/>
      <w:keepLines/>
      <w:widowControl/>
      <w:spacing w:before="240" w:after="0" w:line="240" w:lineRule="auto"/>
      <w:ind w:left="1134" w:hanging="1134"/>
      <w:outlineLvl w:val="7"/>
    </w:pPr>
    <w:rPr>
      <w:rFonts w:ascii="Arial" w:eastAsia="Times New Roman" w:hAnsi="Arial" w:cs="Times New Roman"/>
      <w:b/>
      <w:kern w:val="28"/>
      <w:sz w:val="26"/>
      <w:szCs w:val="20"/>
      <w:lang w:val="en-AU" w:eastAsia="en-AU"/>
    </w:rPr>
  </w:style>
  <w:style w:type="paragraph" w:customStyle="1" w:styleId="ActHead3">
    <w:name w:val="ActHead 3"/>
    <w:aliases w:val="d"/>
    <w:basedOn w:val="Normal"/>
    <w:next w:val="Normal"/>
    <w:qFormat/>
    <w:rsid w:val="00D65294"/>
    <w:pPr>
      <w:keepNext/>
      <w:keepLines/>
      <w:widowControl/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kern w:val="28"/>
      <w:sz w:val="28"/>
      <w:szCs w:val="20"/>
      <w:lang w:val="en-AU" w:eastAsia="en-AU"/>
    </w:rPr>
  </w:style>
  <w:style w:type="paragraph" w:customStyle="1" w:styleId="paragraphsub">
    <w:name w:val="paragraph(sub)"/>
    <w:aliases w:val="aa"/>
    <w:basedOn w:val="Normal"/>
    <w:rsid w:val="009C0BC1"/>
    <w:pPr>
      <w:widowControl/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ShortT">
    <w:name w:val="ShortT"/>
    <w:basedOn w:val="Normal"/>
    <w:uiPriority w:val="99"/>
    <w:rsid w:val="00A509B0"/>
    <w:pPr>
      <w:widowControl/>
      <w:spacing w:after="0" w:line="240" w:lineRule="auto"/>
    </w:pPr>
    <w:rPr>
      <w:rFonts w:ascii="Times New Roman" w:hAnsi="Times New Roman" w:cs="Times New Roman"/>
      <w:b/>
      <w:bCs/>
      <w:sz w:val="40"/>
      <w:szCs w:val="40"/>
      <w:lang w:val="en-AU" w:eastAsia="en-AU"/>
    </w:rPr>
  </w:style>
  <w:style w:type="paragraph" w:customStyle="1" w:styleId="Item">
    <w:name w:val="Item"/>
    <w:aliases w:val="i"/>
    <w:basedOn w:val="Normal"/>
    <w:next w:val="ItemHead"/>
    <w:rsid w:val="008331E5"/>
    <w:pPr>
      <w:keepLines/>
      <w:widowControl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notemargin">
    <w:name w:val="note(margin)"/>
    <w:aliases w:val="nm"/>
    <w:basedOn w:val="Normal"/>
    <w:rsid w:val="006F0477"/>
    <w:pPr>
      <w:widowControl/>
      <w:tabs>
        <w:tab w:val="left" w:pos="709"/>
      </w:tabs>
      <w:spacing w:before="122" w:after="0" w:line="198" w:lineRule="exact"/>
      <w:ind w:left="709" w:hanging="709"/>
    </w:pPr>
    <w:rPr>
      <w:rFonts w:ascii="Times New Roman" w:eastAsia="Times New Roman" w:hAnsi="Times New Roman" w:cs="Times New Roman"/>
      <w:sz w:val="18"/>
      <w:szCs w:val="20"/>
      <w:lang w:val="en-AU" w:eastAsia="en-AU"/>
    </w:rPr>
  </w:style>
  <w:style w:type="paragraph" w:customStyle="1" w:styleId="Numberedparagraph">
    <w:name w:val="Numbered paragraph"/>
    <w:qFormat/>
    <w:rsid w:val="00D137EA"/>
    <w:pPr>
      <w:widowControl/>
      <w:numPr>
        <w:numId w:val="26"/>
      </w:numPr>
      <w:spacing w:after="120" w:line="240" w:lineRule="auto"/>
      <w:ind w:left="0" w:firstLine="0"/>
    </w:pPr>
    <w:rPr>
      <w:rFonts w:ascii="Times New Roman" w:hAnsi="Times New Roman"/>
      <w:sz w:val="24"/>
      <w:lang w:val="en-AU"/>
    </w:rPr>
  </w:style>
  <w:style w:type="paragraph" w:customStyle="1" w:styleId="Bulletedlist-level1">
    <w:name w:val="Bulleted list - level 1"/>
    <w:qFormat/>
    <w:rsid w:val="00D137EA"/>
    <w:pPr>
      <w:widowControl/>
      <w:numPr>
        <w:numId w:val="27"/>
      </w:numPr>
      <w:spacing w:after="120" w:line="240" w:lineRule="auto"/>
      <w:contextualSpacing/>
    </w:pPr>
    <w:rPr>
      <w:rFonts w:ascii="Times New Roman" w:hAnsi="Times New Roman"/>
      <w:bCs/>
      <w:iCs/>
      <w:sz w:val="24"/>
      <w:lang w:val="en-AU"/>
    </w:rPr>
  </w:style>
  <w:style w:type="paragraph" w:customStyle="1" w:styleId="Bulletedlist-level2">
    <w:name w:val="Bulleted list - level 2"/>
    <w:basedOn w:val="Bulletedlist-level1"/>
    <w:qFormat/>
    <w:rsid w:val="00D137EA"/>
    <w:pPr>
      <w:numPr>
        <w:ilvl w:val="1"/>
      </w:numPr>
      <w:ind w:left="1434" w:hanging="357"/>
    </w:pPr>
  </w:style>
  <w:style w:type="paragraph" w:customStyle="1" w:styleId="BoxHeadBold">
    <w:name w:val="BoxHeadBold"/>
    <w:aliases w:val="bhb"/>
    <w:basedOn w:val="Normal"/>
    <w:next w:val="Normal"/>
    <w:qFormat/>
    <w:rsid w:val="00C06AF2"/>
    <w:pPr>
      <w:widowControl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eastAsia="Times New Roman" w:hAnsi="Times New Roman" w:cs="Times New Roman"/>
      <w:b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0476"/>
  </w:style>
  <w:style w:type="paragraph" w:styleId="Footer">
    <w:name w:val="footer"/>
    <w:basedOn w:val="Normal"/>
    <w:link w:val="FooterChar"/>
    <w:uiPriority w:val="99"/>
    <w:unhideWhenUsed/>
    <w:rsid w:val="001A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76"/>
  </w:style>
  <w:style w:type="paragraph" w:styleId="NormalWeb">
    <w:name w:val="Normal (Web)"/>
    <w:basedOn w:val="Normal"/>
    <w:uiPriority w:val="99"/>
    <w:semiHidden/>
    <w:unhideWhenUsed/>
    <w:rsid w:val="00CB2CC2"/>
    <w:pPr>
      <w:widowControl/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EE6A89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2D5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0C6C"/>
    <w:pPr>
      <w:widowControl/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173C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173CF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B40"/>
    <w:rPr>
      <w:strike w:val="0"/>
      <w:dstrike w:val="0"/>
      <w:color w:val="005577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1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1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1EB"/>
    <w:rPr>
      <w:vertAlign w:val="superscript"/>
    </w:rPr>
  </w:style>
  <w:style w:type="paragraph" w:customStyle="1" w:styleId="ActHead9">
    <w:name w:val="ActHead 9"/>
    <w:aliases w:val="aat"/>
    <w:basedOn w:val="Normal"/>
    <w:next w:val="Normal"/>
    <w:qFormat/>
    <w:rsid w:val="00F0215D"/>
    <w:pPr>
      <w:keepNext/>
      <w:keepLines/>
      <w:widowControl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AU" w:eastAsia="en-AU"/>
    </w:rPr>
  </w:style>
  <w:style w:type="paragraph" w:customStyle="1" w:styleId="ActHead6">
    <w:name w:val="ActHead 6"/>
    <w:aliases w:val="as"/>
    <w:basedOn w:val="Normal"/>
    <w:next w:val="Normal"/>
    <w:qFormat/>
    <w:rsid w:val="000A5041"/>
    <w:pPr>
      <w:keepNext/>
      <w:keepLines/>
      <w:widowControl/>
      <w:spacing w:after="0"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szCs w:val="20"/>
      <w:lang w:val="en-AU" w:eastAsia="en-AU"/>
    </w:rPr>
  </w:style>
  <w:style w:type="character" w:customStyle="1" w:styleId="CharAmSchNo">
    <w:name w:val="CharAmSchNo"/>
    <w:basedOn w:val="DefaultParagraphFont"/>
    <w:qFormat/>
    <w:rsid w:val="000A5041"/>
  </w:style>
  <w:style w:type="character" w:customStyle="1" w:styleId="CharAmSchText">
    <w:name w:val="CharAmSchText"/>
    <w:basedOn w:val="DefaultParagraphFont"/>
    <w:qFormat/>
    <w:rsid w:val="000A5041"/>
  </w:style>
  <w:style w:type="paragraph" w:customStyle="1" w:styleId="ActHead7">
    <w:name w:val="ActHead 7"/>
    <w:aliases w:val="ap"/>
    <w:basedOn w:val="Normal"/>
    <w:next w:val="Normal"/>
    <w:qFormat/>
    <w:rsid w:val="000A5041"/>
    <w:pPr>
      <w:keepNext/>
      <w:keepLines/>
      <w:widowControl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character" w:customStyle="1" w:styleId="CharAmPartNo">
    <w:name w:val="CharAmPartNo"/>
    <w:basedOn w:val="DefaultParagraphFont"/>
    <w:qFormat/>
    <w:rsid w:val="000A5041"/>
  </w:style>
  <w:style w:type="character" w:customStyle="1" w:styleId="CharAmPartText">
    <w:name w:val="CharAmPartText"/>
    <w:basedOn w:val="DefaultParagraphFont"/>
    <w:qFormat/>
    <w:rsid w:val="000A5041"/>
  </w:style>
  <w:style w:type="paragraph" w:customStyle="1" w:styleId="ItemHead">
    <w:name w:val="ItemHead"/>
    <w:aliases w:val="ih"/>
    <w:basedOn w:val="Normal"/>
    <w:next w:val="Normal"/>
    <w:rsid w:val="00316721"/>
    <w:pPr>
      <w:keepNext/>
      <w:keepLines/>
      <w:widowControl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val="en-AU" w:eastAsia="en-AU"/>
    </w:rPr>
  </w:style>
  <w:style w:type="paragraph" w:customStyle="1" w:styleId="Subitem">
    <w:name w:val="Subitem"/>
    <w:aliases w:val="iss"/>
    <w:basedOn w:val="Normal"/>
    <w:rsid w:val="00AD7272"/>
    <w:pPr>
      <w:widowControl/>
      <w:spacing w:before="180" w:after="0" w:line="240" w:lineRule="auto"/>
      <w:ind w:left="709" w:hanging="709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definition">
    <w:name w:val="definition"/>
    <w:basedOn w:val="Normal"/>
    <w:rsid w:val="004A4D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tedraft">
    <w:name w:val="note(draft)"/>
    <w:aliases w:val="nd"/>
    <w:basedOn w:val="Normal"/>
    <w:rsid w:val="004455C4"/>
    <w:pPr>
      <w:widowControl/>
      <w:spacing w:before="240" w:after="0" w:line="240" w:lineRule="auto"/>
      <w:ind w:left="284" w:hanging="284"/>
    </w:pPr>
    <w:rPr>
      <w:rFonts w:ascii="Times New Roman" w:eastAsia="Times New Roman" w:hAnsi="Times New Roman" w:cs="Times New Roman"/>
      <w:i/>
      <w:sz w:val="24"/>
      <w:szCs w:val="20"/>
      <w:lang w:val="en-AU" w:eastAsia="en-AU"/>
    </w:rPr>
  </w:style>
  <w:style w:type="paragraph" w:customStyle="1" w:styleId="notetext">
    <w:name w:val="note(text)"/>
    <w:aliases w:val="n"/>
    <w:basedOn w:val="Normal"/>
    <w:rsid w:val="004455C4"/>
    <w:pPr>
      <w:widowControl/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val="en-AU" w:eastAsia="en-AU"/>
    </w:rPr>
  </w:style>
  <w:style w:type="paragraph" w:customStyle="1" w:styleId="paragraph">
    <w:name w:val="paragraph"/>
    <w:aliases w:val="a"/>
    <w:basedOn w:val="Normal"/>
    <w:link w:val="paragraphChar"/>
    <w:rsid w:val="00D56B24"/>
    <w:pPr>
      <w:widowControl/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val="en-AU" w:eastAsia="en-AU"/>
    </w:rPr>
  </w:style>
  <w:style w:type="character" w:customStyle="1" w:styleId="paragraphChar">
    <w:name w:val="paragraph Char"/>
    <w:aliases w:val="a Char"/>
    <w:link w:val="paragraph"/>
    <w:locked/>
    <w:rsid w:val="00D56B24"/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ActHead8">
    <w:name w:val="ActHead 8"/>
    <w:aliases w:val="ad"/>
    <w:basedOn w:val="Normal"/>
    <w:next w:val="ItemHead"/>
    <w:qFormat/>
    <w:rsid w:val="00D22D57"/>
    <w:pPr>
      <w:keepNext/>
      <w:keepLines/>
      <w:widowControl/>
      <w:spacing w:before="240" w:after="0" w:line="240" w:lineRule="auto"/>
      <w:ind w:left="1134" w:hanging="1134"/>
      <w:outlineLvl w:val="7"/>
    </w:pPr>
    <w:rPr>
      <w:rFonts w:ascii="Arial" w:eastAsia="Times New Roman" w:hAnsi="Arial" w:cs="Times New Roman"/>
      <w:b/>
      <w:kern w:val="28"/>
      <w:sz w:val="26"/>
      <w:szCs w:val="20"/>
      <w:lang w:val="en-AU" w:eastAsia="en-AU"/>
    </w:rPr>
  </w:style>
  <w:style w:type="paragraph" w:customStyle="1" w:styleId="ActHead3">
    <w:name w:val="ActHead 3"/>
    <w:aliases w:val="d"/>
    <w:basedOn w:val="Normal"/>
    <w:next w:val="Normal"/>
    <w:qFormat/>
    <w:rsid w:val="00D65294"/>
    <w:pPr>
      <w:keepNext/>
      <w:keepLines/>
      <w:widowControl/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kern w:val="28"/>
      <w:sz w:val="28"/>
      <w:szCs w:val="20"/>
      <w:lang w:val="en-AU" w:eastAsia="en-AU"/>
    </w:rPr>
  </w:style>
  <w:style w:type="paragraph" w:customStyle="1" w:styleId="paragraphsub">
    <w:name w:val="paragraph(sub)"/>
    <w:aliases w:val="aa"/>
    <w:basedOn w:val="Normal"/>
    <w:rsid w:val="009C0BC1"/>
    <w:pPr>
      <w:widowControl/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ShortT">
    <w:name w:val="ShortT"/>
    <w:basedOn w:val="Normal"/>
    <w:uiPriority w:val="99"/>
    <w:rsid w:val="00A509B0"/>
    <w:pPr>
      <w:widowControl/>
      <w:spacing w:after="0" w:line="240" w:lineRule="auto"/>
    </w:pPr>
    <w:rPr>
      <w:rFonts w:ascii="Times New Roman" w:hAnsi="Times New Roman" w:cs="Times New Roman"/>
      <w:b/>
      <w:bCs/>
      <w:sz w:val="40"/>
      <w:szCs w:val="40"/>
      <w:lang w:val="en-AU" w:eastAsia="en-AU"/>
    </w:rPr>
  </w:style>
  <w:style w:type="paragraph" w:customStyle="1" w:styleId="Item">
    <w:name w:val="Item"/>
    <w:aliases w:val="i"/>
    <w:basedOn w:val="Normal"/>
    <w:next w:val="ItemHead"/>
    <w:rsid w:val="008331E5"/>
    <w:pPr>
      <w:keepLines/>
      <w:widowControl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notemargin">
    <w:name w:val="note(margin)"/>
    <w:aliases w:val="nm"/>
    <w:basedOn w:val="Normal"/>
    <w:rsid w:val="006F0477"/>
    <w:pPr>
      <w:widowControl/>
      <w:tabs>
        <w:tab w:val="left" w:pos="709"/>
      </w:tabs>
      <w:spacing w:before="122" w:after="0" w:line="198" w:lineRule="exact"/>
      <w:ind w:left="709" w:hanging="709"/>
    </w:pPr>
    <w:rPr>
      <w:rFonts w:ascii="Times New Roman" w:eastAsia="Times New Roman" w:hAnsi="Times New Roman" w:cs="Times New Roman"/>
      <w:sz w:val="18"/>
      <w:szCs w:val="20"/>
      <w:lang w:val="en-AU" w:eastAsia="en-AU"/>
    </w:rPr>
  </w:style>
  <w:style w:type="paragraph" w:customStyle="1" w:styleId="Numberedparagraph">
    <w:name w:val="Numbered paragraph"/>
    <w:qFormat/>
    <w:rsid w:val="00D137EA"/>
    <w:pPr>
      <w:widowControl/>
      <w:numPr>
        <w:numId w:val="26"/>
      </w:numPr>
      <w:spacing w:after="120" w:line="240" w:lineRule="auto"/>
      <w:ind w:left="0" w:firstLine="0"/>
    </w:pPr>
    <w:rPr>
      <w:rFonts w:ascii="Times New Roman" w:hAnsi="Times New Roman"/>
      <w:sz w:val="24"/>
      <w:lang w:val="en-AU"/>
    </w:rPr>
  </w:style>
  <w:style w:type="paragraph" w:customStyle="1" w:styleId="Bulletedlist-level1">
    <w:name w:val="Bulleted list - level 1"/>
    <w:qFormat/>
    <w:rsid w:val="00D137EA"/>
    <w:pPr>
      <w:widowControl/>
      <w:numPr>
        <w:numId w:val="27"/>
      </w:numPr>
      <w:spacing w:after="120" w:line="240" w:lineRule="auto"/>
      <w:contextualSpacing/>
    </w:pPr>
    <w:rPr>
      <w:rFonts w:ascii="Times New Roman" w:hAnsi="Times New Roman"/>
      <w:bCs/>
      <w:iCs/>
      <w:sz w:val="24"/>
      <w:lang w:val="en-AU"/>
    </w:rPr>
  </w:style>
  <w:style w:type="paragraph" w:customStyle="1" w:styleId="Bulletedlist-level2">
    <w:name w:val="Bulleted list - level 2"/>
    <w:basedOn w:val="Bulletedlist-level1"/>
    <w:qFormat/>
    <w:rsid w:val="00D137EA"/>
    <w:pPr>
      <w:numPr>
        <w:ilvl w:val="1"/>
      </w:numPr>
      <w:ind w:left="1434" w:hanging="357"/>
    </w:pPr>
  </w:style>
  <w:style w:type="paragraph" w:customStyle="1" w:styleId="BoxHeadBold">
    <w:name w:val="BoxHeadBold"/>
    <w:aliases w:val="bhb"/>
    <w:basedOn w:val="Normal"/>
    <w:next w:val="Normal"/>
    <w:qFormat/>
    <w:rsid w:val="00C06AF2"/>
    <w:pPr>
      <w:widowControl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eastAsia="Times New Roman" w:hAnsi="Times New Roman" w:cs="Times New Roman"/>
      <w:b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none" w:sz="0" w:space="0" w:color="auto"/>
              </w:divBdr>
              <w:divsChild>
                <w:div w:id="9824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5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38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6270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169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89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138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3020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677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3452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8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2340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0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none" w:sz="0" w:space="0" w:color="auto"/>
              </w:divBdr>
              <w:divsChild>
                <w:div w:id="3804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58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5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315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492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95">
          <w:marLeft w:val="167"/>
          <w:marRight w:val="167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231">
                  <w:marLeft w:val="0"/>
                  <w:marRight w:val="0"/>
                  <w:marTop w:val="0"/>
                  <w:marBottom w:val="0"/>
                  <w:divBdr>
                    <w:top w:val="single" w:sz="6" w:space="17" w:color="869CA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35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5075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9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27A1-4BFF-468B-A5C3-275A867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G:</vt:lpstr>
    </vt:vector>
  </TitlesOfParts>
  <Company>FINANCE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G:</dc:title>
  <dc:creator>LOPDEB</dc:creator>
  <cp:lastModifiedBy>Edgar, Loretta</cp:lastModifiedBy>
  <cp:revision>43</cp:revision>
  <cp:lastPrinted>2016-11-07T00:47:00Z</cp:lastPrinted>
  <dcterms:created xsi:type="dcterms:W3CDTF">2016-11-11T03:51:00Z</dcterms:created>
  <dcterms:modified xsi:type="dcterms:W3CDTF">2016-12-02T02:13:00Z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2014-05-28T00:00:00Z</vt:filetime>
  </property>
</Properties>
</file>