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DD57E0" w:rsidRDefault="00BF56D4" w:rsidP="0048364F">
      <w:pPr>
        <w:pStyle w:val="Session"/>
      </w:pPr>
      <w:r w:rsidRPr="00DD57E0">
        <w:t>2016</w:t>
      </w:r>
      <w:r w:rsidR="00DD57E0">
        <w:noBreakHyphen/>
      </w:r>
      <w:r w:rsidR="00A048FF" w:rsidRPr="00DD57E0">
        <w:t>2017</w:t>
      </w:r>
    </w:p>
    <w:p w:rsidR="0048364F" w:rsidRPr="00DD57E0" w:rsidRDefault="0048364F" w:rsidP="0048364F">
      <w:pPr>
        <w:rPr>
          <w:sz w:val="28"/>
        </w:rPr>
      </w:pPr>
    </w:p>
    <w:p w:rsidR="0048364F" w:rsidRPr="00DD57E0" w:rsidRDefault="0048364F" w:rsidP="0048364F">
      <w:pPr>
        <w:rPr>
          <w:sz w:val="28"/>
        </w:rPr>
      </w:pPr>
      <w:r w:rsidRPr="00DD57E0">
        <w:rPr>
          <w:sz w:val="28"/>
        </w:rPr>
        <w:t>The Parliament of the</w:t>
      </w:r>
    </w:p>
    <w:p w:rsidR="0048364F" w:rsidRPr="00DD57E0" w:rsidRDefault="0048364F" w:rsidP="0048364F">
      <w:pPr>
        <w:rPr>
          <w:sz w:val="28"/>
        </w:rPr>
      </w:pPr>
      <w:r w:rsidRPr="00DD57E0">
        <w:rPr>
          <w:sz w:val="28"/>
        </w:rPr>
        <w:t>Commonwealth of Australia</w:t>
      </w:r>
    </w:p>
    <w:p w:rsidR="0048364F" w:rsidRPr="00DD57E0" w:rsidRDefault="0048364F" w:rsidP="0048364F">
      <w:pPr>
        <w:rPr>
          <w:sz w:val="28"/>
        </w:rPr>
      </w:pPr>
    </w:p>
    <w:p w:rsidR="0048364F" w:rsidRPr="00DD57E0" w:rsidRDefault="00263354" w:rsidP="002E3A05">
      <w:pPr>
        <w:pStyle w:val="House"/>
      </w:pPr>
      <w:r w:rsidRPr="00DD57E0">
        <w:t>THE SENATE</w:t>
      </w:r>
    </w:p>
    <w:p w:rsidR="0048364F" w:rsidRPr="00DD57E0" w:rsidRDefault="0048364F" w:rsidP="0048364F"/>
    <w:p w:rsidR="0048364F" w:rsidRPr="00DD57E0" w:rsidRDefault="0048364F" w:rsidP="0048364F"/>
    <w:p w:rsidR="0048364F" w:rsidRPr="00DD57E0" w:rsidRDefault="0048364F" w:rsidP="0048364F"/>
    <w:p w:rsidR="0048364F" w:rsidRPr="00DD57E0" w:rsidRDefault="0048364F" w:rsidP="0048364F">
      <w:pPr>
        <w:pStyle w:val="Reading"/>
      </w:pPr>
      <w:r w:rsidRPr="00DD57E0">
        <w:t>Presented and read a first time</w:t>
      </w:r>
    </w:p>
    <w:p w:rsidR="0048364F" w:rsidRPr="00DD57E0" w:rsidRDefault="0048364F" w:rsidP="0048364F">
      <w:pPr>
        <w:rPr>
          <w:sz w:val="19"/>
        </w:rPr>
      </w:pPr>
    </w:p>
    <w:p w:rsidR="0048364F" w:rsidRPr="00DD57E0" w:rsidRDefault="0048364F" w:rsidP="0048364F">
      <w:pPr>
        <w:rPr>
          <w:sz w:val="19"/>
        </w:rPr>
      </w:pPr>
    </w:p>
    <w:p w:rsidR="0048364F" w:rsidRPr="00DD57E0" w:rsidRDefault="0048364F" w:rsidP="0048364F">
      <w:pPr>
        <w:rPr>
          <w:sz w:val="19"/>
        </w:rPr>
      </w:pPr>
    </w:p>
    <w:p w:rsidR="0048364F" w:rsidRPr="00DD57E0" w:rsidRDefault="0048364F" w:rsidP="0048364F">
      <w:pPr>
        <w:rPr>
          <w:sz w:val="19"/>
        </w:rPr>
      </w:pPr>
    </w:p>
    <w:p w:rsidR="0048364F" w:rsidRPr="00DD57E0" w:rsidRDefault="003B066C" w:rsidP="0048364F">
      <w:pPr>
        <w:pStyle w:val="ShortT"/>
      </w:pPr>
      <w:r w:rsidRPr="00DD57E0">
        <w:t>Aust</w:t>
      </w:r>
      <w:r w:rsidR="00414219" w:rsidRPr="00DD57E0">
        <w:t>ralian Grape and Wine Authority</w:t>
      </w:r>
      <w:r w:rsidR="000605DE" w:rsidRPr="00DD57E0">
        <w:t xml:space="preserve"> </w:t>
      </w:r>
      <w:r w:rsidR="00163043" w:rsidRPr="00DD57E0">
        <w:t>Amendment</w:t>
      </w:r>
      <w:r w:rsidR="00C164CA" w:rsidRPr="00DD57E0">
        <w:t xml:space="preserve"> </w:t>
      </w:r>
      <w:r w:rsidR="002A6F49" w:rsidRPr="00DD57E0">
        <w:t xml:space="preserve">(Wine Australia) </w:t>
      </w:r>
      <w:r w:rsidR="00F727B2" w:rsidRPr="00DD57E0">
        <w:t>Bill 201</w:t>
      </w:r>
      <w:r w:rsidR="000605DE" w:rsidRPr="00DD57E0">
        <w:t>7</w:t>
      </w:r>
    </w:p>
    <w:p w:rsidR="0048364F" w:rsidRPr="00DD57E0" w:rsidRDefault="0048364F" w:rsidP="0048364F"/>
    <w:p w:rsidR="0048364F" w:rsidRPr="00DD57E0" w:rsidRDefault="00C164CA" w:rsidP="0048364F">
      <w:pPr>
        <w:pStyle w:val="Actno"/>
      </w:pPr>
      <w:r w:rsidRPr="00DD57E0">
        <w:t>No.      , 201</w:t>
      </w:r>
      <w:r w:rsidR="00A048FF" w:rsidRPr="00DD57E0">
        <w:t>7</w:t>
      </w:r>
    </w:p>
    <w:p w:rsidR="0048364F" w:rsidRPr="00DD57E0" w:rsidRDefault="0048364F" w:rsidP="0048364F"/>
    <w:p w:rsidR="0048364F" w:rsidRPr="00DD57E0" w:rsidRDefault="0048364F" w:rsidP="0048364F">
      <w:pPr>
        <w:pStyle w:val="Portfolio"/>
      </w:pPr>
      <w:r w:rsidRPr="00DD57E0">
        <w:t>(</w:t>
      </w:r>
      <w:r w:rsidR="003B066C" w:rsidRPr="00DD57E0">
        <w:t>Agriculture and Water Resources</w:t>
      </w:r>
      <w:r w:rsidRPr="00DD57E0">
        <w:t>)</w:t>
      </w:r>
    </w:p>
    <w:p w:rsidR="0048364F" w:rsidRPr="00DD57E0" w:rsidRDefault="0048364F" w:rsidP="0048364F"/>
    <w:p w:rsidR="0048364F" w:rsidRPr="00DD57E0" w:rsidRDefault="0048364F" w:rsidP="0048364F"/>
    <w:p w:rsidR="0048364F" w:rsidRPr="00DD57E0" w:rsidRDefault="0048364F" w:rsidP="0048364F"/>
    <w:p w:rsidR="00C02931" w:rsidRPr="00DD57E0" w:rsidRDefault="00C02931" w:rsidP="00C02931">
      <w:pPr>
        <w:pStyle w:val="LongT"/>
      </w:pPr>
      <w:r w:rsidRPr="00DD57E0">
        <w:t>A Bill for an A</w:t>
      </w:r>
      <w:r w:rsidR="00B52B21" w:rsidRPr="00DD57E0">
        <w:t>ct to amend the law relating to</w:t>
      </w:r>
      <w:r w:rsidR="00E97DD8" w:rsidRPr="00DD57E0">
        <w:t xml:space="preserve"> wine, international wine tourism and complementary services, products and experiences</w:t>
      </w:r>
      <w:r w:rsidR="00DC2ABF" w:rsidRPr="00DD57E0">
        <w:t>,</w:t>
      </w:r>
      <w:r w:rsidRPr="00DD57E0">
        <w:t xml:space="preserve"> and for related purposes</w:t>
      </w:r>
    </w:p>
    <w:p w:rsidR="0048364F" w:rsidRPr="00DD57E0" w:rsidRDefault="0048364F" w:rsidP="0048364F">
      <w:pPr>
        <w:pStyle w:val="Header"/>
        <w:tabs>
          <w:tab w:val="clear" w:pos="4150"/>
          <w:tab w:val="clear" w:pos="8307"/>
        </w:tabs>
      </w:pPr>
      <w:r w:rsidRPr="00DD57E0">
        <w:rPr>
          <w:rStyle w:val="CharAmSchNo"/>
        </w:rPr>
        <w:t xml:space="preserve"> </w:t>
      </w:r>
      <w:r w:rsidRPr="00DD57E0">
        <w:rPr>
          <w:rStyle w:val="CharAmSchText"/>
        </w:rPr>
        <w:t xml:space="preserve"> </w:t>
      </w:r>
    </w:p>
    <w:p w:rsidR="0048364F" w:rsidRPr="00DD57E0" w:rsidRDefault="0048364F" w:rsidP="0048364F">
      <w:pPr>
        <w:pStyle w:val="Header"/>
        <w:tabs>
          <w:tab w:val="clear" w:pos="4150"/>
          <w:tab w:val="clear" w:pos="8307"/>
        </w:tabs>
      </w:pPr>
      <w:r w:rsidRPr="00DD57E0">
        <w:rPr>
          <w:rStyle w:val="CharAmPartNo"/>
        </w:rPr>
        <w:t xml:space="preserve"> </w:t>
      </w:r>
      <w:r w:rsidRPr="00DD57E0">
        <w:rPr>
          <w:rStyle w:val="CharAmPartText"/>
        </w:rPr>
        <w:t xml:space="preserve"> </w:t>
      </w:r>
    </w:p>
    <w:p w:rsidR="0048364F" w:rsidRPr="00DD57E0" w:rsidRDefault="0048364F" w:rsidP="0048364F">
      <w:pPr>
        <w:sectPr w:rsidR="0048364F" w:rsidRPr="00DD57E0" w:rsidSect="00DD6DB7">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DD57E0" w:rsidRDefault="0048364F" w:rsidP="007F51CC">
      <w:pPr>
        <w:rPr>
          <w:sz w:val="36"/>
        </w:rPr>
      </w:pPr>
      <w:r w:rsidRPr="00DD57E0">
        <w:rPr>
          <w:sz w:val="36"/>
        </w:rPr>
        <w:lastRenderedPageBreak/>
        <w:t>Contents</w:t>
      </w:r>
    </w:p>
    <w:p w:rsidR="00755D8B" w:rsidRPr="00DD57E0" w:rsidRDefault="00755D8B">
      <w:pPr>
        <w:pStyle w:val="TOC5"/>
        <w:rPr>
          <w:rFonts w:asciiTheme="minorHAnsi" w:eastAsiaTheme="minorEastAsia" w:hAnsiTheme="minorHAnsi" w:cstheme="minorBidi"/>
          <w:noProof/>
          <w:kern w:val="0"/>
          <w:sz w:val="22"/>
          <w:szCs w:val="22"/>
        </w:rPr>
      </w:pPr>
      <w:r w:rsidRPr="00DD57E0">
        <w:fldChar w:fldCharType="begin"/>
      </w:r>
      <w:r w:rsidRPr="00DD57E0">
        <w:instrText xml:space="preserve"> TOC \o "1-9" </w:instrText>
      </w:r>
      <w:r w:rsidRPr="00DD57E0">
        <w:fldChar w:fldCharType="separate"/>
      </w:r>
      <w:r w:rsidRPr="00DD57E0">
        <w:rPr>
          <w:noProof/>
        </w:rPr>
        <w:t>1</w:t>
      </w:r>
      <w:r w:rsidRPr="00DD57E0">
        <w:rPr>
          <w:noProof/>
        </w:rPr>
        <w:tab/>
        <w:t>Short title</w:t>
      </w:r>
      <w:r w:rsidRPr="00DD57E0">
        <w:rPr>
          <w:noProof/>
        </w:rPr>
        <w:tab/>
      </w:r>
      <w:r w:rsidRPr="00DD57E0">
        <w:rPr>
          <w:noProof/>
        </w:rPr>
        <w:fldChar w:fldCharType="begin"/>
      </w:r>
      <w:r w:rsidRPr="00DD57E0">
        <w:rPr>
          <w:noProof/>
        </w:rPr>
        <w:instrText xml:space="preserve"> PAGEREF _Toc491866276 \h </w:instrText>
      </w:r>
      <w:r w:rsidRPr="00DD57E0">
        <w:rPr>
          <w:noProof/>
        </w:rPr>
      </w:r>
      <w:r w:rsidRPr="00DD57E0">
        <w:rPr>
          <w:noProof/>
        </w:rPr>
        <w:fldChar w:fldCharType="separate"/>
      </w:r>
      <w:r w:rsidR="009254BA">
        <w:rPr>
          <w:noProof/>
        </w:rPr>
        <w:t>1</w:t>
      </w:r>
      <w:r w:rsidRPr="00DD57E0">
        <w:rPr>
          <w:noProof/>
        </w:rPr>
        <w:fldChar w:fldCharType="end"/>
      </w:r>
    </w:p>
    <w:p w:rsidR="00755D8B" w:rsidRPr="00DD57E0" w:rsidRDefault="00755D8B">
      <w:pPr>
        <w:pStyle w:val="TOC5"/>
        <w:rPr>
          <w:rFonts w:asciiTheme="minorHAnsi" w:eastAsiaTheme="minorEastAsia" w:hAnsiTheme="minorHAnsi" w:cstheme="minorBidi"/>
          <w:noProof/>
          <w:kern w:val="0"/>
          <w:sz w:val="22"/>
          <w:szCs w:val="22"/>
        </w:rPr>
      </w:pPr>
      <w:r w:rsidRPr="00DD57E0">
        <w:rPr>
          <w:noProof/>
        </w:rPr>
        <w:t>2</w:t>
      </w:r>
      <w:r w:rsidRPr="00DD57E0">
        <w:rPr>
          <w:noProof/>
        </w:rPr>
        <w:tab/>
        <w:t>Commencement</w:t>
      </w:r>
      <w:r w:rsidRPr="00DD57E0">
        <w:rPr>
          <w:noProof/>
        </w:rPr>
        <w:tab/>
      </w:r>
      <w:r w:rsidRPr="00DD57E0">
        <w:rPr>
          <w:noProof/>
        </w:rPr>
        <w:fldChar w:fldCharType="begin"/>
      </w:r>
      <w:r w:rsidRPr="00DD57E0">
        <w:rPr>
          <w:noProof/>
        </w:rPr>
        <w:instrText xml:space="preserve"> PAGEREF _Toc491866277 \h </w:instrText>
      </w:r>
      <w:r w:rsidRPr="00DD57E0">
        <w:rPr>
          <w:noProof/>
        </w:rPr>
      </w:r>
      <w:r w:rsidRPr="00DD57E0">
        <w:rPr>
          <w:noProof/>
        </w:rPr>
        <w:fldChar w:fldCharType="separate"/>
      </w:r>
      <w:r w:rsidR="009254BA">
        <w:rPr>
          <w:noProof/>
        </w:rPr>
        <w:t>1</w:t>
      </w:r>
      <w:r w:rsidRPr="00DD57E0">
        <w:rPr>
          <w:noProof/>
        </w:rPr>
        <w:fldChar w:fldCharType="end"/>
      </w:r>
    </w:p>
    <w:p w:rsidR="00755D8B" w:rsidRPr="00DD57E0" w:rsidRDefault="00755D8B">
      <w:pPr>
        <w:pStyle w:val="TOC5"/>
        <w:rPr>
          <w:rFonts w:asciiTheme="minorHAnsi" w:eastAsiaTheme="minorEastAsia" w:hAnsiTheme="minorHAnsi" w:cstheme="minorBidi"/>
          <w:noProof/>
          <w:kern w:val="0"/>
          <w:sz w:val="22"/>
          <w:szCs w:val="22"/>
        </w:rPr>
      </w:pPr>
      <w:r w:rsidRPr="00DD57E0">
        <w:rPr>
          <w:noProof/>
        </w:rPr>
        <w:t>3</w:t>
      </w:r>
      <w:r w:rsidRPr="00DD57E0">
        <w:rPr>
          <w:noProof/>
        </w:rPr>
        <w:tab/>
        <w:t>Schedules</w:t>
      </w:r>
      <w:r w:rsidRPr="00DD57E0">
        <w:rPr>
          <w:noProof/>
        </w:rPr>
        <w:tab/>
      </w:r>
      <w:r w:rsidRPr="00DD57E0">
        <w:rPr>
          <w:noProof/>
        </w:rPr>
        <w:fldChar w:fldCharType="begin"/>
      </w:r>
      <w:r w:rsidRPr="00DD57E0">
        <w:rPr>
          <w:noProof/>
        </w:rPr>
        <w:instrText xml:space="preserve"> PAGEREF _Toc491866278 \h </w:instrText>
      </w:r>
      <w:r w:rsidRPr="00DD57E0">
        <w:rPr>
          <w:noProof/>
        </w:rPr>
      </w:r>
      <w:r w:rsidRPr="00DD57E0">
        <w:rPr>
          <w:noProof/>
        </w:rPr>
        <w:fldChar w:fldCharType="separate"/>
      </w:r>
      <w:r w:rsidR="009254BA">
        <w:rPr>
          <w:noProof/>
        </w:rPr>
        <w:t>2</w:t>
      </w:r>
      <w:r w:rsidRPr="00DD57E0">
        <w:rPr>
          <w:noProof/>
        </w:rPr>
        <w:fldChar w:fldCharType="end"/>
      </w:r>
    </w:p>
    <w:p w:rsidR="00755D8B" w:rsidRPr="00DD57E0" w:rsidRDefault="00755D8B">
      <w:pPr>
        <w:pStyle w:val="TOC6"/>
        <w:rPr>
          <w:rFonts w:asciiTheme="minorHAnsi" w:eastAsiaTheme="minorEastAsia" w:hAnsiTheme="minorHAnsi" w:cstheme="minorBidi"/>
          <w:b w:val="0"/>
          <w:noProof/>
          <w:kern w:val="0"/>
          <w:sz w:val="22"/>
          <w:szCs w:val="22"/>
        </w:rPr>
      </w:pPr>
      <w:r w:rsidRPr="00DD57E0">
        <w:rPr>
          <w:noProof/>
        </w:rPr>
        <w:t>Schedule</w:t>
      </w:r>
      <w:r w:rsidR="00DD57E0" w:rsidRPr="00DD57E0">
        <w:rPr>
          <w:noProof/>
        </w:rPr>
        <w:t> </w:t>
      </w:r>
      <w:r w:rsidRPr="00DD57E0">
        <w:rPr>
          <w:noProof/>
        </w:rPr>
        <w:t>1—Amendment of the Australian Grape and Wine Authority Act 2013</w:t>
      </w:r>
      <w:r w:rsidRPr="00DD57E0">
        <w:rPr>
          <w:b w:val="0"/>
          <w:noProof/>
          <w:sz w:val="18"/>
        </w:rPr>
        <w:tab/>
      </w:r>
      <w:r w:rsidRPr="00DD57E0">
        <w:rPr>
          <w:b w:val="0"/>
          <w:noProof/>
          <w:sz w:val="18"/>
        </w:rPr>
        <w:fldChar w:fldCharType="begin"/>
      </w:r>
      <w:r w:rsidRPr="00DD57E0">
        <w:rPr>
          <w:b w:val="0"/>
          <w:noProof/>
          <w:sz w:val="18"/>
        </w:rPr>
        <w:instrText xml:space="preserve"> PAGEREF _Toc491866279 \h </w:instrText>
      </w:r>
      <w:r w:rsidRPr="00DD57E0">
        <w:rPr>
          <w:b w:val="0"/>
          <w:noProof/>
          <w:sz w:val="18"/>
        </w:rPr>
      </w:r>
      <w:r w:rsidRPr="00DD57E0">
        <w:rPr>
          <w:b w:val="0"/>
          <w:noProof/>
          <w:sz w:val="18"/>
        </w:rPr>
        <w:fldChar w:fldCharType="separate"/>
      </w:r>
      <w:r w:rsidR="009254BA">
        <w:rPr>
          <w:b w:val="0"/>
          <w:noProof/>
          <w:sz w:val="18"/>
        </w:rPr>
        <w:t>3</w:t>
      </w:r>
      <w:r w:rsidRPr="00DD57E0">
        <w:rPr>
          <w:b w:val="0"/>
          <w:noProof/>
          <w:sz w:val="18"/>
        </w:rPr>
        <w:fldChar w:fldCharType="end"/>
      </w:r>
    </w:p>
    <w:p w:rsidR="00755D8B" w:rsidRPr="00DD57E0" w:rsidRDefault="00755D8B">
      <w:pPr>
        <w:pStyle w:val="TOC7"/>
        <w:rPr>
          <w:rFonts w:asciiTheme="minorHAnsi" w:eastAsiaTheme="minorEastAsia" w:hAnsiTheme="minorHAnsi" w:cstheme="minorBidi"/>
          <w:noProof/>
          <w:kern w:val="0"/>
          <w:sz w:val="22"/>
          <w:szCs w:val="22"/>
        </w:rPr>
      </w:pPr>
      <w:r w:rsidRPr="00DD57E0">
        <w:rPr>
          <w:noProof/>
        </w:rPr>
        <w:t>Part</w:t>
      </w:r>
      <w:r w:rsidR="00DD57E0" w:rsidRPr="00DD57E0">
        <w:rPr>
          <w:noProof/>
        </w:rPr>
        <w:t> </w:t>
      </w:r>
      <w:r w:rsidRPr="00DD57E0">
        <w:rPr>
          <w:noProof/>
        </w:rPr>
        <w:t>1—Main amendments</w:t>
      </w:r>
      <w:r w:rsidRPr="00DD57E0">
        <w:rPr>
          <w:noProof/>
          <w:sz w:val="18"/>
        </w:rPr>
        <w:tab/>
      </w:r>
      <w:r w:rsidRPr="00DD57E0">
        <w:rPr>
          <w:noProof/>
          <w:sz w:val="18"/>
        </w:rPr>
        <w:fldChar w:fldCharType="begin"/>
      </w:r>
      <w:r w:rsidRPr="00DD57E0">
        <w:rPr>
          <w:noProof/>
          <w:sz w:val="18"/>
        </w:rPr>
        <w:instrText xml:space="preserve"> PAGEREF _Toc491866280 \h </w:instrText>
      </w:r>
      <w:r w:rsidRPr="00DD57E0">
        <w:rPr>
          <w:noProof/>
          <w:sz w:val="18"/>
        </w:rPr>
      </w:r>
      <w:r w:rsidRPr="00DD57E0">
        <w:rPr>
          <w:noProof/>
          <w:sz w:val="18"/>
        </w:rPr>
        <w:fldChar w:fldCharType="separate"/>
      </w:r>
      <w:r w:rsidR="009254BA">
        <w:rPr>
          <w:noProof/>
          <w:sz w:val="18"/>
        </w:rPr>
        <w:t>3</w:t>
      </w:r>
      <w:r w:rsidRPr="00DD57E0">
        <w:rPr>
          <w:noProof/>
          <w:sz w:val="18"/>
        </w:rPr>
        <w:fldChar w:fldCharType="end"/>
      </w:r>
    </w:p>
    <w:p w:rsidR="00755D8B" w:rsidRPr="00DD57E0" w:rsidRDefault="00755D8B">
      <w:pPr>
        <w:pStyle w:val="TOC9"/>
        <w:rPr>
          <w:rFonts w:asciiTheme="minorHAnsi" w:eastAsiaTheme="minorEastAsia" w:hAnsiTheme="minorHAnsi" w:cstheme="minorBidi"/>
          <w:i w:val="0"/>
          <w:noProof/>
          <w:kern w:val="0"/>
          <w:sz w:val="22"/>
          <w:szCs w:val="22"/>
        </w:rPr>
      </w:pPr>
      <w:r w:rsidRPr="00DD57E0">
        <w:rPr>
          <w:noProof/>
        </w:rPr>
        <w:t>Australian Grape and Wine Authority Act 2013</w:t>
      </w:r>
      <w:r w:rsidRPr="00DD57E0">
        <w:rPr>
          <w:i w:val="0"/>
          <w:noProof/>
          <w:sz w:val="18"/>
        </w:rPr>
        <w:tab/>
      </w:r>
      <w:r w:rsidRPr="00DD57E0">
        <w:rPr>
          <w:i w:val="0"/>
          <w:noProof/>
          <w:sz w:val="18"/>
        </w:rPr>
        <w:fldChar w:fldCharType="begin"/>
      </w:r>
      <w:r w:rsidRPr="00DD57E0">
        <w:rPr>
          <w:i w:val="0"/>
          <w:noProof/>
          <w:sz w:val="18"/>
        </w:rPr>
        <w:instrText xml:space="preserve"> PAGEREF _Toc491866281 \h </w:instrText>
      </w:r>
      <w:r w:rsidRPr="00DD57E0">
        <w:rPr>
          <w:i w:val="0"/>
          <w:noProof/>
          <w:sz w:val="18"/>
        </w:rPr>
      </w:r>
      <w:r w:rsidRPr="00DD57E0">
        <w:rPr>
          <w:i w:val="0"/>
          <w:noProof/>
          <w:sz w:val="18"/>
        </w:rPr>
        <w:fldChar w:fldCharType="separate"/>
      </w:r>
      <w:r w:rsidR="009254BA">
        <w:rPr>
          <w:i w:val="0"/>
          <w:noProof/>
          <w:sz w:val="18"/>
        </w:rPr>
        <w:t>3</w:t>
      </w:r>
      <w:r w:rsidRPr="00DD57E0">
        <w:rPr>
          <w:i w:val="0"/>
          <w:noProof/>
          <w:sz w:val="18"/>
        </w:rPr>
        <w:fldChar w:fldCharType="end"/>
      </w:r>
    </w:p>
    <w:p w:rsidR="00755D8B" w:rsidRPr="00DD57E0" w:rsidRDefault="00755D8B">
      <w:pPr>
        <w:pStyle w:val="TOC7"/>
        <w:rPr>
          <w:rFonts w:asciiTheme="minorHAnsi" w:eastAsiaTheme="minorEastAsia" w:hAnsiTheme="minorHAnsi" w:cstheme="minorBidi"/>
          <w:noProof/>
          <w:kern w:val="0"/>
          <w:sz w:val="22"/>
          <w:szCs w:val="22"/>
        </w:rPr>
      </w:pPr>
      <w:r w:rsidRPr="00DD57E0">
        <w:rPr>
          <w:noProof/>
        </w:rPr>
        <w:t>Part</w:t>
      </w:r>
      <w:r w:rsidR="00DD57E0" w:rsidRPr="00DD57E0">
        <w:rPr>
          <w:noProof/>
        </w:rPr>
        <w:t> </w:t>
      </w:r>
      <w:r w:rsidRPr="00DD57E0">
        <w:rPr>
          <w:noProof/>
        </w:rPr>
        <w:t>2—Consequential amendments</w:t>
      </w:r>
      <w:r w:rsidRPr="00DD57E0">
        <w:rPr>
          <w:noProof/>
          <w:sz w:val="18"/>
        </w:rPr>
        <w:tab/>
      </w:r>
      <w:r w:rsidRPr="00DD57E0">
        <w:rPr>
          <w:noProof/>
          <w:sz w:val="18"/>
        </w:rPr>
        <w:fldChar w:fldCharType="begin"/>
      </w:r>
      <w:r w:rsidRPr="00DD57E0">
        <w:rPr>
          <w:noProof/>
          <w:sz w:val="18"/>
        </w:rPr>
        <w:instrText xml:space="preserve"> PAGEREF _Toc491866287 \h </w:instrText>
      </w:r>
      <w:r w:rsidRPr="00DD57E0">
        <w:rPr>
          <w:noProof/>
          <w:sz w:val="18"/>
        </w:rPr>
      </w:r>
      <w:r w:rsidRPr="00DD57E0">
        <w:rPr>
          <w:noProof/>
          <w:sz w:val="18"/>
        </w:rPr>
        <w:fldChar w:fldCharType="separate"/>
      </w:r>
      <w:r w:rsidR="009254BA">
        <w:rPr>
          <w:noProof/>
          <w:sz w:val="18"/>
        </w:rPr>
        <w:t>7</w:t>
      </w:r>
      <w:r w:rsidRPr="00DD57E0">
        <w:rPr>
          <w:noProof/>
          <w:sz w:val="18"/>
        </w:rPr>
        <w:fldChar w:fldCharType="end"/>
      </w:r>
    </w:p>
    <w:p w:rsidR="00755D8B" w:rsidRPr="00DD57E0" w:rsidRDefault="00755D8B">
      <w:pPr>
        <w:pStyle w:val="TOC9"/>
        <w:rPr>
          <w:rFonts w:asciiTheme="minorHAnsi" w:eastAsiaTheme="minorEastAsia" w:hAnsiTheme="minorHAnsi" w:cstheme="minorBidi"/>
          <w:i w:val="0"/>
          <w:noProof/>
          <w:kern w:val="0"/>
          <w:sz w:val="22"/>
          <w:szCs w:val="22"/>
        </w:rPr>
      </w:pPr>
      <w:r w:rsidRPr="00DD57E0">
        <w:rPr>
          <w:noProof/>
        </w:rPr>
        <w:t>Freedom of Information Act 1982</w:t>
      </w:r>
      <w:r w:rsidRPr="00DD57E0">
        <w:rPr>
          <w:i w:val="0"/>
          <w:noProof/>
          <w:sz w:val="18"/>
        </w:rPr>
        <w:tab/>
      </w:r>
      <w:r w:rsidRPr="00DD57E0">
        <w:rPr>
          <w:i w:val="0"/>
          <w:noProof/>
          <w:sz w:val="18"/>
        </w:rPr>
        <w:fldChar w:fldCharType="begin"/>
      </w:r>
      <w:r w:rsidRPr="00DD57E0">
        <w:rPr>
          <w:i w:val="0"/>
          <w:noProof/>
          <w:sz w:val="18"/>
        </w:rPr>
        <w:instrText xml:space="preserve"> PAGEREF _Toc491866288 \h </w:instrText>
      </w:r>
      <w:r w:rsidRPr="00DD57E0">
        <w:rPr>
          <w:i w:val="0"/>
          <w:noProof/>
          <w:sz w:val="18"/>
        </w:rPr>
      </w:r>
      <w:r w:rsidRPr="00DD57E0">
        <w:rPr>
          <w:i w:val="0"/>
          <w:noProof/>
          <w:sz w:val="18"/>
        </w:rPr>
        <w:fldChar w:fldCharType="separate"/>
      </w:r>
      <w:r w:rsidR="009254BA">
        <w:rPr>
          <w:i w:val="0"/>
          <w:noProof/>
          <w:sz w:val="18"/>
        </w:rPr>
        <w:t>7</w:t>
      </w:r>
      <w:r w:rsidRPr="00DD57E0">
        <w:rPr>
          <w:i w:val="0"/>
          <w:noProof/>
          <w:sz w:val="18"/>
        </w:rPr>
        <w:fldChar w:fldCharType="end"/>
      </w:r>
    </w:p>
    <w:p w:rsidR="00755D8B" w:rsidRPr="00DD57E0" w:rsidRDefault="00755D8B">
      <w:pPr>
        <w:pStyle w:val="TOC9"/>
        <w:rPr>
          <w:rFonts w:asciiTheme="minorHAnsi" w:eastAsiaTheme="minorEastAsia" w:hAnsiTheme="minorHAnsi" w:cstheme="minorBidi"/>
          <w:i w:val="0"/>
          <w:noProof/>
          <w:kern w:val="0"/>
          <w:sz w:val="22"/>
          <w:szCs w:val="22"/>
        </w:rPr>
      </w:pPr>
      <w:r w:rsidRPr="00DD57E0">
        <w:rPr>
          <w:noProof/>
        </w:rPr>
        <w:t>Primary Industries (Customs) Charges Act 1999</w:t>
      </w:r>
      <w:r w:rsidRPr="00DD57E0">
        <w:rPr>
          <w:i w:val="0"/>
          <w:noProof/>
          <w:sz w:val="18"/>
        </w:rPr>
        <w:tab/>
      </w:r>
      <w:r w:rsidRPr="00DD57E0">
        <w:rPr>
          <w:i w:val="0"/>
          <w:noProof/>
          <w:sz w:val="18"/>
        </w:rPr>
        <w:fldChar w:fldCharType="begin"/>
      </w:r>
      <w:r w:rsidRPr="00DD57E0">
        <w:rPr>
          <w:i w:val="0"/>
          <w:noProof/>
          <w:sz w:val="18"/>
        </w:rPr>
        <w:instrText xml:space="preserve"> PAGEREF _Toc491866289 \h </w:instrText>
      </w:r>
      <w:r w:rsidRPr="00DD57E0">
        <w:rPr>
          <w:i w:val="0"/>
          <w:noProof/>
          <w:sz w:val="18"/>
        </w:rPr>
      </w:r>
      <w:r w:rsidRPr="00DD57E0">
        <w:rPr>
          <w:i w:val="0"/>
          <w:noProof/>
          <w:sz w:val="18"/>
        </w:rPr>
        <w:fldChar w:fldCharType="separate"/>
      </w:r>
      <w:r w:rsidR="009254BA">
        <w:rPr>
          <w:i w:val="0"/>
          <w:noProof/>
          <w:sz w:val="18"/>
        </w:rPr>
        <w:t>7</w:t>
      </w:r>
      <w:r w:rsidRPr="00DD57E0">
        <w:rPr>
          <w:i w:val="0"/>
          <w:noProof/>
          <w:sz w:val="18"/>
        </w:rPr>
        <w:fldChar w:fldCharType="end"/>
      </w:r>
    </w:p>
    <w:p w:rsidR="00755D8B" w:rsidRPr="00DD57E0" w:rsidRDefault="00755D8B">
      <w:pPr>
        <w:pStyle w:val="TOC9"/>
        <w:rPr>
          <w:rFonts w:asciiTheme="minorHAnsi" w:eastAsiaTheme="minorEastAsia" w:hAnsiTheme="minorHAnsi" w:cstheme="minorBidi"/>
          <w:i w:val="0"/>
          <w:noProof/>
          <w:kern w:val="0"/>
          <w:sz w:val="22"/>
          <w:szCs w:val="22"/>
        </w:rPr>
      </w:pPr>
      <w:r w:rsidRPr="00DD57E0">
        <w:rPr>
          <w:noProof/>
        </w:rPr>
        <w:t>Primary Industries (Excise) Levies Act 1999</w:t>
      </w:r>
      <w:r w:rsidRPr="00DD57E0">
        <w:rPr>
          <w:i w:val="0"/>
          <w:noProof/>
          <w:sz w:val="18"/>
        </w:rPr>
        <w:tab/>
      </w:r>
      <w:r w:rsidRPr="00DD57E0">
        <w:rPr>
          <w:i w:val="0"/>
          <w:noProof/>
          <w:sz w:val="18"/>
        </w:rPr>
        <w:fldChar w:fldCharType="begin"/>
      </w:r>
      <w:r w:rsidRPr="00DD57E0">
        <w:rPr>
          <w:i w:val="0"/>
          <w:noProof/>
          <w:sz w:val="18"/>
        </w:rPr>
        <w:instrText xml:space="preserve"> PAGEREF _Toc491866290 \h </w:instrText>
      </w:r>
      <w:r w:rsidRPr="00DD57E0">
        <w:rPr>
          <w:i w:val="0"/>
          <w:noProof/>
          <w:sz w:val="18"/>
        </w:rPr>
      </w:r>
      <w:r w:rsidRPr="00DD57E0">
        <w:rPr>
          <w:i w:val="0"/>
          <w:noProof/>
          <w:sz w:val="18"/>
        </w:rPr>
        <w:fldChar w:fldCharType="separate"/>
      </w:r>
      <w:r w:rsidR="009254BA">
        <w:rPr>
          <w:i w:val="0"/>
          <w:noProof/>
          <w:sz w:val="18"/>
        </w:rPr>
        <w:t>7</w:t>
      </w:r>
      <w:r w:rsidRPr="00DD57E0">
        <w:rPr>
          <w:i w:val="0"/>
          <w:noProof/>
          <w:sz w:val="18"/>
        </w:rPr>
        <w:fldChar w:fldCharType="end"/>
      </w:r>
    </w:p>
    <w:p w:rsidR="00755D8B" w:rsidRPr="00DD57E0" w:rsidRDefault="00755D8B">
      <w:pPr>
        <w:pStyle w:val="TOC9"/>
        <w:rPr>
          <w:rFonts w:asciiTheme="minorHAnsi" w:eastAsiaTheme="minorEastAsia" w:hAnsiTheme="minorHAnsi" w:cstheme="minorBidi"/>
          <w:i w:val="0"/>
          <w:noProof/>
          <w:kern w:val="0"/>
          <w:sz w:val="22"/>
          <w:szCs w:val="22"/>
        </w:rPr>
      </w:pPr>
      <w:r w:rsidRPr="00DD57E0">
        <w:rPr>
          <w:noProof/>
        </w:rPr>
        <w:t>Primary Industries Levies and Charges Collection Act 1991</w:t>
      </w:r>
      <w:r w:rsidRPr="00DD57E0">
        <w:rPr>
          <w:i w:val="0"/>
          <w:noProof/>
          <w:sz w:val="18"/>
        </w:rPr>
        <w:tab/>
      </w:r>
      <w:r w:rsidRPr="00DD57E0">
        <w:rPr>
          <w:i w:val="0"/>
          <w:noProof/>
          <w:sz w:val="18"/>
        </w:rPr>
        <w:fldChar w:fldCharType="begin"/>
      </w:r>
      <w:r w:rsidRPr="00DD57E0">
        <w:rPr>
          <w:i w:val="0"/>
          <w:noProof/>
          <w:sz w:val="18"/>
        </w:rPr>
        <w:instrText xml:space="preserve"> PAGEREF _Toc491866291 \h </w:instrText>
      </w:r>
      <w:r w:rsidRPr="00DD57E0">
        <w:rPr>
          <w:i w:val="0"/>
          <w:noProof/>
          <w:sz w:val="18"/>
        </w:rPr>
      </w:r>
      <w:r w:rsidRPr="00DD57E0">
        <w:rPr>
          <w:i w:val="0"/>
          <w:noProof/>
          <w:sz w:val="18"/>
        </w:rPr>
        <w:fldChar w:fldCharType="separate"/>
      </w:r>
      <w:r w:rsidR="009254BA">
        <w:rPr>
          <w:i w:val="0"/>
          <w:noProof/>
          <w:sz w:val="18"/>
        </w:rPr>
        <w:t>8</w:t>
      </w:r>
      <w:r w:rsidRPr="00DD57E0">
        <w:rPr>
          <w:i w:val="0"/>
          <w:noProof/>
          <w:sz w:val="18"/>
        </w:rPr>
        <w:fldChar w:fldCharType="end"/>
      </w:r>
    </w:p>
    <w:p w:rsidR="00755D8B" w:rsidRPr="00DD57E0" w:rsidRDefault="00755D8B">
      <w:pPr>
        <w:pStyle w:val="TOC7"/>
        <w:rPr>
          <w:rFonts w:asciiTheme="minorHAnsi" w:eastAsiaTheme="minorEastAsia" w:hAnsiTheme="minorHAnsi" w:cstheme="minorBidi"/>
          <w:noProof/>
          <w:kern w:val="0"/>
          <w:sz w:val="22"/>
          <w:szCs w:val="22"/>
        </w:rPr>
      </w:pPr>
      <w:r w:rsidRPr="00DD57E0">
        <w:rPr>
          <w:noProof/>
        </w:rPr>
        <w:t>Part</w:t>
      </w:r>
      <w:r w:rsidR="00DD57E0" w:rsidRPr="00DD57E0">
        <w:rPr>
          <w:noProof/>
        </w:rPr>
        <w:t> </w:t>
      </w:r>
      <w:r w:rsidRPr="00DD57E0">
        <w:rPr>
          <w:noProof/>
        </w:rPr>
        <w:t>3—Transitional provisions</w:t>
      </w:r>
      <w:r w:rsidRPr="00DD57E0">
        <w:rPr>
          <w:noProof/>
          <w:sz w:val="18"/>
        </w:rPr>
        <w:tab/>
      </w:r>
      <w:r w:rsidRPr="00DD57E0">
        <w:rPr>
          <w:noProof/>
          <w:sz w:val="18"/>
        </w:rPr>
        <w:fldChar w:fldCharType="begin"/>
      </w:r>
      <w:r w:rsidRPr="00DD57E0">
        <w:rPr>
          <w:noProof/>
          <w:sz w:val="18"/>
        </w:rPr>
        <w:instrText xml:space="preserve"> PAGEREF _Toc491866292 \h </w:instrText>
      </w:r>
      <w:r w:rsidRPr="00DD57E0">
        <w:rPr>
          <w:noProof/>
          <w:sz w:val="18"/>
        </w:rPr>
      </w:r>
      <w:r w:rsidRPr="00DD57E0">
        <w:rPr>
          <w:noProof/>
          <w:sz w:val="18"/>
        </w:rPr>
        <w:fldChar w:fldCharType="separate"/>
      </w:r>
      <w:r w:rsidR="009254BA">
        <w:rPr>
          <w:noProof/>
          <w:sz w:val="18"/>
        </w:rPr>
        <w:t>9</w:t>
      </w:r>
      <w:r w:rsidRPr="00DD57E0">
        <w:rPr>
          <w:noProof/>
          <w:sz w:val="18"/>
        </w:rPr>
        <w:fldChar w:fldCharType="end"/>
      </w:r>
    </w:p>
    <w:p w:rsidR="00755D8B" w:rsidRPr="00DD57E0" w:rsidRDefault="00755D8B">
      <w:pPr>
        <w:pStyle w:val="TOC8"/>
        <w:rPr>
          <w:rFonts w:asciiTheme="minorHAnsi" w:eastAsiaTheme="minorEastAsia" w:hAnsiTheme="minorHAnsi" w:cstheme="minorBidi"/>
          <w:noProof/>
          <w:kern w:val="0"/>
          <w:sz w:val="22"/>
          <w:szCs w:val="22"/>
        </w:rPr>
      </w:pPr>
      <w:r w:rsidRPr="00DD57E0">
        <w:rPr>
          <w:noProof/>
        </w:rPr>
        <w:t>Division</w:t>
      </w:r>
      <w:r w:rsidR="00DD57E0" w:rsidRPr="00DD57E0">
        <w:rPr>
          <w:noProof/>
        </w:rPr>
        <w:t> </w:t>
      </w:r>
      <w:r w:rsidRPr="00DD57E0">
        <w:rPr>
          <w:noProof/>
        </w:rPr>
        <w:t>1—Definitions</w:t>
      </w:r>
      <w:r w:rsidRPr="00DD57E0">
        <w:rPr>
          <w:noProof/>
          <w:sz w:val="18"/>
        </w:rPr>
        <w:tab/>
      </w:r>
      <w:r w:rsidRPr="00DD57E0">
        <w:rPr>
          <w:noProof/>
          <w:sz w:val="18"/>
        </w:rPr>
        <w:fldChar w:fldCharType="begin"/>
      </w:r>
      <w:r w:rsidRPr="00DD57E0">
        <w:rPr>
          <w:noProof/>
          <w:sz w:val="18"/>
        </w:rPr>
        <w:instrText xml:space="preserve"> PAGEREF _Toc491866293 \h </w:instrText>
      </w:r>
      <w:r w:rsidRPr="00DD57E0">
        <w:rPr>
          <w:noProof/>
          <w:sz w:val="18"/>
        </w:rPr>
      </w:r>
      <w:r w:rsidRPr="00DD57E0">
        <w:rPr>
          <w:noProof/>
          <w:sz w:val="18"/>
        </w:rPr>
        <w:fldChar w:fldCharType="separate"/>
      </w:r>
      <w:r w:rsidR="009254BA">
        <w:rPr>
          <w:noProof/>
          <w:sz w:val="18"/>
        </w:rPr>
        <w:t>9</w:t>
      </w:r>
      <w:r w:rsidRPr="00DD57E0">
        <w:rPr>
          <w:noProof/>
          <w:sz w:val="18"/>
        </w:rPr>
        <w:fldChar w:fldCharType="end"/>
      </w:r>
    </w:p>
    <w:p w:rsidR="00755D8B" w:rsidRPr="00DD57E0" w:rsidRDefault="00755D8B">
      <w:pPr>
        <w:pStyle w:val="TOC8"/>
        <w:rPr>
          <w:rFonts w:asciiTheme="minorHAnsi" w:eastAsiaTheme="minorEastAsia" w:hAnsiTheme="minorHAnsi" w:cstheme="minorBidi"/>
          <w:noProof/>
          <w:kern w:val="0"/>
          <w:sz w:val="22"/>
          <w:szCs w:val="22"/>
        </w:rPr>
      </w:pPr>
      <w:r w:rsidRPr="00DD57E0">
        <w:rPr>
          <w:noProof/>
        </w:rPr>
        <w:t>Division</w:t>
      </w:r>
      <w:r w:rsidR="00DD57E0" w:rsidRPr="00DD57E0">
        <w:rPr>
          <w:noProof/>
        </w:rPr>
        <w:t> </w:t>
      </w:r>
      <w:r w:rsidRPr="00DD57E0">
        <w:rPr>
          <w:noProof/>
        </w:rPr>
        <w:t>2—Australian Grape and Wine Authority</w:t>
      </w:r>
      <w:r w:rsidRPr="00DD57E0">
        <w:rPr>
          <w:noProof/>
          <w:sz w:val="18"/>
        </w:rPr>
        <w:tab/>
      </w:r>
      <w:r w:rsidRPr="00DD57E0">
        <w:rPr>
          <w:noProof/>
          <w:sz w:val="18"/>
        </w:rPr>
        <w:fldChar w:fldCharType="begin"/>
      </w:r>
      <w:r w:rsidRPr="00DD57E0">
        <w:rPr>
          <w:noProof/>
          <w:sz w:val="18"/>
        </w:rPr>
        <w:instrText xml:space="preserve"> PAGEREF _Toc491866294 \h </w:instrText>
      </w:r>
      <w:r w:rsidRPr="00DD57E0">
        <w:rPr>
          <w:noProof/>
          <w:sz w:val="18"/>
        </w:rPr>
      </w:r>
      <w:r w:rsidRPr="00DD57E0">
        <w:rPr>
          <w:noProof/>
          <w:sz w:val="18"/>
        </w:rPr>
        <w:fldChar w:fldCharType="separate"/>
      </w:r>
      <w:r w:rsidR="009254BA">
        <w:rPr>
          <w:noProof/>
          <w:sz w:val="18"/>
        </w:rPr>
        <w:t>9</w:t>
      </w:r>
      <w:r w:rsidRPr="00DD57E0">
        <w:rPr>
          <w:noProof/>
          <w:sz w:val="18"/>
        </w:rPr>
        <w:fldChar w:fldCharType="end"/>
      </w:r>
    </w:p>
    <w:p w:rsidR="00755D8B" w:rsidRPr="00DD57E0" w:rsidRDefault="00755D8B">
      <w:pPr>
        <w:pStyle w:val="TOC8"/>
        <w:rPr>
          <w:rFonts w:asciiTheme="minorHAnsi" w:eastAsiaTheme="minorEastAsia" w:hAnsiTheme="minorHAnsi" w:cstheme="minorBidi"/>
          <w:noProof/>
          <w:kern w:val="0"/>
          <w:sz w:val="22"/>
          <w:szCs w:val="22"/>
        </w:rPr>
      </w:pPr>
      <w:r w:rsidRPr="00DD57E0">
        <w:rPr>
          <w:noProof/>
        </w:rPr>
        <w:t>Division</w:t>
      </w:r>
      <w:r w:rsidR="00DD57E0" w:rsidRPr="00DD57E0">
        <w:rPr>
          <w:noProof/>
        </w:rPr>
        <w:t> </w:t>
      </w:r>
      <w:r w:rsidRPr="00DD57E0">
        <w:rPr>
          <w:noProof/>
        </w:rPr>
        <w:t>3—Authority Selection Committee</w:t>
      </w:r>
      <w:r w:rsidRPr="00DD57E0">
        <w:rPr>
          <w:noProof/>
          <w:sz w:val="18"/>
        </w:rPr>
        <w:tab/>
      </w:r>
      <w:r w:rsidRPr="00DD57E0">
        <w:rPr>
          <w:noProof/>
          <w:sz w:val="18"/>
        </w:rPr>
        <w:fldChar w:fldCharType="begin"/>
      </w:r>
      <w:r w:rsidRPr="00DD57E0">
        <w:rPr>
          <w:noProof/>
          <w:sz w:val="18"/>
        </w:rPr>
        <w:instrText xml:space="preserve"> PAGEREF _Toc491866295 \h </w:instrText>
      </w:r>
      <w:r w:rsidRPr="00DD57E0">
        <w:rPr>
          <w:noProof/>
          <w:sz w:val="18"/>
        </w:rPr>
      </w:r>
      <w:r w:rsidRPr="00DD57E0">
        <w:rPr>
          <w:noProof/>
          <w:sz w:val="18"/>
        </w:rPr>
        <w:fldChar w:fldCharType="separate"/>
      </w:r>
      <w:r w:rsidR="009254BA">
        <w:rPr>
          <w:noProof/>
          <w:sz w:val="18"/>
        </w:rPr>
        <w:t>10</w:t>
      </w:r>
      <w:r w:rsidRPr="00DD57E0">
        <w:rPr>
          <w:noProof/>
          <w:sz w:val="18"/>
        </w:rPr>
        <w:fldChar w:fldCharType="end"/>
      </w:r>
    </w:p>
    <w:p w:rsidR="00755D8B" w:rsidRPr="00DD57E0" w:rsidRDefault="00755D8B">
      <w:pPr>
        <w:pStyle w:val="TOC8"/>
        <w:rPr>
          <w:rFonts w:asciiTheme="minorHAnsi" w:eastAsiaTheme="minorEastAsia" w:hAnsiTheme="minorHAnsi" w:cstheme="minorBidi"/>
          <w:noProof/>
          <w:kern w:val="0"/>
          <w:sz w:val="22"/>
          <w:szCs w:val="22"/>
        </w:rPr>
      </w:pPr>
      <w:r w:rsidRPr="00DD57E0">
        <w:rPr>
          <w:noProof/>
        </w:rPr>
        <w:t>Division</w:t>
      </w:r>
      <w:r w:rsidR="00DD57E0" w:rsidRPr="00DD57E0">
        <w:rPr>
          <w:noProof/>
        </w:rPr>
        <w:t> </w:t>
      </w:r>
      <w:r w:rsidRPr="00DD57E0">
        <w:rPr>
          <w:noProof/>
        </w:rPr>
        <w:t>4—Rules</w:t>
      </w:r>
      <w:r w:rsidRPr="00DD57E0">
        <w:rPr>
          <w:noProof/>
          <w:sz w:val="18"/>
        </w:rPr>
        <w:tab/>
      </w:r>
      <w:r w:rsidRPr="00DD57E0">
        <w:rPr>
          <w:noProof/>
          <w:sz w:val="18"/>
        </w:rPr>
        <w:fldChar w:fldCharType="begin"/>
      </w:r>
      <w:r w:rsidRPr="00DD57E0">
        <w:rPr>
          <w:noProof/>
          <w:sz w:val="18"/>
        </w:rPr>
        <w:instrText xml:space="preserve"> PAGEREF _Toc491866296 \h </w:instrText>
      </w:r>
      <w:r w:rsidRPr="00DD57E0">
        <w:rPr>
          <w:noProof/>
          <w:sz w:val="18"/>
        </w:rPr>
      </w:r>
      <w:r w:rsidRPr="00DD57E0">
        <w:rPr>
          <w:noProof/>
          <w:sz w:val="18"/>
        </w:rPr>
        <w:fldChar w:fldCharType="separate"/>
      </w:r>
      <w:r w:rsidR="009254BA">
        <w:rPr>
          <w:noProof/>
          <w:sz w:val="18"/>
        </w:rPr>
        <w:t>11</w:t>
      </w:r>
      <w:r w:rsidRPr="00DD57E0">
        <w:rPr>
          <w:noProof/>
          <w:sz w:val="18"/>
        </w:rPr>
        <w:fldChar w:fldCharType="end"/>
      </w:r>
    </w:p>
    <w:p w:rsidR="00055B5C" w:rsidRPr="00DD57E0" w:rsidRDefault="00755D8B" w:rsidP="0048364F">
      <w:r w:rsidRPr="00DD57E0">
        <w:fldChar w:fldCharType="end"/>
      </w:r>
    </w:p>
    <w:p w:rsidR="00060FF9" w:rsidRPr="00DD57E0" w:rsidRDefault="00060FF9" w:rsidP="0048364F"/>
    <w:p w:rsidR="00FE7F93" w:rsidRPr="00DD57E0" w:rsidRDefault="00FE7F93" w:rsidP="0048364F">
      <w:pPr>
        <w:sectPr w:rsidR="00FE7F93" w:rsidRPr="00DD57E0" w:rsidSect="00DD6DB7">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B52B21" w:rsidRPr="00DD57E0" w:rsidRDefault="00DD57E0" w:rsidP="00DD57E0">
      <w:pPr>
        <w:pStyle w:val="Page1"/>
      </w:pPr>
      <w:r w:rsidRPr="00DD57E0">
        <w:lastRenderedPageBreak/>
        <w:t>A Bill for an Act to amend the law relating to wine, international wine tourism and complementary services, products and experiences, and for related purposes</w:t>
      </w:r>
    </w:p>
    <w:p w:rsidR="0048364F" w:rsidRPr="00DD57E0" w:rsidRDefault="0048364F" w:rsidP="00DD57E0">
      <w:pPr>
        <w:spacing w:before="240" w:line="240" w:lineRule="auto"/>
        <w:rPr>
          <w:sz w:val="32"/>
        </w:rPr>
      </w:pPr>
      <w:r w:rsidRPr="00DD57E0">
        <w:rPr>
          <w:sz w:val="32"/>
        </w:rPr>
        <w:t>The Parliament of</w:t>
      </w:r>
      <w:bookmarkStart w:id="0" w:name="_GoBack"/>
      <w:bookmarkEnd w:id="0"/>
      <w:r w:rsidRPr="00DD57E0">
        <w:rPr>
          <w:sz w:val="32"/>
        </w:rPr>
        <w:t xml:space="preserve"> Australia enacts:</w:t>
      </w:r>
    </w:p>
    <w:p w:rsidR="0048364F" w:rsidRPr="00DD57E0" w:rsidRDefault="0048364F" w:rsidP="00DD57E0">
      <w:pPr>
        <w:pStyle w:val="ActHead5"/>
      </w:pPr>
      <w:bookmarkStart w:id="1" w:name="_Toc491866276"/>
      <w:r w:rsidRPr="00DD57E0">
        <w:rPr>
          <w:rStyle w:val="CharSectno"/>
        </w:rPr>
        <w:t>1</w:t>
      </w:r>
      <w:r w:rsidRPr="00DD57E0">
        <w:t xml:space="preserve">  Short title</w:t>
      </w:r>
      <w:bookmarkEnd w:id="1"/>
    </w:p>
    <w:p w:rsidR="0048364F" w:rsidRPr="00DD57E0" w:rsidRDefault="0048364F" w:rsidP="00DD57E0">
      <w:pPr>
        <w:pStyle w:val="subsection"/>
      </w:pPr>
      <w:r w:rsidRPr="00DD57E0">
        <w:tab/>
      </w:r>
      <w:r w:rsidRPr="00DD57E0">
        <w:tab/>
        <w:t xml:space="preserve">This Act </w:t>
      </w:r>
      <w:r w:rsidR="00275197" w:rsidRPr="00DD57E0">
        <w:t xml:space="preserve">is </w:t>
      </w:r>
      <w:r w:rsidRPr="00DD57E0">
        <w:t xml:space="preserve">the </w:t>
      </w:r>
      <w:r w:rsidR="002E3A05" w:rsidRPr="00DD57E0">
        <w:rPr>
          <w:i/>
        </w:rPr>
        <w:t>Australian Grape and Wine Authority Amendment</w:t>
      </w:r>
      <w:r w:rsidR="00C164CA" w:rsidRPr="00DD57E0">
        <w:rPr>
          <w:i/>
        </w:rPr>
        <w:t xml:space="preserve"> </w:t>
      </w:r>
      <w:r w:rsidR="00D86341" w:rsidRPr="00DD57E0">
        <w:rPr>
          <w:i/>
        </w:rPr>
        <w:t xml:space="preserve">(Wine Australia) </w:t>
      </w:r>
      <w:r w:rsidR="00C164CA" w:rsidRPr="00DD57E0">
        <w:rPr>
          <w:i/>
        </w:rPr>
        <w:t>Act 201</w:t>
      </w:r>
      <w:r w:rsidR="00A048FF" w:rsidRPr="00DD57E0">
        <w:rPr>
          <w:i/>
        </w:rPr>
        <w:t>7</w:t>
      </w:r>
      <w:r w:rsidRPr="00DD57E0">
        <w:t>.</w:t>
      </w:r>
    </w:p>
    <w:p w:rsidR="0048364F" w:rsidRPr="00DD57E0" w:rsidRDefault="0048364F" w:rsidP="00DD57E0">
      <w:pPr>
        <w:pStyle w:val="ActHead5"/>
      </w:pPr>
      <w:bookmarkStart w:id="2" w:name="_Toc491866277"/>
      <w:r w:rsidRPr="00DD57E0">
        <w:rPr>
          <w:rStyle w:val="CharSectno"/>
        </w:rPr>
        <w:t>2</w:t>
      </w:r>
      <w:r w:rsidRPr="00DD57E0">
        <w:t xml:space="preserve">  Commencement</w:t>
      </w:r>
      <w:bookmarkEnd w:id="2"/>
    </w:p>
    <w:p w:rsidR="0048364F" w:rsidRPr="00DD57E0" w:rsidRDefault="0048364F" w:rsidP="00DD57E0">
      <w:pPr>
        <w:pStyle w:val="subsection"/>
      </w:pPr>
      <w:r w:rsidRPr="00DD57E0">
        <w:tab/>
        <w:t>(1)</w:t>
      </w:r>
      <w:r w:rsidRPr="00DD57E0">
        <w:tab/>
        <w:t>Each provision of this Act specified in column 1 of the table commences, or is taken to have commenced, in accordance with column 2 of the table. Any other statement in column 2 has effect according to its terms.</w:t>
      </w:r>
    </w:p>
    <w:p w:rsidR="0048364F" w:rsidRPr="00DD57E0" w:rsidRDefault="0048364F" w:rsidP="00DD57E0">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DD57E0" w:rsidTr="009E570F">
        <w:trPr>
          <w:tblHeader/>
        </w:trPr>
        <w:tc>
          <w:tcPr>
            <w:tcW w:w="7111" w:type="dxa"/>
            <w:gridSpan w:val="3"/>
            <w:tcBorders>
              <w:top w:val="single" w:sz="12" w:space="0" w:color="auto"/>
              <w:bottom w:val="single" w:sz="6" w:space="0" w:color="auto"/>
            </w:tcBorders>
            <w:shd w:val="clear" w:color="auto" w:fill="auto"/>
          </w:tcPr>
          <w:p w:rsidR="0048364F" w:rsidRPr="00DD57E0" w:rsidRDefault="0048364F" w:rsidP="00DD57E0">
            <w:pPr>
              <w:pStyle w:val="TableHeading"/>
            </w:pPr>
            <w:r w:rsidRPr="00DD57E0">
              <w:t>Commencement information</w:t>
            </w:r>
          </w:p>
        </w:tc>
      </w:tr>
      <w:tr w:rsidR="0048364F" w:rsidRPr="00DD57E0" w:rsidTr="009E570F">
        <w:trPr>
          <w:tblHeader/>
        </w:trPr>
        <w:tc>
          <w:tcPr>
            <w:tcW w:w="1701" w:type="dxa"/>
            <w:tcBorders>
              <w:top w:val="single" w:sz="6" w:space="0" w:color="auto"/>
              <w:bottom w:val="single" w:sz="6" w:space="0" w:color="auto"/>
            </w:tcBorders>
            <w:shd w:val="clear" w:color="auto" w:fill="auto"/>
          </w:tcPr>
          <w:p w:rsidR="0048364F" w:rsidRPr="00DD57E0" w:rsidRDefault="0048364F" w:rsidP="00DD57E0">
            <w:pPr>
              <w:pStyle w:val="TableHeading"/>
            </w:pPr>
            <w:r w:rsidRPr="00DD57E0">
              <w:t>Column 1</w:t>
            </w:r>
          </w:p>
        </w:tc>
        <w:tc>
          <w:tcPr>
            <w:tcW w:w="3828" w:type="dxa"/>
            <w:tcBorders>
              <w:top w:val="single" w:sz="6" w:space="0" w:color="auto"/>
              <w:bottom w:val="single" w:sz="6" w:space="0" w:color="auto"/>
            </w:tcBorders>
            <w:shd w:val="clear" w:color="auto" w:fill="auto"/>
          </w:tcPr>
          <w:p w:rsidR="0048364F" w:rsidRPr="00DD57E0" w:rsidRDefault="0048364F" w:rsidP="00DD57E0">
            <w:pPr>
              <w:pStyle w:val="TableHeading"/>
            </w:pPr>
            <w:r w:rsidRPr="00DD57E0">
              <w:t>Column 2</w:t>
            </w:r>
          </w:p>
        </w:tc>
        <w:tc>
          <w:tcPr>
            <w:tcW w:w="1582" w:type="dxa"/>
            <w:tcBorders>
              <w:top w:val="single" w:sz="6" w:space="0" w:color="auto"/>
              <w:bottom w:val="single" w:sz="6" w:space="0" w:color="auto"/>
            </w:tcBorders>
            <w:shd w:val="clear" w:color="auto" w:fill="auto"/>
          </w:tcPr>
          <w:p w:rsidR="0048364F" w:rsidRPr="00DD57E0" w:rsidRDefault="0048364F" w:rsidP="00DD57E0">
            <w:pPr>
              <w:pStyle w:val="TableHeading"/>
            </w:pPr>
            <w:r w:rsidRPr="00DD57E0">
              <w:t>Column 3</w:t>
            </w:r>
          </w:p>
        </w:tc>
      </w:tr>
      <w:tr w:rsidR="0048364F" w:rsidRPr="00DD57E0" w:rsidTr="009E570F">
        <w:trPr>
          <w:tblHeader/>
        </w:trPr>
        <w:tc>
          <w:tcPr>
            <w:tcW w:w="1701" w:type="dxa"/>
            <w:tcBorders>
              <w:top w:val="single" w:sz="6" w:space="0" w:color="auto"/>
              <w:bottom w:val="single" w:sz="12" w:space="0" w:color="auto"/>
            </w:tcBorders>
            <w:shd w:val="clear" w:color="auto" w:fill="auto"/>
          </w:tcPr>
          <w:p w:rsidR="0048364F" w:rsidRPr="00DD57E0" w:rsidRDefault="0048364F" w:rsidP="00DD57E0">
            <w:pPr>
              <w:pStyle w:val="TableHeading"/>
            </w:pPr>
            <w:r w:rsidRPr="00DD57E0">
              <w:t>Provisions</w:t>
            </w:r>
          </w:p>
        </w:tc>
        <w:tc>
          <w:tcPr>
            <w:tcW w:w="3828" w:type="dxa"/>
            <w:tcBorders>
              <w:top w:val="single" w:sz="6" w:space="0" w:color="auto"/>
              <w:bottom w:val="single" w:sz="12" w:space="0" w:color="auto"/>
            </w:tcBorders>
            <w:shd w:val="clear" w:color="auto" w:fill="auto"/>
          </w:tcPr>
          <w:p w:rsidR="0048364F" w:rsidRPr="00DD57E0" w:rsidRDefault="0048364F" w:rsidP="00DD57E0">
            <w:pPr>
              <w:pStyle w:val="TableHeading"/>
            </w:pPr>
            <w:r w:rsidRPr="00DD57E0">
              <w:t>Commencement</w:t>
            </w:r>
          </w:p>
        </w:tc>
        <w:tc>
          <w:tcPr>
            <w:tcW w:w="1582" w:type="dxa"/>
            <w:tcBorders>
              <w:top w:val="single" w:sz="6" w:space="0" w:color="auto"/>
              <w:bottom w:val="single" w:sz="12" w:space="0" w:color="auto"/>
            </w:tcBorders>
            <w:shd w:val="clear" w:color="auto" w:fill="auto"/>
          </w:tcPr>
          <w:p w:rsidR="0048364F" w:rsidRPr="00DD57E0" w:rsidRDefault="0048364F" w:rsidP="00DD57E0">
            <w:pPr>
              <w:pStyle w:val="TableHeading"/>
            </w:pPr>
            <w:r w:rsidRPr="00DD57E0">
              <w:t>Date/Details</w:t>
            </w:r>
          </w:p>
        </w:tc>
      </w:tr>
      <w:tr w:rsidR="00C7563A" w:rsidRPr="00DD57E0" w:rsidTr="009E570F">
        <w:tc>
          <w:tcPr>
            <w:tcW w:w="1701" w:type="dxa"/>
            <w:tcBorders>
              <w:top w:val="single" w:sz="12" w:space="0" w:color="auto"/>
              <w:bottom w:val="single" w:sz="12" w:space="0" w:color="auto"/>
            </w:tcBorders>
            <w:shd w:val="clear" w:color="auto" w:fill="auto"/>
          </w:tcPr>
          <w:p w:rsidR="00C7563A" w:rsidRPr="00DD57E0" w:rsidRDefault="009E570F" w:rsidP="00DD57E0">
            <w:pPr>
              <w:pStyle w:val="Tabletext"/>
            </w:pPr>
            <w:r w:rsidRPr="00DD57E0">
              <w:t>1</w:t>
            </w:r>
            <w:r w:rsidR="00C7563A" w:rsidRPr="00DD57E0">
              <w:t xml:space="preserve">.  </w:t>
            </w:r>
            <w:r w:rsidRPr="00DD57E0">
              <w:t>The whole of this Act</w:t>
            </w:r>
          </w:p>
        </w:tc>
        <w:tc>
          <w:tcPr>
            <w:tcW w:w="3828" w:type="dxa"/>
            <w:tcBorders>
              <w:top w:val="single" w:sz="12" w:space="0" w:color="auto"/>
              <w:bottom w:val="single" w:sz="12" w:space="0" w:color="auto"/>
            </w:tcBorders>
            <w:shd w:val="clear" w:color="auto" w:fill="auto"/>
          </w:tcPr>
          <w:p w:rsidR="009E570F" w:rsidRPr="00DD57E0" w:rsidRDefault="00263354" w:rsidP="00DD57E0">
            <w:pPr>
              <w:pStyle w:val="Tabletext"/>
            </w:pPr>
            <w:r w:rsidRPr="00DD57E0">
              <w:t>The day after this Act receives the Royal Assent.</w:t>
            </w:r>
          </w:p>
        </w:tc>
        <w:tc>
          <w:tcPr>
            <w:tcW w:w="1582" w:type="dxa"/>
            <w:tcBorders>
              <w:top w:val="single" w:sz="12" w:space="0" w:color="auto"/>
              <w:bottom w:val="single" w:sz="12" w:space="0" w:color="auto"/>
            </w:tcBorders>
            <w:shd w:val="clear" w:color="auto" w:fill="auto"/>
          </w:tcPr>
          <w:p w:rsidR="00C7563A" w:rsidRPr="00DD57E0" w:rsidRDefault="00C7563A" w:rsidP="00DD57E0">
            <w:pPr>
              <w:pStyle w:val="Tabletext"/>
            </w:pPr>
          </w:p>
        </w:tc>
      </w:tr>
    </w:tbl>
    <w:p w:rsidR="0048364F" w:rsidRPr="00DD57E0" w:rsidRDefault="00201D27" w:rsidP="00DD57E0">
      <w:pPr>
        <w:pStyle w:val="notetext"/>
      </w:pPr>
      <w:r w:rsidRPr="00DD57E0">
        <w:t>Note:</w:t>
      </w:r>
      <w:r w:rsidRPr="00DD57E0">
        <w:tab/>
        <w:t>This table relates only to the provisions of this Act as originally enacted. It will not be amended to deal with any later amendments of this Act.</w:t>
      </w:r>
    </w:p>
    <w:p w:rsidR="0048364F" w:rsidRPr="00DD57E0" w:rsidRDefault="0048364F" w:rsidP="00DD57E0">
      <w:pPr>
        <w:pStyle w:val="subsection"/>
      </w:pPr>
      <w:r w:rsidRPr="00DD57E0">
        <w:tab/>
        <w:t>(2)</w:t>
      </w:r>
      <w:r w:rsidRPr="00DD57E0">
        <w:tab/>
      </w:r>
      <w:r w:rsidR="00201D27" w:rsidRPr="00DD57E0">
        <w:t xml:space="preserve">Any information in </w:t>
      </w:r>
      <w:r w:rsidR="00877D48" w:rsidRPr="00DD57E0">
        <w:t>c</w:t>
      </w:r>
      <w:r w:rsidR="00201D27" w:rsidRPr="00DD57E0">
        <w:t>olumn 3 of the table is not part of this Act. Information may be inserted in this column, or information in it may be edited, in any published version of this Act.</w:t>
      </w:r>
    </w:p>
    <w:p w:rsidR="0048364F" w:rsidRPr="00DD57E0" w:rsidRDefault="0048364F" w:rsidP="00DD57E0">
      <w:pPr>
        <w:pStyle w:val="ActHead5"/>
      </w:pPr>
      <w:bookmarkStart w:id="3" w:name="_Toc491866278"/>
      <w:r w:rsidRPr="00DD57E0">
        <w:rPr>
          <w:rStyle w:val="CharSectno"/>
        </w:rPr>
        <w:t>3</w:t>
      </w:r>
      <w:r w:rsidRPr="00DD57E0">
        <w:t xml:space="preserve">  Schedules</w:t>
      </w:r>
      <w:bookmarkEnd w:id="3"/>
    </w:p>
    <w:p w:rsidR="0048364F" w:rsidRPr="00DD57E0" w:rsidRDefault="0048364F" w:rsidP="00DD57E0">
      <w:pPr>
        <w:pStyle w:val="subsection"/>
      </w:pPr>
      <w:r w:rsidRPr="00DD57E0">
        <w:tab/>
      </w:r>
      <w:r w:rsidRPr="00DD57E0">
        <w:tab/>
      </w:r>
      <w:r w:rsidR="00202618" w:rsidRPr="00DD57E0">
        <w:t>Legislation that is specified in a Schedule to this Act is amended or repealed as set out in the applicable items in the Schedule concerned, and any other item in a Schedule to this Act has effect according to its terms.</w:t>
      </w:r>
    </w:p>
    <w:p w:rsidR="004B132C" w:rsidRPr="00DD57E0" w:rsidRDefault="0048364F" w:rsidP="00DD57E0">
      <w:pPr>
        <w:pStyle w:val="ActHead6"/>
        <w:pageBreakBefore/>
      </w:pPr>
      <w:bookmarkStart w:id="4" w:name="_Toc491866279"/>
      <w:bookmarkStart w:id="5" w:name="opcAmSched"/>
      <w:bookmarkStart w:id="6" w:name="opcCurrentFind"/>
      <w:r w:rsidRPr="00DD57E0">
        <w:rPr>
          <w:rStyle w:val="CharAmSchNo"/>
        </w:rPr>
        <w:t>Schedule</w:t>
      </w:r>
      <w:r w:rsidR="00DD57E0" w:rsidRPr="00DD57E0">
        <w:rPr>
          <w:rStyle w:val="CharAmSchNo"/>
        </w:rPr>
        <w:t> </w:t>
      </w:r>
      <w:r w:rsidRPr="00DD57E0">
        <w:rPr>
          <w:rStyle w:val="CharAmSchNo"/>
        </w:rPr>
        <w:t>1</w:t>
      </w:r>
      <w:r w:rsidRPr="00DD57E0">
        <w:t>—</w:t>
      </w:r>
      <w:r w:rsidR="004B132C" w:rsidRPr="00DD57E0">
        <w:rPr>
          <w:rStyle w:val="CharAmSchText"/>
        </w:rPr>
        <w:t>Amendment of</w:t>
      </w:r>
      <w:r w:rsidR="003B066C" w:rsidRPr="00DD57E0">
        <w:rPr>
          <w:rStyle w:val="CharAmSchText"/>
        </w:rPr>
        <w:t xml:space="preserve"> the Australian Grape and Wine Authority Act 2013</w:t>
      </w:r>
      <w:bookmarkEnd w:id="4"/>
    </w:p>
    <w:p w:rsidR="004B132C" w:rsidRPr="00DD57E0" w:rsidRDefault="004B132C" w:rsidP="00DD57E0">
      <w:pPr>
        <w:pStyle w:val="ActHead7"/>
      </w:pPr>
      <w:bookmarkStart w:id="7" w:name="_Toc491866280"/>
      <w:bookmarkEnd w:id="5"/>
      <w:bookmarkEnd w:id="6"/>
      <w:r w:rsidRPr="00DD57E0">
        <w:rPr>
          <w:rStyle w:val="CharAmPartNo"/>
        </w:rPr>
        <w:t>Part</w:t>
      </w:r>
      <w:r w:rsidR="00DD57E0" w:rsidRPr="00DD57E0">
        <w:rPr>
          <w:rStyle w:val="CharAmPartNo"/>
        </w:rPr>
        <w:t> </w:t>
      </w:r>
      <w:r w:rsidRPr="00DD57E0">
        <w:rPr>
          <w:rStyle w:val="CharAmPartNo"/>
        </w:rPr>
        <w:t>1</w:t>
      </w:r>
      <w:r w:rsidRPr="00DD57E0">
        <w:t>—</w:t>
      </w:r>
      <w:r w:rsidRPr="00DD57E0">
        <w:rPr>
          <w:rStyle w:val="CharAmPartText"/>
        </w:rPr>
        <w:t>Main amendment</w:t>
      </w:r>
      <w:r w:rsidR="00E00E4A" w:rsidRPr="00DD57E0">
        <w:rPr>
          <w:rStyle w:val="CharAmPartText"/>
        </w:rPr>
        <w:t>s</w:t>
      </w:r>
      <w:bookmarkEnd w:id="7"/>
    </w:p>
    <w:p w:rsidR="003B066C" w:rsidRPr="00DD57E0" w:rsidRDefault="003B066C" w:rsidP="00DD57E0">
      <w:pPr>
        <w:pStyle w:val="ActHead9"/>
        <w:rPr>
          <w:i w:val="0"/>
        </w:rPr>
      </w:pPr>
      <w:bookmarkStart w:id="8" w:name="_Toc491866281"/>
      <w:r w:rsidRPr="00DD57E0">
        <w:t>Australian Grape and Wine Authority Act 2013</w:t>
      </w:r>
      <w:bookmarkEnd w:id="8"/>
    </w:p>
    <w:p w:rsidR="00163043" w:rsidRPr="00DD57E0" w:rsidRDefault="005A789E" w:rsidP="00DD57E0">
      <w:pPr>
        <w:pStyle w:val="ItemHead"/>
      </w:pPr>
      <w:r w:rsidRPr="00DD57E0">
        <w:t>1</w:t>
      </w:r>
      <w:r w:rsidR="003B066C" w:rsidRPr="00DD57E0">
        <w:t xml:space="preserve">  </w:t>
      </w:r>
      <w:r w:rsidR="00163043" w:rsidRPr="00DD57E0">
        <w:t>Title</w:t>
      </w:r>
    </w:p>
    <w:p w:rsidR="00183EB4" w:rsidRPr="00DD57E0" w:rsidRDefault="00183EB4" w:rsidP="00DD57E0">
      <w:pPr>
        <w:pStyle w:val="Item"/>
      </w:pPr>
      <w:r w:rsidRPr="00DD57E0">
        <w:t>Omit “</w:t>
      </w:r>
      <w:r w:rsidR="00341D9B" w:rsidRPr="00DD57E0">
        <w:rPr>
          <w:b/>
        </w:rPr>
        <w:t xml:space="preserve">the </w:t>
      </w:r>
      <w:r w:rsidRPr="00DD57E0">
        <w:rPr>
          <w:b/>
        </w:rPr>
        <w:t>Aust</w:t>
      </w:r>
      <w:r w:rsidR="00341D9B" w:rsidRPr="00DD57E0">
        <w:rPr>
          <w:b/>
        </w:rPr>
        <w:t>ralian Grape and Wine Authority</w:t>
      </w:r>
      <w:r w:rsidRPr="00DD57E0">
        <w:t>”, substitute “</w:t>
      </w:r>
      <w:r w:rsidRPr="00DD57E0">
        <w:rPr>
          <w:b/>
        </w:rPr>
        <w:t>Wine Australia</w:t>
      </w:r>
      <w:r w:rsidRPr="00DD57E0">
        <w:t>”.</w:t>
      </w:r>
    </w:p>
    <w:p w:rsidR="00163043" w:rsidRPr="00DD57E0" w:rsidRDefault="005A789E" w:rsidP="00DD57E0">
      <w:pPr>
        <w:pStyle w:val="ItemHead"/>
      </w:pPr>
      <w:r w:rsidRPr="00DD57E0">
        <w:t>2</w:t>
      </w:r>
      <w:r w:rsidR="00163043" w:rsidRPr="00DD57E0">
        <w:t xml:space="preserve">  Section</w:t>
      </w:r>
      <w:r w:rsidR="00DD57E0" w:rsidRPr="00DD57E0">
        <w:t> </w:t>
      </w:r>
      <w:r w:rsidR="00163043" w:rsidRPr="00DD57E0">
        <w:t>1</w:t>
      </w:r>
    </w:p>
    <w:p w:rsidR="00163043" w:rsidRPr="00DD57E0" w:rsidRDefault="00163043" w:rsidP="00DD57E0">
      <w:pPr>
        <w:pStyle w:val="Item"/>
      </w:pPr>
      <w:r w:rsidRPr="00DD57E0">
        <w:t>Omit “</w:t>
      </w:r>
      <w:r w:rsidRPr="00DD57E0">
        <w:rPr>
          <w:i/>
        </w:rPr>
        <w:t>Aust</w:t>
      </w:r>
      <w:r w:rsidR="00A54405" w:rsidRPr="00DD57E0">
        <w:rPr>
          <w:i/>
        </w:rPr>
        <w:t>ralian Grape and Wine Authority</w:t>
      </w:r>
      <w:r w:rsidRPr="00DD57E0">
        <w:t>”, substitute “</w:t>
      </w:r>
      <w:r w:rsidR="00A54405" w:rsidRPr="00DD57E0">
        <w:rPr>
          <w:i/>
        </w:rPr>
        <w:t>Wine Australia</w:t>
      </w:r>
      <w:r w:rsidRPr="00DD57E0">
        <w:t>”.</w:t>
      </w:r>
    </w:p>
    <w:p w:rsidR="003310D7" w:rsidRPr="00DD57E0" w:rsidRDefault="0093050A" w:rsidP="00DD57E0">
      <w:pPr>
        <w:pStyle w:val="notemargin"/>
      </w:pPr>
      <w:r w:rsidRPr="00DD57E0">
        <w:t>Note:</w:t>
      </w:r>
      <w:r w:rsidR="002E3A05" w:rsidRPr="00DD57E0">
        <w:tab/>
        <w:t>This item amends the short title of the Act. If another amendment of the Act is described by reference to the Act’s previous short title, that other amendment has effect after the commencement of this item as an amendment of the Act under its amended short title (see section</w:t>
      </w:r>
      <w:r w:rsidR="00DD57E0" w:rsidRPr="00DD57E0">
        <w:t> </w:t>
      </w:r>
      <w:r w:rsidR="002E3A05" w:rsidRPr="00DD57E0">
        <w:t xml:space="preserve">10 of the </w:t>
      </w:r>
      <w:r w:rsidR="002E3A05" w:rsidRPr="00DD57E0">
        <w:rPr>
          <w:i/>
        </w:rPr>
        <w:t>Acts Interpretation Act 1901</w:t>
      </w:r>
      <w:r w:rsidR="002E3A05" w:rsidRPr="00DD57E0">
        <w:t>).</w:t>
      </w:r>
    </w:p>
    <w:p w:rsidR="0020757D" w:rsidRPr="00DD57E0" w:rsidRDefault="005A789E" w:rsidP="00DD57E0">
      <w:pPr>
        <w:pStyle w:val="ItemHead"/>
      </w:pPr>
      <w:r w:rsidRPr="00DD57E0">
        <w:t>3</w:t>
      </w:r>
      <w:r w:rsidR="0020757D" w:rsidRPr="00DD57E0">
        <w:t xml:space="preserve">  </w:t>
      </w:r>
      <w:r w:rsidR="00344BFB" w:rsidRPr="00DD57E0">
        <w:t>After paragraph</w:t>
      </w:r>
      <w:r w:rsidR="00DD57E0" w:rsidRPr="00DD57E0">
        <w:t> </w:t>
      </w:r>
      <w:r w:rsidR="00344BFB" w:rsidRPr="00DD57E0">
        <w:t>3(a)</w:t>
      </w:r>
    </w:p>
    <w:p w:rsidR="00B766B4" w:rsidRPr="00DD57E0" w:rsidRDefault="00B766B4" w:rsidP="00DD57E0">
      <w:pPr>
        <w:pStyle w:val="Item"/>
      </w:pPr>
      <w:r w:rsidRPr="00DD57E0">
        <w:t>Insert:</w:t>
      </w:r>
    </w:p>
    <w:p w:rsidR="00C149CB" w:rsidRPr="00DD57E0" w:rsidRDefault="007C5D91" w:rsidP="00DD57E0">
      <w:pPr>
        <w:pStyle w:val="paragraph"/>
      </w:pPr>
      <w:r w:rsidRPr="00DD57E0">
        <w:tab/>
        <w:t>(</w:t>
      </w:r>
      <w:r w:rsidR="00C149CB" w:rsidRPr="00DD57E0">
        <w:t>a</w:t>
      </w:r>
      <w:r w:rsidR="00B52B21" w:rsidRPr="00DD57E0">
        <w:t>a</w:t>
      </w:r>
      <w:r w:rsidRPr="00DD57E0">
        <w:t>)</w:t>
      </w:r>
      <w:r w:rsidRPr="00DD57E0">
        <w:tab/>
        <w:t xml:space="preserve">to support the growth of </w:t>
      </w:r>
      <w:r w:rsidR="00C149CB" w:rsidRPr="00DD57E0">
        <w:t xml:space="preserve">the </w:t>
      </w:r>
      <w:r w:rsidRPr="00DD57E0">
        <w:t xml:space="preserve">wine </w:t>
      </w:r>
      <w:r w:rsidR="005A1E47" w:rsidRPr="00DD57E0">
        <w:t>industry</w:t>
      </w:r>
      <w:r w:rsidR="00C149CB" w:rsidRPr="00DD57E0">
        <w:t>,</w:t>
      </w:r>
      <w:r w:rsidRPr="00DD57E0">
        <w:t xml:space="preserve"> and other industries that make wine (within the meaning of section</w:t>
      </w:r>
      <w:r w:rsidR="00DD57E0" w:rsidRPr="00DD57E0">
        <w:t> </w:t>
      </w:r>
      <w:r w:rsidRPr="00DD57E0">
        <w:t>33</w:t>
      </w:r>
      <w:r w:rsidR="00DD57E0">
        <w:noBreakHyphen/>
      </w:r>
      <w:r w:rsidRPr="00DD57E0">
        <w:t xml:space="preserve">1 of the </w:t>
      </w:r>
      <w:r w:rsidRPr="00DD57E0">
        <w:rPr>
          <w:i/>
        </w:rPr>
        <w:t>A New Tax System (Wine Equalisation Tax) Act 1999</w:t>
      </w:r>
      <w:r w:rsidRPr="00DD57E0">
        <w:t>)</w:t>
      </w:r>
      <w:r w:rsidR="00D15F94" w:rsidRPr="00DD57E0">
        <w:t>; and</w:t>
      </w:r>
    </w:p>
    <w:p w:rsidR="005A1E47" w:rsidRPr="00DD57E0" w:rsidRDefault="00B52B21" w:rsidP="00DD57E0">
      <w:pPr>
        <w:pStyle w:val="paragraph"/>
      </w:pPr>
      <w:r w:rsidRPr="00DD57E0">
        <w:tab/>
        <w:t>(ab</w:t>
      </w:r>
      <w:r w:rsidR="005A1E47" w:rsidRPr="00DD57E0">
        <w:t>)</w:t>
      </w:r>
      <w:r w:rsidR="005A1E47" w:rsidRPr="00DD57E0">
        <w:tab/>
        <w:t>to support the growth of international wine tourism</w:t>
      </w:r>
      <w:r w:rsidRPr="00DD57E0">
        <w:t>,</w:t>
      </w:r>
      <w:r w:rsidR="005A1E47" w:rsidRPr="00DD57E0">
        <w:t xml:space="preserve"> and services, products and experiences that complement international wine tourism; and</w:t>
      </w:r>
    </w:p>
    <w:p w:rsidR="003731EF" w:rsidRPr="00DD57E0" w:rsidRDefault="005A789E" w:rsidP="00DD57E0">
      <w:pPr>
        <w:pStyle w:val="ItemHead"/>
      </w:pPr>
      <w:r w:rsidRPr="00DD57E0">
        <w:t>4</w:t>
      </w:r>
      <w:r w:rsidR="003731EF" w:rsidRPr="00DD57E0">
        <w:t xml:space="preserve">  Subsection</w:t>
      </w:r>
      <w:r w:rsidR="00DD57E0" w:rsidRPr="00DD57E0">
        <w:t> </w:t>
      </w:r>
      <w:r w:rsidR="003731EF" w:rsidRPr="00DD57E0">
        <w:t xml:space="preserve">4(1) (definition of </w:t>
      </w:r>
      <w:r w:rsidR="003731EF" w:rsidRPr="00DD57E0">
        <w:rPr>
          <w:i/>
        </w:rPr>
        <w:t>Authority</w:t>
      </w:r>
      <w:r w:rsidR="003731EF" w:rsidRPr="00DD57E0">
        <w:t>)</w:t>
      </w:r>
    </w:p>
    <w:p w:rsidR="003731EF" w:rsidRPr="00DD57E0" w:rsidRDefault="003731EF" w:rsidP="00DD57E0">
      <w:pPr>
        <w:pStyle w:val="Item"/>
      </w:pPr>
      <w:r w:rsidRPr="00DD57E0">
        <w:t>Omit “</w:t>
      </w:r>
      <w:r w:rsidR="00341D9B" w:rsidRPr="00DD57E0">
        <w:t xml:space="preserve">the </w:t>
      </w:r>
      <w:r w:rsidRPr="00DD57E0">
        <w:t>Australian Grape and Wine Authority”, substitute “</w:t>
      </w:r>
      <w:r w:rsidR="00A15D77" w:rsidRPr="00DD57E0">
        <w:t xml:space="preserve">the authority known as </w:t>
      </w:r>
      <w:r w:rsidR="00CF0079" w:rsidRPr="00DD57E0">
        <w:t>Wine Australia</w:t>
      </w:r>
      <w:r w:rsidRPr="00DD57E0">
        <w:t>”.</w:t>
      </w:r>
    </w:p>
    <w:p w:rsidR="003731EF" w:rsidRPr="00DD57E0" w:rsidRDefault="005A789E" w:rsidP="00DD57E0">
      <w:pPr>
        <w:pStyle w:val="ItemHead"/>
      </w:pPr>
      <w:r w:rsidRPr="00DD57E0">
        <w:t>5</w:t>
      </w:r>
      <w:r w:rsidR="003731EF" w:rsidRPr="00DD57E0">
        <w:t xml:space="preserve">  Subsection</w:t>
      </w:r>
      <w:r w:rsidR="00DD57E0" w:rsidRPr="00DD57E0">
        <w:t> </w:t>
      </w:r>
      <w:r w:rsidR="003731EF" w:rsidRPr="00DD57E0">
        <w:t xml:space="preserve">4(1) (definition of </w:t>
      </w:r>
      <w:r w:rsidR="003731EF" w:rsidRPr="00DD57E0">
        <w:rPr>
          <w:i/>
        </w:rPr>
        <w:t>Authority Selection Committee</w:t>
      </w:r>
      <w:r w:rsidR="003731EF" w:rsidRPr="00DD57E0">
        <w:t>)</w:t>
      </w:r>
    </w:p>
    <w:p w:rsidR="005A250F" w:rsidRPr="00DD57E0" w:rsidRDefault="003731EF" w:rsidP="00DD57E0">
      <w:pPr>
        <w:pStyle w:val="Item"/>
      </w:pPr>
      <w:r w:rsidRPr="00DD57E0">
        <w:t>Omit “Australian Grape and Wine Authority”, substitute “</w:t>
      </w:r>
      <w:r w:rsidR="00CF0079" w:rsidRPr="00DD57E0">
        <w:t>Wine Australia</w:t>
      </w:r>
      <w:r w:rsidRPr="00DD57E0">
        <w:t>”.</w:t>
      </w:r>
    </w:p>
    <w:p w:rsidR="00794C8C" w:rsidRPr="00DD57E0" w:rsidRDefault="005A789E" w:rsidP="00DD57E0">
      <w:pPr>
        <w:pStyle w:val="ItemHead"/>
      </w:pPr>
      <w:r w:rsidRPr="00DD57E0">
        <w:t>6</w:t>
      </w:r>
      <w:r w:rsidR="003317D2" w:rsidRPr="00DD57E0">
        <w:t xml:space="preserve">  Subsection</w:t>
      </w:r>
      <w:r w:rsidR="00DD57E0" w:rsidRPr="00DD57E0">
        <w:t> </w:t>
      </w:r>
      <w:r w:rsidR="003317D2" w:rsidRPr="00DD57E0">
        <w:t>4</w:t>
      </w:r>
      <w:r w:rsidR="00794C8C" w:rsidRPr="00DD57E0">
        <w:t>(1)</w:t>
      </w:r>
    </w:p>
    <w:p w:rsidR="00794C8C" w:rsidRPr="00DD57E0" w:rsidRDefault="00794C8C" w:rsidP="00DD57E0">
      <w:pPr>
        <w:pStyle w:val="Item"/>
      </w:pPr>
      <w:r w:rsidRPr="00DD57E0">
        <w:t>Insert:</w:t>
      </w:r>
    </w:p>
    <w:p w:rsidR="00794C8C" w:rsidRPr="00DD57E0" w:rsidRDefault="005A1E47" w:rsidP="00DD57E0">
      <w:pPr>
        <w:pStyle w:val="Definition"/>
      </w:pPr>
      <w:r w:rsidRPr="00DD57E0">
        <w:rPr>
          <w:b/>
          <w:i/>
        </w:rPr>
        <w:t>international wine tourism</w:t>
      </w:r>
      <w:r w:rsidR="00794C8C" w:rsidRPr="00DD57E0">
        <w:rPr>
          <w:i/>
        </w:rPr>
        <w:t xml:space="preserve"> </w:t>
      </w:r>
      <w:r w:rsidRPr="00DD57E0">
        <w:t xml:space="preserve">means tourism </w:t>
      </w:r>
      <w:r w:rsidR="00CC236C" w:rsidRPr="00DD57E0">
        <w:t>undertaken by</w:t>
      </w:r>
      <w:r w:rsidRPr="00DD57E0">
        <w:t xml:space="preserve"> international tourists </w:t>
      </w:r>
      <w:r w:rsidR="00B52B21" w:rsidRPr="00DD57E0">
        <w:t xml:space="preserve">in Australia </w:t>
      </w:r>
      <w:r w:rsidRPr="00DD57E0">
        <w:t>for the purposes of, or relat</w:t>
      </w:r>
      <w:r w:rsidR="00B52B21" w:rsidRPr="00DD57E0">
        <w:t>ing</w:t>
      </w:r>
      <w:r w:rsidRPr="00DD57E0">
        <w:t xml:space="preserve"> to, tasting, consuming or purchasing wine</w:t>
      </w:r>
      <w:r w:rsidR="00794C8C" w:rsidRPr="00DD57E0">
        <w:t>.</w:t>
      </w:r>
    </w:p>
    <w:p w:rsidR="003731EF" w:rsidRPr="00DD57E0" w:rsidRDefault="005A789E" w:rsidP="00DD57E0">
      <w:pPr>
        <w:pStyle w:val="ItemHead"/>
      </w:pPr>
      <w:r w:rsidRPr="00DD57E0">
        <w:t>7</w:t>
      </w:r>
      <w:r w:rsidR="003731EF" w:rsidRPr="00DD57E0">
        <w:t xml:space="preserve">  Part</w:t>
      </w:r>
      <w:r w:rsidR="00DD57E0" w:rsidRPr="00DD57E0">
        <w:t> </w:t>
      </w:r>
      <w:r w:rsidR="003731EF" w:rsidRPr="00DD57E0">
        <w:t>II (heading)</w:t>
      </w:r>
    </w:p>
    <w:p w:rsidR="003731EF" w:rsidRPr="00DD57E0" w:rsidRDefault="003731EF" w:rsidP="00DD57E0">
      <w:pPr>
        <w:pStyle w:val="Item"/>
      </w:pPr>
      <w:r w:rsidRPr="00DD57E0">
        <w:t>Repeal the heading, substitute:</w:t>
      </w:r>
    </w:p>
    <w:p w:rsidR="003731EF" w:rsidRPr="00DD57E0" w:rsidRDefault="003731EF" w:rsidP="00DD57E0">
      <w:pPr>
        <w:pStyle w:val="ActHead2"/>
      </w:pPr>
      <w:bookmarkStart w:id="9" w:name="_Toc491866282"/>
      <w:r w:rsidRPr="00DD57E0">
        <w:rPr>
          <w:rStyle w:val="CharPartNo"/>
        </w:rPr>
        <w:t>Part</w:t>
      </w:r>
      <w:r w:rsidR="00DD57E0" w:rsidRPr="00DD57E0">
        <w:rPr>
          <w:rStyle w:val="CharPartNo"/>
        </w:rPr>
        <w:t> </w:t>
      </w:r>
      <w:r w:rsidRPr="00DD57E0">
        <w:rPr>
          <w:rStyle w:val="CharPartNo"/>
        </w:rPr>
        <w:t>II</w:t>
      </w:r>
      <w:r w:rsidRPr="00DD57E0">
        <w:t>—</w:t>
      </w:r>
      <w:r w:rsidRPr="00DD57E0">
        <w:rPr>
          <w:rStyle w:val="CharPartText"/>
        </w:rPr>
        <w:t xml:space="preserve">Wine </w:t>
      </w:r>
      <w:r w:rsidR="00CF0079" w:rsidRPr="00DD57E0">
        <w:rPr>
          <w:rStyle w:val="CharPartText"/>
        </w:rPr>
        <w:t>Australia</w:t>
      </w:r>
      <w:bookmarkEnd w:id="9"/>
    </w:p>
    <w:p w:rsidR="003731EF" w:rsidRPr="00DD57E0" w:rsidRDefault="005A789E" w:rsidP="00DD57E0">
      <w:pPr>
        <w:pStyle w:val="ItemHead"/>
      </w:pPr>
      <w:r w:rsidRPr="00DD57E0">
        <w:t>8</w:t>
      </w:r>
      <w:r w:rsidR="003731EF" w:rsidRPr="00DD57E0">
        <w:t xml:space="preserve">  </w:t>
      </w:r>
      <w:r w:rsidR="0085282D" w:rsidRPr="00DD57E0">
        <w:t>Section</w:t>
      </w:r>
      <w:r w:rsidR="00DD57E0" w:rsidRPr="00DD57E0">
        <w:t> </w:t>
      </w:r>
      <w:r w:rsidR="0085282D" w:rsidRPr="00DD57E0">
        <w:t>6</w:t>
      </w:r>
    </w:p>
    <w:p w:rsidR="0085282D" w:rsidRPr="00DD57E0" w:rsidRDefault="0085282D" w:rsidP="00DD57E0">
      <w:pPr>
        <w:pStyle w:val="Item"/>
      </w:pPr>
      <w:r w:rsidRPr="00DD57E0">
        <w:t>Repeal the section, substitute:</w:t>
      </w:r>
    </w:p>
    <w:p w:rsidR="0085282D" w:rsidRPr="00DD57E0" w:rsidRDefault="0085282D" w:rsidP="00DD57E0">
      <w:pPr>
        <w:pStyle w:val="ActHead5"/>
      </w:pPr>
      <w:bookmarkStart w:id="10" w:name="_Toc491866283"/>
      <w:r w:rsidRPr="00DD57E0">
        <w:rPr>
          <w:rStyle w:val="CharSectno"/>
        </w:rPr>
        <w:t>6</w:t>
      </w:r>
      <w:r w:rsidRPr="00DD57E0">
        <w:t xml:space="preserve">  </w:t>
      </w:r>
      <w:r w:rsidR="001F3E6D" w:rsidRPr="00DD57E0">
        <w:t>Wine Australia</w:t>
      </w:r>
      <w:bookmarkEnd w:id="10"/>
    </w:p>
    <w:p w:rsidR="005F5CE2" w:rsidRPr="00DD57E0" w:rsidRDefault="00E379AD" w:rsidP="00DD57E0">
      <w:pPr>
        <w:pStyle w:val="subsection"/>
      </w:pPr>
      <w:r w:rsidRPr="00DD57E0">
        <w:rPr>
          <w:i/>
        </w:rPr>
        <w:tab/>
      </w:r>
      <w:r w:rsidR="005F5CE2" w:rsidRPr="00DD57E0">
        <w:t>(1)</w:t>
      </w:r>
      <w:r w:rsidR="005F5CE2" w:rsidRPr="00DD57E0">
        <w:tab/>
        <w:t>This section applies to the body corporate that was established by section</w:t>
      </w:r>
      <w:r w:rsidR="00DD57E0" w:rsidRPr="00DD57E0">
        <w:t> </w:t>
      </w:r>
      <w:r w:rsidR="005F5CE2" w:rsidRPr="00DD57E0">
        <w:t xml:space="preserve">6 of the </w:t>
      </w:r>
      <w:r w:rsidR="005F5CE2" w:rsidRPr="00DD57E0">
        <w:rPr>
          <w:i/>
        </w:rPr>
        <w:t>Australian Grape and Wine Authority Act 2013</w:t>
      </w:r>
      <w:r w:rsidR="005F5CE2" w:rsidRPr="00DD57E0">
        <w:t xml:space="preserve"> (as in force </w:t>
      </w:r>
      <w:r w:rsidR="003C54FB" w:rsidRPr="00DD57E0">
        <w:t xml:space="preserve">immediately </w:t>
      </w:r>
      <w:r w:rsidR="005F5CE2" w:rsidRPr="00DD57E0">
        <w:t>before the commencement of this section).</w:t>
      </w:r>
    </w:p>
    <w:p w:rsidR="005F5CE2" w:rsidRPr="00DD57E0" w:rsidRDefault="005F5CE2" w:rsidP="00DD57E0">
      <w:pPr>
        <w:pStyle w:val="subsection"/>
      </w:pPr>
      <w:r w:rsidRPr="00DD57E0">
        <w:tab/>
        <w:t>(2)</w:t>
      </w:r>
      <w:r w:rsidRPr="00DD57E0">
        <w:tab/>
        <w:t>That body corporate continues in existence by force of this section as a body corporate, under and subject to the provisions of this Act, under the name Wine Australia.</w:t>
      </w:r>
    </w:p>
    <w:p w:rsidR="00341D9B" w:rsidRPr="00DD57E0" w:rsidRDefault="0085282D" w:rsidP="00DD57E0">
      <w:pPr>
        <w:pStyle w:val="notetext"/>
      </w:pPr>
      <w:r w:rsidRPr="00DD57E0">
        <w:t>Note</w:t>
      </w:r>
      <w:r w:rsidR="00A15D77" w:rsidRPr="00DD57E0">
        <w:t xml:space="preserve"> 1</w:t>
      </w:r>
      <w:r w:rsidRPr="00DD57E0">
        <w:t>:</w:t>
      </w:r>
      <w:r w:rsidRPr="00DD57E0">
        <w:tab/>
        <w:t xml:space="preserve">In this Act, </w:t>
      </w:r>
      <w:r w:rsidRPr="00DD57E0">
        <w:rPr>
          <w:b/>
          <w:i/>
        </w:rPr>
        <w:t>Authority</w:t>
      </w:r>
      <w:r w:rsidR="002F6DAA" w:rsidRPr="00DD57E0">
        <w:rPr>
          <w:b/>
        </w:rPr>
        <w:t xml:space="preserve"> </w:t>
      </w:r>
      <w:r w:rsidRPr="00DD57E0">
        <w:t>means</w:t>
      </w:r>
      <w:r w:rsidR="00CB681A" w:rsidRPr="00DD57E0">
        <w:t xml:space="preserve"> </w:t>
      </w:r>
      <w:r w:rsidR="00A15D77" w:rsidRPr="00DD57E0">
        <w:t xml:space="preserve">the authority known as </w:t>
      </w:r>
      <w:r w:rsidR="00CF0079" w:rsidRPr="00DD57E0">
        <w:t>Wine Australia</w:t>
      </w:r>
      <w:r w:rsidRPr="00DD57E0">
        <w:t>—see section</w:t>
      </w:r>
      <w:r w:rsidR="00DD57E0" w:rsidRPr="00DD57E0">
        <w:t> </w:t>
      </w:r>
      <w:r w:rsidRPr="00DD57E0">
        <w:t>4.</w:t>
      </w:r>
    </w:p>
    <w:p w:rsidR="002F6DAA" w:rsidRPr="00DD57E0" w:rsidRDefault="002F6DAA" w:rsidP="00DD57E0">
      <w:pPr>
        <w:pStyle w:val="notetext"/>
      </w:pPr>
      <w:r w:rsidRPr="00DD57E0">
        <w:t>Note 2:</w:t>
      </w:r>
      <w:r w:rsidRPr="00DD57E0">
        <w:tab/>
        <w:t>Subsection</w:t>
      </w:r>
      <w:r w:rsidR="00DD57E0" w:rsidRPr="00DD57E0">
        <w:t> </w:t>
      </w:r>
      <w:r w:rsidRPr="00DD57E0">
        <w:t xml:space="preserve">25B(1) of the </w:t>
      </w:r>
      <w:r w:rsidRPr="00DD57E0">
        <w:rPr>
          <w:i/>
        </w:rPr>
        <w:t>Acts Interpretation Act 1901</w:t>
      </w:r>
      <w:r w:rsidRPr="00DD57E0">
        <w:t xml:space="preserve"> provides that a body whose name is altered by an Act continues in existence under the new name so that its identity is not affected.</w:t>
      </w:r>
    </w:p>
    <w:p w:rsidR="00766276" w:rsidRPr="00DD57E0" w:rsidRDefault="005A789E" w:rsidP="00DD57E0">
      <w:pPr>
        <w:pStyle w:val="ItemHead"/>
      </w:pPr>
      <w:r w:rsidRPr="00DD57E0">
        <w:t>9</w:t>
      </w:r>
      <w:r w:rsidR="00766276" w:rsidRPr="00DD57E0">
        <w:t xml:space="preserve">  </w:t>
      </w:r>
      <w:r w:rsidR="00874DDE" w:rsidRPr="00DD57E0">
        <w:t>After paragraph</w:t>
      </w:r>
      <w:r w:rsidR="00DD57E0" w:rsidRPr="00DD57E0">
        <w:t> </w:t>
      </w:r>
      <w:r w:rsidR="00874DDE" w:rsidRPr="00DD57E0">
        <w:t>7(e</w:t>
      </w:r>
      <w:r w:rsidR="00766276" w:rsidRPr="00DD57E0">
        <w:t>)</w:t>
      </w:r>
    </w:p>
    <w:p w:rsidR="00766276" w:rsidRPr="00DD57E0" w:rsidRDefault="00766276" w:rsidP="00DD57E0">
      <w:pPr>
        <w:pStyle w:val="Item"/>
      </w:pPr>
      <w:r w:rsidRPr="00DD57E0">
        <w:t>Insert:</w:t>
      </w:r>
    </w:p>
    <w:p w:rsidR="007C5D91" w:rsidRPr="00DD57E0" w:rsidRDefault="00766276" w:rsidP="00DD57E0">
      <w:pPr>
        <w:pStyle w:val="paragraph"/>
      </w:pPr>
      <w:r w:rsidRPr="00DD57E0">
        <w:tab/>
        <w:t>(</w:t>
      </w:r>
      <w:proofErr w:type="spellStart"/>
      <w:r w:rsidRPr="00DD57E0">
        <w:t>ea</w:t>
      </w:r>
      <w:proofErr w:type="spellEnd"/>
      <w:r w:rsidRPr="00DD57E0">
        <w:t>)</w:t>
      </w:r>
      <w:r w:rsidRPr="00DD57E0">
        <w:tab/>
      </w:r>
      <w:r w:rsidR="008C756A" w:rsidRPr="00DD57E0">
        <w:t xml:space="preserve">to </w:t>
      </w:r>
      <w:r w:rsidR="00E97DD8" w:rsidRPr="00DD57E0">
        <w:t>implement,</w:t>
      </w:r>
      <w:r w:rsidR="00F819FE" w:rsidRPr="00DD57E0">
        <w:rPr>
          <w:i/>
        </w:rPr>
        <w:t xml:space="preserve"> </w:t>
      </w:r>
      <w:r w:rsidR="007C5D91" w:rsidRPr="00DD57E0">
        <w:t>facilitate and administer</w:t>
      </w:r>
      <w:r w:rsidR="00E97DD8" w:rsidRPr="00DD57E0">
        <w:t xml:space="preserve"> programs, as directed by the Minister, in relation to</w:t>
      </w:r>
      <w:r w:rsidR="007C5D91" w:rsidRPr="00DD57E0">
        <w:t>:</w:t>
      </w:r>
    </w:p>
    <w:p w:rsidR="007C5D91" w:rsidRPr="00DD57E0" w:rsidRDefault="007C5D91" w:rsidP="00DD57E0">
      <w:pPr>
        <w:pStyle w:val="paragraphsub"/>
      </w:pPr>
      <w:r w:rsidRPr="00DD57E0">
        <w:tab/>
        <w:t>(</w:t>
      </w:r>
      <w:proofErr w:type="spellStart"/>
      <w:r w:rsidRPr="00DD57E0">
        <w:t>i</w:t>
      </w:r>
      <w:proofErr w:type="spellEnd"/>
      <w:r w:rsidRPr="00DD57E0">
        <w:t>)</w:t>
      </w:r>
      <w:r w:rsidRPr="00DD57E0">
        <w:tab/>
      </w:r>
      <w:r w:rsidR="00E97DD8" w:rsidRPr="00DD57E0">
        <w:t>wine</w:t>
      </w:r>
      <w:r w:rsidR="008C756A" w:rsidRPr="00DD57E0">
        <w:t>;</w:t>
      </w:r>
      <w:r w:rsidRPr="00DD57E0">
        <w:t xml:space="preserve"> and</w:t>
      </w:r>
    </w:p>
    <w:p w:rsidR="00E97DD8" w:rsidRPr="00DD57E0" w:rsidRDefault="00E97DD8" w:rsidP="00DD57E0">
      <w:pPr>
        <w:pStyle w:val="paragraphsub"/>
      </w:pPr>
      <w:r w:rsidRPr="00DD57E0">
        <w:tab/>
        <w:t>(ii)</w:t>
      </w:r>
      <w:r w:rsidRPr="00DD57E0">
        <w:tab/>
        <w:t>cider (as defined by section</w:t>
      </w:r>
      <w:r w:rsidR="00DD57E0" w:rsidRPr="00DD57E0">
        <w:t> </w:t>
      </w:r>
      <w:r w:rsidRPr="00DD57E0">
        <w:t>33</w:t>
      </w:r>
      <w:r w:rsidR="00DD57E0">
        <w:noBreakHyphen/>
      </w:r>
      <w:r w:rsidRPr="00DD57E0">
        <w:t xml:space="preserve">1 of the </w:t>
      </w:r>
      <w:r w:rsidRPr="00DD57E0">
        <w:rPr>
          <w:i/>
        </w:rPr>
        <w:t>A New Tax System (Wine Equalisation Tax) Act 1999</w:t>
      </w:r>
      <w:r w:rsidRPr="00DD57E0">
        <w:t>); and</w:t>
      </w:r>
    </w:p>
    <w:p w:rsidR="00E97DD8" w:rsidRPr="00DD57E0" w:rsidRDefault="00E97DD8" w:rsidP="00DD57E0">
      <w:pPr>
        <w:pStyle w:val="paragraphsub"/>
      </w:pPr>
      <w:r w:rsidRPr="00DD57E0">
        <w:tab/>
        <w:t>(iii)</w:t>
      </w:r>
      <w:r w:rsidRPr="00DD57E0">
        <w:tab/>
        <w:t>international wine tourism</w:t>
      </w:r>
      <w:r w:rsidR="00B52B21" w:rsidRPr="00DD57E0">
        <w:t>,</w:t>
      </w:r>
      <w:r w:rsidRPr="00DD57E0">
        <w:t xml:space="preserve"> and services, products and experiences that complement international wine tourism;</w:t>
      </w:r>
    </w:p>
    <w:p w:rsidR="008C756A" w:rsidRPr="00DD57E0" w:rsidRDefault="007C5D91" w:rsidP="00DD57E0">
      <w:pPr>
        <w:pStyle w:val="paragraph"/>
      </w:pPr>
      <w:r w:rsidRPr="00DD57E0">
        <w:tab/>
        <w:t>(</w:t>
      </w:r>
      <w:proofErr w:type="spellStart"/>
      <w:r w:rsidR="00E97DD8" w:rsidRPr="00DD57E0">
        <w:t>eb</w:t>
      </w:r>
      <w:proofErr w:type="spellEnd"/>
      <w:r w:rsidRPr="00DD57E0">
        <w:t>)</w:t>
      </w:r>
      <w:r w:rsidRPr="00DD57E0">
        <w:tab/>
      </w:r>
      <w:r w:rsidR="004814BF" w:rsidRPr="00DD57E0">
        <w:t xml:space="preserve">to administer </w:t>
      </w:r>
      <w:r w:rsidR="008C756A" w:rsidRPr="00DD57E0">
        <w:t>grant programs in relation to wine (as defined by section</w:t>
      </w:r>
      <w:r w:rsidR="00DD57E0" w:rsidRPr="00DD57E0">
        <w:t> </w:t>
      </w:r>
      <w:r w:rsidR="008C756A" w:rsidRPr="00DD57E0">
        <w:t>33</w:t>
      </w:r>
      <w:r w:rsidR="00DD57E0">
        <w:noBreakHyphen/>
      </w:r>
      <w:r w:rsidR="008C756A" w:rsidRPr="00DD57E0">
        <w:t xml:space="preserve">1 of the </w:t>
      </w:r>
      <w:r w:rsidR="008C756A" w:rsidRPr="00DD57E0">
        <w:rPr>
          <w:i/>
        </w:rPr>
        <w:t>A New Tax System (Wine Equalisation Tax) Act 1999</w:t>
      </w:r>
      <w:r w:rsidR="008C756A" w:rsidRPr="00DD57E0">
        <w:t>), as directed by the Minister;</w:t>
      </w:r>
    </w:p>
    <w:p w:rsidR="00874DDE" w:rsidRPr="00DD57E0" w:rsidRDefault="005A789E" w:rsidP="00DD57E0">
      <w:pPr>
        <w:pStyle w:val="ItemHead"/>
      </w:pPr>
      <w:r w:rsidRPr="00DD57E0">
        <w:t>10</w:t>
      </w:r>
      <w:r w:rsidR="00874DDE" w:rsidRPr="00DD57E0">
        <w:t xml:space="preserve">  </w:t>
      </w:r>
      <w:r w:rsidR="00FE2A6A" w:rsidRPr="00DD57E0">
        <w:t>After paragraph</w:t>
      </w:r>
      <w:r w:rsidR="00DD57E0" w:rsidRPr="00DD57E0">
        <w:t> </w:t>
      </w:r>
      <w:r w:rsidR="00FE2A6A" w:rsidRPr="00DD57E0">
        <w:t>7A(a)</w:t>
      </w:r>
    </w:p>
    <w:p w:rsidR="00FE2A6A" w:rsidRPr="00DD57E0" w:rsidRDefault="00FE2A6A" w:rsidP="00DD57E0">
      <w:pPr>
        <w:pStyle w:val="Item"/>
      </w:pPr>
      <w:r w:rsidRPr="00DD57E0">
        <w:t>Insert:</w:t>
      </w:r>
    </w:p>
    <w:p w:rsidR="00FE2A6A" w:rsidRPr="00DD57E0" w:rsidRDefault="00FE2A6A" w:rsidP="00DD57E0">
      <w:pPr>
        <w:pStyle w:val="paragraph"/>
      </w:pPr>
      <w:r w:rsidRPr="00DD57E0">
        <w:tab/>
        <w:t>(aa)</w:t>
      </w:r>
      <w:r w:rsidRPr="00DD57E0">
        <w:tab/>
        <w:t>fo</w:t>
      </w:r>
      <w:r w:rsidR="00107C83" w:rsidRPr="00DD57E0">
        <w:t xml:space="preserve">r purposes relating to </w:t>
      </w:r>
      <w:r w:rsidR="00F148E5" w:rsidRPr="00DD57E0">
        <w:t>bounties on the production or export of goods</w:t>
      </w:r>
      <w:r w:rsidRPr="00DD57E0">
        <w:t>;</w:t>
      </w:r>
      <w:r w:rsidR="00EA71BC" w:rsidRPr="00DD57E0">
        <w:t xml:space="preserve"> or</w:t>
      </w:r>
    </w:p>
    <w:p w:rsidR="004E5DA2" w:rsidRPr="00DD57E0" w:rsidRDefault="005A789E" w:rsidP="00DD57E0">
      <w:pPr>
        <w:pStyle w:val="ItemHead"/>
      </w:pPr>
      <w:r w:rsidRPr="00DD57E0">
        <w:t>11</w:t>
      </w:r>
      <w:r w:rsidR="004E5DA2" w:rsidRPr="00DD57E0">
        <w:t xml:space="preserve">  After section</w:t>
      </w:r>
      <w:r w:rsidR="00DD57E0" w:rsidRPr="00DD57E0">
        <w:t> </w:t>
      </w:r>
      <w:r w:rsidR="004E5DA2" w:rsidRPr="00DD57E0">
        <w:t>7A</w:t>
      </w:r>
    </w:p>
    <w:p w:rsidR="004E5DA2" w:rsidRPr="00DD57E0" w:rsidRDefault="004E5DA2" w:rsidP="00DD57E0">
      <w:pPr>
        <w:pStyle w:val="Item"/>
      </w:pPr>
      <w:r w:rsidRPr="00DD57E0">
        <w:t>Insert:</w:t>
      </w:r>
    </w:p>
    <w:p w:rsidR="004E5DA2" w:rsidRPr="00DD57E0" w:rsidRDefault="004E5DA2" w:rsidP="00DD57E0">
      <w:pPr>
        <w:pStyle w:val="ActHead5"/>
      </w:pPr>
      <w:bookmarkStart w:id="11" w:name="_Toc491866284"/>
      <w:r w:rsidRPr="00DD57E0">
        <w:rPr>
          <w:rStyle w:val="CharSectno"/>
        </w:rPr>
        <w:t>7B</w:t>
      </w:r>
      <w:r w:rsidRPr="00DD57E0">
        <w:t xml:space="preserve">  Uniformity</w:t>
      </w:r>
      <w:bookmarkEnd w:id="11"/>
    </w:p>
    <w:p w:rsidR="004E5DA2" w:rsidRPr="00DD57E0" w:rsidRDefault="004E5DA2" w:rsidP="00DD57E0">
      <w:pPr>
        <w:pStyle w:val="subsection"/>
      </w:pPr>
      <w:r w:rsidRPr="00DD57E0">
        <w:tab/>
      </w:r>
      <w:r w:rsidRPr="00DD57E0">
        <w:tab/>
        <w:t>A power conferred on any person by this Act must not be exercised in such a manner that bounty would not be uniform throughout the Commonwealth within the meaning of paragraph</w:t>
      </w:r>
      <w:r w:rsidR="00DD57E0" w:rsidRPr="00DD57E0">
        <w:t> </w:t>
      </w:r>
      <w:r w:rsidRPr="00DD57E0">
        <w:t>51(iii) of the Constitution.</w:t>
      </w:r>
    </w:p>
    <w:p w:rsidR="004814BF" w:rsidRPr="00DD57E0" w:rsidRDefault="005A789E" w:rsidP="00DD57E0">
      <w:pPr>
        <w:pStyle w:val="ItemHead"/>
      </w:pPr>
      <w:r w:rsidRPr="00DD57E0">
        <w:t>12</w:t>
      </w:r>
      <w:r w:rsidR="004814BF" w:rsidRPr="00DD57E0">
        <w:t xml:space="preserve">  Paragraphs 8(2)(</w:t>
      </w:r>
      <w:proofErr w:type="spellStart"/>
      <w:r w:rsidR="004814BF" w:rsidRPr="00DD57E0">
        <w:t>i</w:t>
      </w:r>
      <w:proofErr w:type="spellEnd"/>
      <w:r w:rsidR="004814BF" w:rsidRPr="00DD57E0">
        <w:t>) and (j)</w:t>
      </w:r>
    </w:p>
    <w:p w:rsidR="004814BF" w:rsidRPr="00DD57E0" w:rsidRDefault="004814BF" w:rsidP="00DD57E0">
      <w:pPr>
        <w:pStyle w:val="Item"/>
      </w:pPr>
      <w:r w:rsidRPr="00DD57E0">
        <w:t>Repeal the paragraphs.</w:t>
      </w:r>
    </w:p>
    <w:p w:rsidR="00F71D9C" w:rsidRPr="00DD57E0" w:rsidRDefault="005A789E" w:rsidP="00DD57E0">
      <w:pPr>
        <w:pStyle w:val="ItemHead"/>
      </w:pPr>
      <w:r w:rsidRPr="00DD57E0">
        <w:t>13</w:t>
      </w:r>
      <w:r w:rsidR="00F71D9C" w:rsidRPr="00DD57E0">
        <w:t xml:space="preserve">  Subsection</w:t>
      </w:r>
      <w:r w:rsidR="00DD57E0" w:rsidRPr="00DD57E0">
        <w:t> </w:t>
      </w:r>
      <w:r w:rsidR="00F71D9C" w:rsidRPr="00DD57E0">
        <w:t>8(2F)</w:t>
      </w:r>
    </w:p>
    <w:p w:rsidR="00B067CF" w:rsidRPr="00DD57E0" w:rsidRDefault="00B067CF" w:rsidP="00DD57E0">
      <w:pPr>
        <w:pStyle w:val="Item"/>
      </w:pPr>
      <w:r w:rsidRPr="00DD57E0">
        <w:t>Omit “</w:t>
      </w:r>
      <w:r w:rsidRPr="00DD57E0">
        <w:rPr>
          <w:i/>
        </w:rPr>
        <w:t>Aust</w:t>
      </w:r>
      <w:r w:rsidR="00107C83" w:rsidRPr="00DD57E0">
        <w:rPr>
          <w:i/>
        </w:rPr>
        <w:t>ralian Grape and Wine Authority</w:t>
      </w:r>
      <w:r w:rsidRPr="00DD57E0">
        <w:t>”</w:t>
      </w:r>
      <w:r w:rsidR="002E564A" w:rsidRPr="00DD57E0">
        <w:t xml:space="preserve"> (wherever occurring)</w:t>
      </w:r>
      <w:r w:rsidRPr="00DD57E0">
        <w:t>, substitute “</w:t>
      </w:r>
      <w:r w:rsidRPr="00DD57E0">
        <w:rPr>
          <w:i/>
        </w:rPr>
        <w:t>Wine Australia</w:t>
      </w:r>
      <w:r w:rsidRPr="00DD57E0">
        <w:t>”.</w:t>
      </w:r>
    </w:p>
    <w:p w:rsidR="00DA1297" w:rsidRPr="00DD57E0" w:rsidRDefault="005A789E" w:rsidP="00DD57E0">
      <w:pPr>
        <w:pStyle w:val="ItemHead"/>
      </w:pPr>
      <w:r w:rsidRPr="00DD57E0">
        <w:t>14</w:t>
      </w:r>
      <w:r w:rsidR="00DA1297" w:rsidRPr="00DD57E0">
        <w:t xml:space="preserve">  Section</w:t>
      </w:r>
      <w:r w:rsidR="00DD57E0" w:rsidRPr="00DD57E0">
        <w:t> </w:t>
      </w:r>
      <w:r w:rsidR="00DA1297" w:rsidRPr="00DD57E0">
        <w:t>10</w:t>
      </w:r>
    </w:p>
    <w:p w:rsidR="00DA1297" w:rsidRPr="00DD57E0" w:rsidRDefault="00DA1297" w:rsidP="00DD57E0">
      <w:pPr>
        <w:pStyle w:val="Item"/>
      </w:pPr>
      <w:r w:rsidRPr="00DD57E0">
        <w:t>After “arrangements or agreements”, insert “(including arrangements or agreements under which money is, or may become, payable by the Commonwealth)”.</w:t>
      </w:r>
    </w:p>
    <w:p w:rsidR="00DA1297" w:rsidRPr="00DD57E0" w:rsidRDefault="005A789E" w:rsidP="00DD57E0">
      <w:pPr>
        <w:pStyle w:val="ItemHead"/>
      </w:pPr>
      <w:r w:rsidRPr="00DD57E0">
        <w:t>15</w:t>
      </w:r>
      <w:r w:rsidR="00DA1297" w:rsidRPr="00DD57E0">
        <w:t xml:space="preserve">  At the end of section</w:t>
      </w:r>
      <w:r w:rsidR="00DD57E0" w:rsidRPr="00DD57E0">
        <w:t> </w:t>
      </w:r>
      <w:r w:rsidR="00DA1297" w:rsidRPr="00DD57E0">
        <w:t>10</w:t>
      </w:r>
    </w:p>
    <w:p w:rsidR="00DA1297" w:rsidRPr="00DD57E0" w:rsidRDefault="00DA1297" w:rsidP="00DD57E0">
      <w:pPr>
        <w:pStyle w:val="Item"/>
      </w:pPr>
      <w:r w:rsidRPr="00DD57E0">
        <w:t>Add:</w:t>
      </w:r>
    </w:p>
    <w:p w:rsidR="00DA1297" w:rsidRPr="00DD57E0" w:rsidRDefault="00DA1297" w:rsidP="00DD57E0">
      <w:pPr>
        <w:pStyle w:val="notetext"/>
      </w:pPr>
      <w:r w:rsidRPr="00DD57E0">
        <w:t>Note:</w:t>
      </w:r>
      <w:r w:rsidRPr="00DD57E0">
        <w:tab/>
        <w:t>For a grant of financial assistance to a State relating to grape or wine research and development activities, see section</w:t>
      </w:r>
      <w:r w:rsidR="00DD57E0" w:rsidRPr="00DD57E0">
        <w:t> </w:t>
      </w:r>
      <w:r w:rsidRPr="00DD57E0">
        <w:t>10C.</w:t>
      </w:r>
    </w:p>
    <w:p w:rsidR="00B067CF" w:rsidRPr="00DD57E0" w:rsidRDefault="005A789E" w:rsidP="00DD57E0">
      <w:pPr>
        <w:pStyle w:val="ItemHead"/>
      </w:pPr>
      <w:r w:rsidRPr="00DD57E0">
        <w:t>16</w:t>
      </w:r>
      <w:r w:rsidR="00B067CF" w:rsidRPr="00DD57E0">
        <w:t xml:space="preserve">  Part</w:t>
      </w:r>
      <w:r w:rsidR="00DD57E0" w:rsidRPr="00DD57E0">
        <w:t> </w:t>
      </w:r>
      <w:r w:rsidR="003812BD" w:rsidRPr="00DD57E0">
        <w:t>I</w:t>
      </w:r>
      <w:r w:rsidR="00B067CF" w:rsidRPr="00DD57E0">
        <w:t>V (heading)</w:t>
      </w:r>
    </w:p>
    <w:p w:rsidR="00B067CF" w:rsidRPr="00DD57E0" w:rsidRDefault="00B067CF" w:rsidP="00DD57E0">
      <w:pPr>
        <w:pStyle w:val="Item"/>
      </w:pPr>
      <w:r w:rsidRPr="00DD57E0">
        <w:t>Repeal the heading, substitute:</w:t>
      </w:r>
    </w:p>
    <w:p w:rsidR="00B067CF" w:rsidRPr="00DD57E0" w:rsidRDefault="005A250F" w:rsidP="00DD57E0">
      <w:pPr>
        <w:pStyle w:val="ActHead2"/>
      </w:pPr>
      <w:bookmarkStart w:id="12" w:name="f_Check_Lines_above"/>
      <w:bookmarkStart w:id="13" w:name="_Toc491866285"/>
      <w:bookmarkEnd w:id="12"/>
      <w:r w:rsidRPr="00DD57E0">
        <w:rPr>
          <w:rStyle w:val="CharPartNo"/>
        </w:rPr>
        <w:t>Part</w:t>
      </w:r>
      <w:r w:rsidR="00DD57E0" w:rsidRPr="00DD57E0">
        <w:rPr>
          <w:rStyle w:val="CharPartNo"/>
        </w:rPr>
        <w:t> </w:t>
      </w:r>
      <w:r w:rsidRPr="00DD57E0">
        <w:rPr>
          <w:rStyle w:val="CharPartNo"/>
        </w:rPr>
        <w:t>IV</w:t>
      </w:r>
      <w:r w:rsidRPr="00DD57E0">
        <w:t>—</w:t>
      </w:r>
      <w:r w:rsidRPr="00DD57E0">
        <w:rPr>
          <w:rStyle w:val="CharPartText"/>
        </w:rPr>
        <w:t>Wine Australia</w:t>
      </w:r>
      <w:r w:rsidR="00B067CF" w:rsidRPr="00DD57E0">
        <w:rPr>
          <w:rStyle w:val="CharPartText"/>
        </w:rPr>
        <w:t xml:space="preserve"> Selection C</w:t>
      </w:r>
      <w:r w:rsidR="00794C8C" w:rsidRPr="00DD57E0">
        <w:rPr>
          <w:rStyle w:val="CharPartText"/>
        </w:rPr>
        <w:t>ommittee</w:t>
      </w:r>
      <w:bookmarkEnd w:id="13"/>
    </w:p>
    <w:p w:rsidR="00B067CF" w:rsidRPr="00DD57E0" w:rsidRDefault="005A789E" w:rsidP="00DD57E0">
      <w:pPr>
        <w:pStyle w:val="ItemHead"/>
      </w:pPr>
      <w:r w:rsidRPr="00DD57E0">
        <w:t>17</w:t>
      </w:r>
      <w:r w:rsidR="00B067CF" w:rsidRPr="00DD57E0">
        <w:t xml:space="preserve">  </w:t>
      </w:r>
      <w:r w:rsidR="00292FF3" w:rsidRPr="00DD57E0">
        <w:t>Section</w:t>
      </w:r>
      <w:r w:rsidR="00DD57E0" w:rsidRPr="00DD57E0">
        <w:t> </w:t>
      </w:r>
      <w:r w:rsidR="00292FF3" w:rsidRPr="00DD57E0">
        <w:t>27A</w:t>
      </w:r>
    </w:p>
    <w:p w:rsidR="00292FF3" w:rsidRPr="00DD57E0" w:rsidRDefault="00292FF3" w:rsidP="00DD57E0">
      <w:pPr>
        <w:pStyle w:val="Item"/>
      </w:pPr>
      <w:r w:rsidRPr="00DD57E0">
        <w:t>Omit “</w:t>
      </w:r>
      <w:r w:rsidR="00956273" w:rsidRPr="00DD57E0">
        <w:t xml:space="preserve">establishes the </w:t>
      </w:r>
      <w:r w:rsidRPr="00DD57E0">
        <w:t>Australian Grape and Wine Authority”, substitute “</w:t>
      </w:r>
      <w:r w:rsidR="003C54FB" w:rsidRPr="00DD57E0">
        <w:t>deals with</w:t>
      </w:r>
      <w:r w:rsidR="00B7701C" w:rsidRPr="00DD57E0">
        <w:t xml:space="preserve"> the Authority</w:t>
      </w:r>
      <w:r w:rsidRPr="00DD57E0">
        <w:t>”.</w:t>
      </w:r>
    </w:p>
    <w:p w:rsidR="001F3E6D" w:rsidRPr="00DD57E0" w:rsidRDefault="005A789E" w:rsidP="00DD57E0">
      <w:pPr>
        <w:pStyle w:val="ItemHead"/>
      </w:pPr>
      <w:r w:rsidRPr="00DD57E0">
        <w:t>18</w:t>
      </w:r>
      <w:r w:rsidR="00292FF3" w:rsidRPr="00DD57E0">
        <w:t xml:space="preserve">  </w:t>
      </w:r>
      <w:r w:rsidR="00956273" w:rsidRPr="00DD57E0">
        <w:t>Section</w:t>
      </w:r>
      <w:r w:rsidR="00DD57E0" w:rsidRPr="00DD57E0">
        <w:t> </w:t>
      </w:r>
      <w:r w:rsidR="00956273" w:rsidRPr="00DD57E0">
        <w:t>27B</w:t>
      </w:r>
    </w:p>
    <w:p w:rsidR="00956273" w:rsidRPr="00DD57E0" w:rsidRDefault="00956273" w:rsidP="00DD57E0">
      <w:pPr>
        <w:pStyle w:val="Item"/>
      </w:pPr>
      <w:r w:rsidRPr="00DD57E0">
        <w:t>Repeal the section, substitute:</w:t>
      </w:r>
    </w:p>
    <w:p w:rsidR="00956273" w:rsidRPr="00DD57E0" w:rsidRDefault="00956273" w:rsidP="00DD57E0">
      <w:pPr>
        <w:pStyle w:val="ActHead5"/>
      </w:pPr>
      <w:bookmarkStart w:id="14" w:name="_Toc491866286"/>
      <w:r w:rsidRPr="00DD57E0">
        <w:rPr>
          <w:rStyle w:val="CharSectno"/>
        </w:rPr>
        <w:t>27B</w:t>
      </w:r>
      <w:r w:rsidRPr="00DD57E0">
        <w:t xml:space="preserve"> </w:t>
      </w:r>
      <w:r w:rsidR="00A34485" w:rsidRPr="00DD57E0">
        <w:t xml:space="preserve"> </w:t>
      </w:r>
      <w:r w:rsidR="0083426E" w:rsidRPr="00DD57E0">
        <w:t>Authority Selection Committee</w:t>
      </w:r>
      <w:bookmarkEnd w:id="14"/>
    </w:p>
    <w:p w:rsidR="0083426E" w:rsidRPr="00DD57E0" w:rsidRDefault="0083426E" w:rsidP="00DD57E0">
      <w:pPr>
        <w:pStyle w:val="subsection"/>
      </w:pPr>
      <w:r w:rsidRPr="00DD57E0">
        <w:rPr>
          <w:i/>
        </w:rPr>
        <w:tab/>
      </w:r>
      <w:r w:rsidRPr="00DD57E0">
        <w:t>(1)</w:t>
      </w:r>
      <w:r w:rsidRPr="00DD57E0">
        <w:tab/>
        <w:t>This section applies to the committee that was established by section</w:t>
      </w:r>
      <w:r w:rsidR="00DD57E0" w:rsidRPr="00DD57E0">
        <w:t> </w:t>
      </w:r>
      <w:r w:rsidRPr="00DD57E0">
        <w:t xml:space="preserve">27B of the </w:t>
      </w:r>
      <w:r w:rsidRPr="00DD57E0">
        <w:rPr>
          <w:i/>
        </w:rPr>
        <w:t>Australian Grape and Wine Authority Act 2013</w:t>
      </w:r>
      <w:r w:rsidRPr="00DD57E0">
        <w:t xml:space="preserve"> (as in force </w:t>
      </w:r>
      <w:r w:rsidR="003C54FB" w:rsidRPr="00DD57E0">
        <w:t xml:space="preserve">immediately </w:t>
      </w:r>
      <w:r w:rsidRPr="00DD57E0">
        <w:t>before the commencement of this section).</w:t>
      </w:r>
    </w:p>
    <w:p w:rsidR="0083426E" w:rsidRPr="00DD57E0" w:rsidRDefault="0083426E" w:rsidP="00DD57E0">
      <w:pPr>
        <w:pStyle w:val="subsection"/>
      </w:pPr>
      <w:r w:rsidRPr="00DD57E0">
        <w:tab/>
        <w:t>(2)</w:t>
      </w:r>
      <w:r w:rsidRPr="00DD57E0">
        <w:tab/>
        <w:t>That committee continues in existenc</w:t>
      </w:r>
      <w:r w:rsidR="00F578E7" w:rsidRPr="00DD57E0">
        <w:t>e by force of this section as a committee</w:t>
      </w:r>
      <w:r w:rsidRPr="00DD57E0">
        <w:t xml:space="preserve">, under and subject to the provisions of this Act, </w:t>
      </w:r>
      <w:r w:rsidR="00F578E7" w:rsidRPr="00DD57E0">
        <w:t>under the name Wine Australia Selection Committee</w:t>
      </w:r>
      <w:r w:rsidRPr="00DD57E0">
        <w:t>.</w:t>
      </w:r>
    </w:p>
    <w:p w:rsidR="00A34485" w:rsidRPr="00DD57E0" w:rsidRDefault="00A34485" w:rsidP="00DD57E0">
      <w:pPr>
        <w:pStyle w:val="notetext"/>
      </w:pPr>
      <w:r w:rsidRPr="00DD57E0">
        <w:t>Note 1:</w:t>
      </w:r>
      <w:r w:rsidRPr="00DD57E0">
        <w:tab/>
        <w:t xml:space="preserve">In this Act, </w:t>
      </w:r>
      <w:r w:rsidRPr="00DD57E0">
        <w:rPr>
          <w:b/>
          <w:i/>
        </w:rPr>
        <w:t>Authority Selection Committee</w:t>
      </w:r>
      <w:r w:rsidRPr="00DD57E0">
        <w:t xml:space="preserve"> means the Wine Australia Selection Committee—see section</w:t>
      </w:r>
      <w:r w:rsidR="00DD57E0" w:rsidRPr="00DD57E0">
        <w:t> </w:t>
      </w:r>
      <w:r w:rsidRPr="00DD57E0">
        <w:t>4.</w:t>
      </w:r>
    </w:p>
    <w:p w:rsidR="00A34485" w:rsidRPr="00DD57E0" w:rsidRDefault="00A34485" w:rsidP="00DD57E0">
      <w:pPr>
        <w:pStyle w:val="notetext"/>
      </w:pPr>
      <w:r w:rsidRPr="00DD57E0">
        <w:t>Note 2:</w:t>
      </w:r>
      <w:r w:rsidRPr="00DD57E0">
        <w:tab/>
        <w:t>Subsection</w:t>
      </w:r>
      <w:r w:rsidR="00DD57E0" w:rsidRPr="00DD57E0">
        <w:t> </w:t>
      </w:r>
      <w:r w:rsidRPr="00DD57E0">
        <w:t xml:space="preserve">25B(1) of the </w:t>
      </w:r>
      <w:r w:rsidRPr="00DD57E0">
        <w:rPr>
          <w:i/>
        </w:rPr>
        <w:t>Acts Interpretation Act 1901</w:t>
      </w:r>
      <w:r w:rsidRPr="00DD57E0">
        <w:t xml:space="preserve"> provides that a body whose name is altered by an Act continues in existence under the new name so that its identity is not affected.</w:t>
      </w:r>
    </w:p>
    <w:p w:rsidR="001F3E6D" w:rsidRPr="00DD57E0" w:rsidRDefault="005A789E" w:rsidP="00DD57E0">
      <w:pPr>
        <w:pStyle w:val="ItemHead"/>
      </w:pPr>
      <w:r w:rsidRPr="00DD57E0">
        <w:t>19</w:t>
      </w:r>
      <w:r w:rsidR="001F3E6D" w:rsidRPr="00DD57E0">
        <w:t xml:space="preserve">  </w:t>
      </w:r>
      <w:r w:rsidR="0040175C" w:rsidRPr="00DD57E0">
        <w:t>Subsection</w:t>
      </w:r>
      <w:r w:rsidR="00DD57E0" w:rsidRPr="00DD57E0">
        <w:t> </w:t>
      </w:r>
      <w:r w:rsidR="004B132C" w:rsidRPr="00DD57E0">
        <w:t>40Y(2)</w:t>
      </w:r>
    </w:p>
    <w:p w:rsidR="00183EB4" w:rsidRPr="00DD57E0" w:rsidRDefault="00183EB4" w:rsidP="00DD57E0">
      <w:pPr>
        <w:pStyle w:val="Item"/>
      </w:pPr>
      <w:r w:rsidRPr="00DD57E0">
        <w:t>Omit “</w:t>
      </w:r>
      <w:r w:rsidRPr="00DD57E0">
        <w:rPr>
          <w:i/>
        </w:rPr>
        <w:t>Austr</w:t>
      </w:r>
      <w:r w:rsidR="00107C83" w:rsidRPr="00DD57E0">
        <w:rPr>
          <w:i/>
        </w:rPr>
        <w:t>alian Grape and Wine Authority</w:t>
      </w:r>
      <w:r w:rsidRPr="00DD57E0">
        <w:t>”</w:t>
      </w:r>
      <w:r w:rsidR="002E564A" w:rsidRPr="00DD57E0">
        <w:t xml:space="preserve"> (wherever occurring)</w:t>
      </w:r>
      <w:r w:rsidRPr="00DD57E0">
        <w:t>, substitute “</w:t>
      </w:r>
      <w:r w:rsidRPr="00DD57E0">
        <w:rPr>
          <w:i/>
        </w:rPr>
        <w:t>Wine Australia</w:t>
      </w:r>
      <w:r w:rsidRPr="00DD57E0">
        <w:t>”.</w:t>
      </w:r>
    </w:p>
    <w:p w:rsidR="002A3E87" w:rsidRPr="00DD57E0" w:rsidRDefault="002A3E87" w:rsidP="00DD57E0">
      <w:pPr>
        <w:pStyle w:val="ActHead7"/>
        <w:pageBreakBefore/>
      </w:pPr>
      <w:bookmarkStart w:id="15" w:name="_Toc491866287"/>
      <w:r w:rsidRPr="00DD57E0">
        <w:rPr>
          <w:rStyle w:val="CharAmPartNo"/>
        </w:rPr>
        <w:t>Part</w:t>
      </w:r>
      <w:r w:rsidR="00DD57E0" w:rsidRPr="00DD57E0">
        <w:rPr>
          <w:rStyle w:val="CharAmPartNo"/>
        </w:rPr>
        <w:t> </w:t>
      </w:r>
      <w:r w:rsidRPr="00DD57E0">
        <w:rPr>
          <w:rStyle w:val="CharAmPartNo"/>
        </w:rPr>
        <w:t>2</w:t>
      </w:r>
      <w:r w:rsidR="00E00E4A" w:rsidRPr="00DD57E0">
        <w:t>—</w:t>
      </w:r>
      <w:r w:rsidR="00E00E4A" w:rsidRPr="00DD57E0">
        <w:rPr>
          <w:rStyle w:val="CharAmPartText"/>
        </w:rPr>
        <w:t>Consequential a</w:t>
      </w:r>
      <w:r w:rsidRPr="00DD57E0">
        <w:rPr>
          <w:rStyle w:val="CharAmPartText"/>
        </w:rPr>
        <w:t>mendments</w:t>
      </w:r>
      <w:bookmarkEnd w:id="15"/>
    </w:p>
    <w:p w:rsidR="002A3E87" w:rsidRPr="00DD57E0" w:rsidRDefault="002A3E87" w:rsidP="00DD57E0">
      <w:pPr>
        <w:pStyle w:val="ActHead9"/>
        <w:rPr>
          <w:i w:val="0"/>
        </w:rPr>
      </w:pPr>
      <w:bookmarkStart w:id="16" w:name="_Toc491866288"/>
      <w:r w:rsidRPr="00DD57E0">
        <w:t>Freedom of Information Act 1982</w:t>
      </w:r>
      <w:bookmarkEnd w:id="16"/>
    </w:p>
    <w:p w:rsidR="002A3E87" w:rsidRPr="00DD57E0" w:rsidRDefault="005A789E" w:rsidP="00DD57E0">
      <w:pPr>
        <w:pStyle w:val="ItemHead"/>
      </w:pPr>
      <w:r w:rsidRPr="00DD57E0">
        <w:t>20</w:t>
      </w:r>
      <w:r w:rsidR="002A3E87" w:rsidRPr="00DD57E0">
        <w:t xml:space="preserve">  Part</w:t>
      </w:r>
      <w:r w:rsidR="00DD57E0" w:rsidRPr="00DD57E0">
        <w:t> </w:t>
      </w:r>
      <w:r w:rsidR="002A3E87" w:rsidRPr="00DD57E0">
        <w:t>III of Schedule</w:t>
      </w:r>
      <w:r w:rsidR="00DD57E0" w:rsidRPr="00DD57E0">
        <w:t> </w:t>
      </w:r>
      <w:r w:rsidR="002A3E87" w:rsidRPr="00DD57E0">
        <w:t>2</w:t>
      </w:r>
    </w:p>
    <w:p w:rsidR="002A3E87" w:rsidRPr="00DD57E0" w:rsidRDefault="002A3E87" w:rsidP="00DD57E0">
      <w:pPr>
        <w:pStyle w:val="Item"/>
      </w:pPr>
      <w:r w:rsidRPr="00DD57E0">
        <w:t>Omit “</w:t>
      </w:r>
      <w:r w:rsidRPr="00DD57E0">
        <w:rPr>
          <w:i/>
        </w:rPr>
        <w:t>Australian Grape and Wine Authority</w:t>
      </w:r>
      <w:r w:rsidR="00A34485" w:rsidRPr="00DD57E0">
        <w:rPr>
          <w:i/>
        </w:rPr>
        <w:t xml:space="preserve"> </w:t>
      </w:r>
      <w:r w:rsidR="003C54FB" w:rsidRPr="00DD57E0">
        <w:rPr>
          <w:i/>
        </w:rPr>
        <w:t>Act 2013</w:t>
      </w:r>
      <w:r w:rsidRPr="00DD57E0">
        <w:t>”</w:t>
      </w:r>
      <w:r w:rsidR="00A34485" w:rsidRPr="00DD57E0">
        <w:t>.</w:t>
      </w:r>
    </w:p>
    <w:p w:rsidR="00A34485" w:rsidRPr="00DD57E0" w:rsidRDefault="005A789E" w:rsidP="00DD57E0">
      <w:pPr>
        <w:pStyle w:val="ItemHead"/>
      </w:pPr>
      <w:r w:rsidRPr="00DD57E0">
        <w:t>21</w:t>
      </w:r>
      <w:r w:rsidR="00A34485" w:rsidRPr="00DD57E0">
        <w:t xml:space="preserve">  </w:t>
      </w:r>
      <w:r w:rsidR="003C54FB" w:rsidRPr="00DD57E0">
        <w:t xml:space="preserve">At the end of </w:t>
      </w:r>
      <w:r w:rsidR="00A34485" w:rsidRPr="00DD57E0">
        <w:t>Part</w:t>
      </w:r>
      <w:r w:rsidR="00DD57E0" w:rsidRPr="00DD57E0">
        <w:t> </w:t>
      </w:r>
      <w:r w:rsidR="00A34485" w:rsidRPr="00DD57E0">
        <w:t>III of Schedule</w:t>
      </w:r>
      <w:r w:rsidR="00DD57E0" w:rsidRPr="00DD57E0">
        <w:t> </w:t>
      </w:r>
      <w:r w:rsidR="00A34485" w:rsidRPr="00DD57E0">
        <w:t>2</w:t>
      </w:r>
    </w:p>
    <w:p w:rsidR="00A34485" w:rsidRPr="00DD57E0" w:rsidRDefault="00A34485" w:rsidP="00DD57E0">
      <w:pPr>
        <w:pStyle w:val="Item"/>
      </w:pPr>
      <w:r w:rsidRPr="00DD57E0">
        <w:t>Add “</w:t>
      </w:r>
      <w:r w:rsidRPr="00DD57E0">
        <w:rPr>
          <w:i/>
        </w:rPr>
        <w:t>Wine Australia Act 2013</w:t>
      </w:r>
      <w:r w:rsidRPr="00DD57E0">
        <w:t>”.</w:t>
      </w:r>
    </w:p>
    <w:p w:rsidR="002A3E87" w:rsidRPr="00DD57E0" w:rsidRDefault="002A3E87" w:rsidP="00DD57E0">
      <w:pPr>
        <w:pStyle w:val="ActHead9"/>
        <w:rPr>
          <w:i w:val="0"/>
        </w:rPr>
      </w:pPr>
      <w:bookmarkStart w:id="17" w:name="_Toc491866289"/>
      <w:r w:rsidRPr="00DD57E0">
        <w:t>Primary Industries (Customs) Charges Act 1999</w:t>
      </w:r>
      <w:bookmarkEnd w:id="17"/>
    </w:p>
    <w:p w:rsidR="002A3E87" w:rsidRPr="00DD57E0" w:rsidRDefault="005A789E" w:rsidP="00DD57E0">
      <w:pPr>
        <w:pStyle w:val="ItemHead"/>
      </w:pPr>
      <w:r w:rsidRPr="00DD57E0">
        <w:t>22</w:t>
      </w:r>
      <w:r w:rsidR="002A3E87" w:rsidRPr="00DD57E0">
        <w:t xml:space="preserve">  Sub</w:t>
      </w:r>
      <w:r w:rsidR="00A34485" w:rsidRPr="00DD57E0">
        <w:t>clause</w:t>
      </w:r>
      <w:r w:rsidR="00DD57E0" w:rsidRPr="00DD57E0">
        <w:t> </w:t>
      </w:r>
      <w:r w:rsidR="002A3E87" w:rsidRPr="00DD57E0">
        <w:t>5(3) of Schedule</w:t>
      </w:r>
      <w:r w:rsidR="00DD57E0" w:rsidRPr="00DD57E0">
        <w:t> </w:t>
      </w:r>
      <w:r w:rsidR="002A3E87" w:rsidRPr="00DD57E0">
        <w:t>13</w:t>
      </w:r>
    </w:p>
    <w:p w:rsidR="002A3E87" w:rsidRPr="00DD57E0" w:rsidRDefault="002A3E87" w:rsidP="00DD57E0">
      <w:pPr>
        <w:pStyle w:val="Item"/>
      </w:pPr>
      <w:r w:rsidRPr="00DD57E0">
        <w:t>Omit “</w:t>
      </w:r>
      <w:r w:rsidR="00520B43" w:rsidRPr="00DD57E0">
        <w:t xml:space="preserve">the </w:t>
      </w:r>
      <w:r w:rsidRPr="00DD57E0">
        <w:t xml:space="preserve">Australian Grape and Wine Authority established under the </w:t>
      </w:r>
      <w:r w:rsidRPr="00DD57E0">
        <w:rPr>
          <w:i/>
        </w:rPr>
        <w:t>Australi</w:t>
      </w:r>
      <w:r w:rsidR="00520B43" w:rsidRPr="00DD57E0">
        <w:rPr>
          <w:i/>
        </w:rPr>
        <w:t>an Grape and Wine Authority</w:t>
      </w:r>
      <w:r w:rsidRPr="00DD57E0">
        <w:t>”, substitute “</w:t>
      </w:r>
      <w:r w:rsidR="0023750E" w:rsidRPr="00DD57E0">
        <w:t>Wine Australia</w:t>
      </w:r>
      <w:r w:rsidRPr="00DD57E0">
        <w:t xml:space="preserve"> </w:t>
      </w:r>
      <w:r w:rsidR="003C54FB" w:rsidRPr="00DD57E0">
        <w:t>continued in existence under</w:t>
      </w:r>
      <w:r w:rsidRPr="00DD57E0">
        <w:t xml:space="preserve"> the </w:t>
      </w:r>
      <w:r w:rsidRPr="00DD57E0">
        <w:rPr>
          <w:i/>
        </w:rPr>
        <w:t>Wine Australia</w:t>
      </w:r>
      <w:r w:rsidRPr="00DD57E0">
        <w:t>”.</w:t>
      </w:r>
    </w:p>
    <w:p w:rsidR="0023750E" w:rsidRPr="00DD57E0" w:rsidRDefault="005A789E" w:rsidP="00DD57E0">
      <w:pPr>
        <w:pStyle w:val="ItemHead"/>
      </w:pPr>
      <w:r w:rsidRPr="00DD57E0">
        <w:t>23</w:t>
      </w:r>
      <w:r w:rsidR="0023750E" w:rsidRPr="00DD57E0">
        <w:t xml:space="preserve">  Sub</w:t>
      </w:r>
      <w:r w:rsidR="00A34485" w:rsidRPr="00DD57E0">
        <w:t>clause</w:t>
      </w:r>
      <w:r w:rsidR="00DD57E0" w:rsidRPr="00DD57E0">
        <w:t> </w:t>
      </w:r>
      <w:r w:rsidR="0023750E" w:rsidRPr="00DD57E0">
        <w:t>5(4) of Schedule</w:t>
      </w:r>
      <w:r w:rsidR="00DD57E0" w:rsidRPr="00DD57E0">
        <w:t> </w:t>
      </w:r>
      <w:r w:rsidR="0023750E" w:rsidRPr="00DD57E0">
        <w:t>13</w:t>
      </w:r>
    </w:p>
    <w:p w:rsidR="0023750E" w:rsidRPr="00DD57E0" w:rsidRDefault="0023750E" w:rsidP="00DD57E0">
      <w:pPr>
        <w:pStyle w:val="Item"/>
      </w:pPr>
      <w:r w:rsidRPr="00DD57E0">
        <w:t>Omit “the Australian Grape and Wine Authority”, sub</w:t>
      </w:r>
      <w:r w:rsidR="002E564A" w:rsidRPr="00DD57E0">
        <w:t>stitute</w:t>
      </w:r>
      <w:r w:rsidRPr="00DD57E0">
        <w:t xml:space="preserve"> “Wine Australia”.</w:t>
      </w:r>
    </w:p>
    <w:p w:rsidR="00A34485" w:rsidRPr="00DD57E0" w:rsidRDefault="005A789E" w:rsidP="00DD57E0">
      <w:pPr>
        <w:pStyle w:val="ItemHead"/>
      </w:pPr>
      <w:r w:rsidRPr="00DD57E0">
        <w:t>24</w:t>
      </w:r>
      <w:r w:rsidR="00A34485" w:rsidRPr="00DD57E0">
        <w:t xml:space="preserve">  Subclause</w:t>
      </w:r>
      <w:r w:rsidR="00DD57E0" w:rsidRPr="00DD57E0">
        <w:t> </w:t>
      </w:r>
      <w:r w:rsidR="00A34485" w:rsidRPr="00DD57E0">
        <w:t>5(4) of Schedule</w:t>
      </w:r>
      <w:r w:rsidR="00DD57E0" w:rsidRPr="00DD57E0">
        <w:t> </w:t>
      </w:r>
      <w:r w:rsidR="00A34485" w:rsidRPr="00DD57E0">
        <w:t>13</w:t>
      </w:r>
    </w:p>
    <w:p w:rsidR="00A34485" w:rsidRPr="00DD57E0" w:rsidRDefault="00A34485" w:rsidP="00DD57E0">
      <w:pPr>
        <w:pStyle w:val="Item"/>
      </w:pPr>
      <w:r w:rsidRPr="00DD57E0">
        <w:t>Omit “the Authority”, sub</w:t>
      </w:r>
      <w:r w:rsidR="002E564A" w:rsidRPr="00DD57E0">
        <w:t>stitute</w:t>
      </w:r>
      <w:r w:rsidRPr="00DD57E0">
        <w:t xml:space="preserve"> “Wine Australia”.</w:t>
      </w:r>
    </w:p>
    <w:p w:rsidR="002A3E87" w:rsidRPr="00DD57E0" w:rsidRDefault="002A3E87" w:rsidP="00DD57E0">
      <w:pPr>
        <w:pStyle w:val="ActHead9"/>
        <w:rPr>
          <w:i w:val="0"/>
        </w:rPr>
      </w:pPr>
      <w:bookmarkStart w:id="18" w:name="_Toc491866290"/>
      <w:r w:rsidRPr="00DD57E0">
        <w:t>Primary Industries (Excise) Levies Act 1999</w:t>
      </w:r>
      <w:bookmarkEnd w:id="18"/>
    </w:p>
    <w:p w:rsidR="002A3E87" w:rsidRPr="00DD57E0" w:rsidRDefault="005A789E" w:rsidP="00DD57E0">
      <w:pPr>
        <w:pStyle w:val="ItemHead"/>
      </w:pPr>
      <w:r w:rsidRPr="00DD57E0">
        <w:t>25</w:t>
      </w:r>
      <w:r w:rsidR="002A6F49" w:rsidRPr="00DD57E0">
        <w:t xml:space="preserve"> </w:t>
      </w:r>
      <w:r w:rsidR="007F51CC" w:rsidRPr="00DD57E0">
        <w:t xml:space="preserve"> </w:t>
      </w:r>
      <w:r w:rsidR="00A34485" w:rsidRPr="00DD57E0">
        <w:t>Clause</w:t>
      </w:r>
      <w:r w:rsidR="00DD57E0" w:rsidRPr="00DD57E0">
        <w:t> </w:t>
      </w:r>
      <w:r w:rsidR="002A6F49" w:rsidRPr="00DD57E0">
        <w:t xml:space="preserve">1 </w:t>
      </w:r>
      <w:r w:rsidR="0023750E" w:rsidRPr="00DD57E0">
        <w:t>of Schedule</w:t>
      </w:r>
      <w:r w:rsidR="00DD57E0" w:rsidRPr="00DD57E0">
        <w:t> </w:t>
      </w:r>
      <w:r w:rsidR="0023750E" w:rsidRPr="00DD57E0">
        <w:t>13</w:t>
      </w:r>
      <w:r w:rsidR="00F72733" w:rsidRPr="00DD57E0">
        <w:t xml:space="preserve"> (definition of </w:t>
      </w:r>
      <w:r w:rsidR="00F72733" w:rsidRPr="00DD57E0">
        <w:rPr>
          <w:i/>
        </w:rPr>
        <w:t>representative organisation</w:t>
      </w:r>
      <w:r w:rsidR="00F72733" w:rsidRPr="00DD57E0">
        <w:t>)</w:t>
      </w:r>
    </w:p>
    <w:p w:rsidR="003310D7" w:rsidRPr="00DD57E0" w:rsidRDefault="003310D7" w:rsidP="00DD57E0">
      <w:pPr>
        <w:pStyle w:val="Item"/>
      </w:pPr>
      <w:r w:rsidRPr="00DD57E0">
        <w:t>Omit “</w:t>
      </w:r>
      <w:r w:rsidRPr="00DD57E0">
        <w:rPr>
          <w:i/>
        </w:rPr>
        <w:t>Australian Grape and Wine Authority</w:t>
      </w:r>
      <w:r w:rsidRPr="00DD57E0">
        <w:t>”, substitute “</w:t>
      </w:r>
      <w:r w:rsidR="00520B43" w:rsidRPr="00DD57E0">
        <w:rPr>
          <w:i/>
        </w:rPr>
        <w:t>Wine Australia</w:t>
      </w:r>
      <w:r w:rsidRPr="00DD57E0">
        <w:t>”.</w:t>
      </w:r>
    </w:p>
    <w:p w:rsidR="0023750E" w:rsidRPr="00DD57E0" w:rsidRDefault="005A789E" w:rsidP="00DD57E0">
      <w:pPr>
        <w:pStyle w:val="ItemHead"/>
      </w:pPr>
      <w:r w:rsidRPr="00DD57E0">
        <w:t>26</w:t>
      </w:r>
      <w:r w:rsidR="0023750E" w:rsidRPr="00DD57E0">
        <w:t xml:space="preserve">  </w:t>
      </w:r>
      <w:r w:rsidR="00A34485" w:rsidRPr="00DD57E0">
        <w:t>Clause</w:t>
      </w:r>
      <w:r w:rsidR="00DD57E0" w:rsidRPr="00DD57E0">
        <w:t> </w:t>
      </w:r>
      <w:r w:rsidR="0023750E" w:rsidRPr="00DD57E0">
        <w:t>1 of Schedule</w:t>
      </w:r>
      <w:r w:rsidR="00DD57E0" w:rsidRPr="00DD57E0">
        <w:t> </w:t>
      </w:r>
      <w:r w:rsidR="00424AF2" w:rsidRPr="00DD57E0">
        <w:t>26</w:t>
      </w:r>
      <w:r w:rsidR="00F72733" w:rsidRPr="00DD57E0">
        <w:t xml:space="preserve"> (definition of </w:t>
      </w:r>
      <w:r w:rsidR="00F72733" w:rsidRPr="00DD57E0">
        <w:rPr>
          <w:i/>
        </w:rPr>
        <w:t>declared winemakers’ organisation</w:t>
      </w:r>
      <w:r w:rsidR="00F72733" w:rsidRPr="00DD57E0">
        <w:t>)</w:t>
      </w:r>
    </w:p>
    <w:p w:rsidR="0023750E" w:rsidRPr="00DD57E0" w:rsidRDefault="0023750E" w:rsidP="00DD57E0">
      <w:pPr>
        <w:pStyle w:val="Item"/>
      </w:pPr>
      <w:r w:rsidRPr="00DD57E0">
        <w:t>Omit “</w:t>
      </w:r>
      <w:r w:rsidRPr="00DD57E0">
        <w:rPr>
          <w:i/>
        </w:rPr>
        <w:t>Australian Grape and Wine Authority</w:t>
      </w:r>
      <w:r w:rsidRPr="00DD57E0">
        <w:t>”, substitute “</w:t>
      </w:r>
      <w:r w:rsidRPr="00DD57E0">
        <w:rPr>
          <w:i/>
        </w:rPr>
        <w:t>Wine Australia</w:t>
      </w:r>
      <w:r w:rsidRPr="00DD57E0">
        <w:t>”.</w:t>
      </w:r>
    </w:p>
    <w:p w:rsidR="0023750E" w:rsidRPr="00DD57E0" w:rsidRDefault="005A789E" w:rsidP="00DD57E0">
      <w:pPr>
        <w:pStyle w:val="ItemHead"/>
      </w:pPr>
      <w:r w:rsidRPr="00DD57E0">
        <w:t>27</w:t>
      </w:r>
      <w:r w:rsidR="0023750E" w:rsidRPr="00DD57E0">
        <w:t xml:space="preserve">  </w:t>
      </w:r>
      <w:r w:rsidR="00424AF2" w:rsidRPr="00DD57E0">
        <w:t>Sub</w:t>
      </w:r>
      <w:r w:rsidR="00A34485" w:rsidRPr="00DD57E0">
        <w:t>clause</w:t>
      </w:r>
      <w:r w:rsidR="00DD57E0" w:rsidRPr="00DD57E0">
        <w:t> </w:t>
      </w:r>
      <w:r w:rsidR="00424AF2" w:rsidRPr="00DD57E0">
        <w:t>9(8)</w:t>
      </w:r>
      <w:r w:rsidR="00F72733" w:rsidRPr="00DD57E0">
        <w:t xml:space="preserve"> of Schedule</w:t>
      </w:r>
      <w:r w:rsidR="00DD57E0" w:rsidRPr="00DD57E0">
        <w:t> </w:t>
      </w:r>
      <w:r w:rsidR="00F72733" w:rsidRPr="00DD57E0">
        <w:t>26</w:t>
      </w:r>
    </w:p>
    <w:p w:rsidR="00424AF2" w:rsidRPr="00DD57E0" w:rsidRDefault="00424AF2" w:rsidP="00DD57E0">
      <w:pPr>
        <w:pStyle w:val="Item"/>
      </w:pPr>
      <w:r w:rsidRPr="00DD57E0">
        <w:t>Omit “</w:t>
      </w:r>
      <w:r w:rsidR="003317D2" w:rsidRPr="00DD57E0">
        <w:t xml:space="preserve">the </w:t>
      </w:r>
      <w:r w:rsidRPr="00DD57E0">
        <w:t xml:space="preserve">Australian Grape and Wine Authority established under the </w:t>
      </w:r>
      <w:r w:rsidRPr="00DD57E0">
        <w:rPr>
          <w:i/>
        </w:rPr>
        <w:t>Australian Grape and Wine Authority</w:t>
      </w:r>
      <w:r w:rsidRPr="00DD57E0">
        <w:t xml:space="preserve">”, substitute “Wine Australia </w:t>
      </w:r>
      <w:r w:rsidR="003C54FB" w:rsidRPr="00DD57E0">
        <w:t>continued in existence</w:t>
      </w:r>
      <w:r w:rsidRPr="00DD57E0">
        <w:t xml:space="preserve"> under</w:t>
      </w:r>
      <w:r w:rsidRPr="00DD57E0">
        <w:rPr>
          <w:i/>
        </w:rPr>
        <w:t xml:space="preserve"> </w:t>
      </w:r>
      <w:r w:rsidRPr="00DD57E0">
        <w:t xml:space="preserve">the </w:t>
      </w:r>
      <w:r w:rsidRPr="00DD57E0">
        <w:rPr>
          <w:i/>
        </w:rPr>
        <w:t>Wine Australia</w:t>
      </w:r>
      <w:r w:rsidRPr="00DD57E0">
        <w:t>”.</w:t>
      </w:r>
    </w:p>
    <w:p w:rsidR="00424AF2" w:rsidRPr="00DD57E0" w:rsidRDefault="005A789E" w:rsidP="00DD57E0">
      <w:pPr>
        <w:pStyle w:val="ItemHead"/>
      </w:pPr>
      <w:r w:rsidRPr="00DD57E0">
        <w:t>28</w:t>
      </w:r>
      <w:r w:rsidR="00424AF2" w:rsidRPr="00DD57E0">
        <w:t xml:space="preserve">  Sub</w:t>
      </w:r>
      <w:r w:rsidR="00A34485" w:rsidRPr="00DD57E0">
        <w:t>clause</w:t>
      </w:r>
      <w:r w:rsidR="00DD57E0" w:rsidRPr="00DD57E0">
        <w:t> </w:t>
      </w:r>
      <w:r w:rsidR="00424AF2" w:rsidRPr="00DD57E0">
        <w:t>9(9)</w:t>
      </w:r>
      <w:r w:rsidR="00F72733" w:rsidRPr="00DD57E0">
        <w:t xml:space="preserve"> of Schedule</w:t>
      </w:r>
      <w:r w:rsidR="00DD57E0" w:rsidRPr="00DD57E0">
        <w:t> </w:t>
      </w:r>
      <w:r w:rsidR="00F72733" w:rsidRPr="00DD57E0">
        <w:t>26</w:t>
      </w:r>
    </w:p>
    <w:p w:rsidR="00424AF2" w:rsidRPr="00DD57E0" w:rsidRDefault="00424AF2" w:rsidP="00DD57E0">
      <w:pPr>
        <w:pStyle w:val="Item"/>
      </w:pPr>
      <w:r w:rsidRPr="00DD57E0">
        <w:t>Omit “the Australian Grape and Wine Authority”, substitute “Wine Australia”.</w:t>
      </w:r>
    </w:p>
    <w:p w:rsidR="003310D7" w:rsidRPr="00DD57E0" w:rsidRDefault="003310D7" w:rsidP="00DD57E0">
      <w:pPr>
        <w:pStyle w:val="ActHead9"/>
        <w:rPr>
          <w:i w:val="0"/>
        </w:rPr>
      </w:pPr>
      <w:bookmarkStart w:id="19" w:name="_Toc491866291"/>
      <w:r w:rsidRPr="00DD57E0">
        <w:t>Primary Industries Levies and Charges Collection Act 1991</w:t>
      </w:r>
      <w:bookmarkEnd w:id="19"/>
    </w:p>
    <w:p w:rsidR="003310D7" w:rsidRPr="00DD57E0" w:rsidRDefault="005A789E" w:rsidP="00DD57E0">
      <w:pPr>
        <w:pStyle w:val="ItemHead"/>
      </w:pPr>
      <w:r w:rsidRPr="00DD57E0">
        <w:t>29</w:t>
      </w:r>
      <w:r w:rsidR="003310D7" w:rsidRPr="00DD57E0">
        <w:t xml:space="preserve">  Paragraph 27A(2)(c)</w:t>
      </w:r>
    </w:p>
    <w:p w:rsidR="00520B43" w:rsidRPr="00DD57E0" w:rsidRDefault="003310D7" w:rsidP="00DD57E0">
      <w:pPr>
        <w:pStyle w:val="Item"/>
      </w:pPr>
      <w:r w:rsidRPr="00DD57E0">
        <w:t>Omit “the Australian Grape and Wine Authority established by section</w:t>
      </w:r>
      <w:r w:rsidR="00DD57E0" w:rsidRPr="00DD57E0">
        <w:t> </w:t>
      </w:r>
      <w:r w:rsidRPr="00DD57E0">
        <w:t xml:space="preserve">6 of the </w:t>
      </w:r>
      <w:r w:rsidRPr="00DD57E0">
        <w:rPr>
          <w:i/>
        </w:rPr>
        <w:t>Aust</w:t>
      </w:r>
      <w:r w:rsidR="00520B43" w:rsidRPr="00DD57E0">
        <w:rPr>
          <w:i/>
        </w:rPr>
        <w:t>ralian Grape and Wine Authority</w:t>
      </w:r>
      <w:r w:rsidRPr="00DD57E0">
        <w:t xml:space="preserve">”, substitute “Wine Australia </w:t>
      </w:r>
      <w:r w:rsidR="003C54FB" w:rsidRPr="00DD57E0">
        <w:t>continued in existence by</w:t>
      </w:r>
      <w:r w:rsidRPr="00DD57E0">
        <w:t xml:space="preserve"> section</w:t>
      </w:r>
      <w:r w:rsidR="00DD57E0" w:rsidRPr="00DD57E0">
        <w:t> </w:t>
      </w:r>
      <w:r w:rsidRPr="00DD57E0">
        <w:t xml:space="preserve">6 of the </w:t>
      </w:r>
      <w:r w:rsidR="00520B43" w:rsidRPr="00DD57E0">
        <w:rPr>
          <w:i/>
        </w:rPr>
        <w:t>Wine Australia</w:t>
      </w:r>
      <w:r w:rsidRPr="00DD57E0">
        <w:t>”.</w:t>
      </w:r>
    </w:p>
    <w:p w:rsidR="00B32F6A" w:rsidRPr="00DD57E0" w:rsidRDefault="00E86BC9" w:rsidP="00DD57E0">
      <w:pPr>
        <w:pStyle w:val="ActHead7"/>
        <w:pageBreakBefore/>
      </w:pPr>
      <w:bookmarkStart w:id="20" w:name="_Toc491866292"/>
      <w:r w:rsidRPr="00DD57E0">
        <w:rPr>
          <w:rStyle w:val="CharAmPartNo"/>
        </w:rPr>
        <w:t>Part</w:t>
      </w:r>
      <w:r w:rsidR="00DD57E0" w:rsidRPr="00DD57E0">
        <w:rPr>
          <w:rStyle w:val="CharAmPartNo"/>
        </w:rPr>
        <w:t> </w:t>
      </w:r>
      <w:r w:rsidRPr="00DD57E0">
        <w:rPr>
          <w:rStyle w:val="CharAmPartNo"/>
        </w:rPr>
        <w:t>3</w:t>
      </w:r>
      <w:r w:rsidRPr="00DD57E0">
        <w:t>—</w:t>
      </w:r>
      <w:r w:rsidR="00B32F6A" w:rsidRPr="00DD57E0">
        <w:rPr>
          <w:rStyle w:val="CharAmPartText"/>
        </w:rPr>
        <w:t>Transitional provisions</w:t>
      </w:r>
      <w:bookmarkEnd w:id="20"/>
    </w:p>
    <w:p w:rsidR="00B860A8" w:rsidRPr="00DD57E0" w:rsidRDefault="00B860A8" w:rsidP="00DD57E0">
      <w:pPr>
        <w:pStyle w:val="ActHead8"/>
      </w:pPr>
      <w:bookmarkStart w:id="21" w:name="_Toc491866293"/>
      <w:r w:rsidRPr="00DD57E0">
        <w:t>Division</w:t>
      </w:r>
      <w:r w:rsidR="00DD57E0" w:rsidRPr="00DD57E0">
        <w:t> </w:t>
      </w:r>
      <w:r w:rsidRPr="00DD57E0">
        <w:t>1—Definitions</w:t>
      </w:r>
      <w:bookmarkEnd w:id="21"/>
    </w:p>
    <w:p w:rsidR="00B32F6A" w:rsidRPr="00DD57E0" w:rsidRDefault="005A789E" w:rsidP="00DD57E0">
      <w:pPr>
        <w:pStyle w:val="ItemHead"/>
      </w:pPr>
      <w:r w:rsidRPr="00DD57E0">
        <w:t>30</w:t>
      </w:r>
      <w:r w:rsidR="00B32F6A" w:rsidRPr="00DD57E0">
        <w:t xml:space="preserve">  Definitions</w:t>
      </w:r>
    </w:p>
    <w:p w:rsidR="00D40DA4" w:rsidRPr="00DD57E0" w:rsidRDefault="00D40DA4" w:rsidP="00DD57E0">
      <w:pPr>
        <w:pStyle w:val="Item"/>
      </w:pPr>
      <w:r w:rsidRPr="00DD57E0">
        <w:t xml:space="preserve">In this </w:t>
      </w:r>
      <w:r w:rsidR="005413F9" w:rsidRPr="00DD57E0">
        <w:t>Part</w:t>
      </w:r>
      <w:r w:rsidRPr="00DD57E0">
        <w:t>:</w:t>
      </w:r>
    </w:p>
    <w:p w:rsidR="00D40DA4" w:rsidRPr="00DD57E0" w:rsidRDefault="00D40DA4" w:rsidP="00DD57E0">
      <w:pPr>
        <w:pStyle w:val="Item"/>
      </w:pPr>
      <w:r w:rsidRPr="00DD57E0">
        <w:rPr>
          <w:b/>
          <w:i/>
        </w:rPr>
        <w:t>asset</w:t>
      </w:r>
      <w:r w:rsidRPr="00DD57E0">
        <w:t xml:space="preserve"> means:</w:t>
      </w:r>
    </w:p>
    <w:p w:rsidR="00D40DA4" w:rsidRPr="00DD57E0" w:rsidRDefault="00D40DA4" w:rsidP="00DD57E0">
      <w:pPr>
        <w:pStyle w:val="paragraph"/>
      </w:pPr>
      <w:r w:rsidRPr="00DD57E0">
        <w:tab/>
        <w:t>(a)</w:t>
      </w:r>
      <w:r w:rsidRPr="00DD57E0">
        <w:tab/>
        <w:t xml:space="preserve">any legal or equitable estate or interest in real or personal property, whether actual, contingent or prospective; </w:t>
      </w:r>
      <w:r w:rsidR="002A4CD4" w:rsidRPr="00DD57E0">
        <w:t>or</w:t>
      </w:r>
    </w:p>
    <w:p w:rsidR="00D40DA4" w:rsidRPr="00DD57E0" w:rsidRDefault="00D40DA4" w:rsidP="00DD57E0">
      <w:pPr>
        <w:pStyle w:val="paragraph"/>
      </w:pPr>
      <w:r w:rsidRPr="00DD57E0">
        <w:tab/>
        <w:t>(b)</w:t>
      </w:r>
      <w:r w:rsidRPr="00DD57E0">
        <w:tab/>
        <w:t>any right, power, privilege or immunity, whether actual, contingent or prospective.</w:t>
      </w:r>
    </w:p>
    <w:p w:rsidR="00EE2879" w:rsidRPr="00DD57E0" w:rsidRDefault="00B860A8" w:rsidP="00DD57E0">
      <w:pPr>
        <w:pStyle w:val="Item"/>
      </w:pPr>
      <w:r w:rsidRPr="00DD57E0">
        <w:rPr>
          <w:b/>
          <w:i/>
        </w:rPr>
        <w:t xml:space="preserve">continued Committee </w:t>
      </w:r>
      <w:r w:rsidR="00EE2879" w:rsidRPr="00DD57E0">
        <w:t>means th</w:t>
      </w:r>
      <w:r w:rsidRPr="00DD57E0">
        <w:t xml:space="preserve">e Authority Selection Committee </w:t>
      </w:r>
      <w:r w:rsidR="0047474E" w:rsidRPr="00DD57E0">
        <w:t xml:space="preserve">as </w:t>
      </w:r>
      <w:r w:rsidRPr="00DD57E0">
        <w:t xml:space="preserve">continued </w:t>
      </w:r>
      <w:r w:rsidR="00B90A98" w:rsidRPr="00DD57E0">
        <w:t>under section</w:t>
      </w:r>
      <w:r w:rsidR="00DD57E0" w:rsidRPr="00DD57E0">
        <w:t> </w:t>
      </w:r>
      <w:r w:rsidR="00B90A98" w:rsidRPr="00DD57E0">
        <w:t xml:space="preserve">27B of the </w:t>
      </w:r>
      <w:r w:rsidR="00B90A98" w:rsidRPr="00DD57E0">
        <w:rPr>
          <w:i/>
        </w:rPr>
        <w:t xml:space="preserve">Wine Australia Act 2013 </w:t>
      </w:r>
      <w:r w:rsidR="0047474E" w:rsidRPr="00DD57E0">
        <w:t>after the transition time.</w:t>
      </w:r>
    </w:p>
    <w:p w:rsidR="00D40DA4" w:rsidRPr="00DD57E0" w:rsidRDefault="00D40DA4" w:rsidP="00DD57E0">
      <w:pPr>
        <w:pStyle w:val="Item"/>
      </w:pPr>
      <w:r w:rsidRPr="00DD57E0">
        <w:rPr>
          <w:b/>
          <w:i/>
        </w:rPr>
        <w:t xml:space="preserve">instrument </w:t>
      </w:r>
      <w:r w:rsidRPr="00DD57E0">
        <w:t>includes an Act and any instrument made under an Act.</w:t>
      </w:r>
    </w:p>
    <w:p w:rsidR="00D40DA4" w:rsidRPr="00DD57E0" w:rsidRDefault="00D40DA4" w:rsidP="00DD57E0">
      <w:pPr>
        <w:pStyle w:val="Item"/>
      </w:pPr>
      <w:r w:rsidRPr="00DD57E0">
        <w:rPr>
          <w:b/>
          <w:i/>
        </w:rPr>
        <w:t>liability</w:t>
      </w:r>
      <w:r w:rsidRPr="00DD57E0">
        <w:t xml:space="preserve"> means any liability, duty or obligation, whether actual, contingent or prospective.</w:t>
      </w:r>
    </w:p>
    <w:p w:rsidR="00B90A98" w:rsidRPr="00DD57E0" w:rsidRDefault="00B90A98" w:rsidP="00DD57E0">
      <w:pPr>
        <w:pStyle w:val="Item"/>
      </w:pPr>
      <w:r w:rsidRPr="00DD57E0">
        <w:rPr>
          <w:b/>
          <w:i/>
        </w:rPr>
        <w:t xml:space="preserve">old Committee </w:t>
      </w:r>
      <w:r w:rsidRPr="00DD57E0">
        <w:t>means the Authority Selection Committee as established under section</w:t>
      </w:r>
      <w:r w:rsidR="00DD57E0" w:rsidRPr="00DD57E0">
        <w:t> </w:t>
      </w:r>
      <w:r w:rsidRPr="00DD57E0">
        <w:t xml:space="preserve">27B of the </w:t>
      </w:r>
      <w:r w:rsidRPr="00DD57E0">
        <w:rPr>
          <w:i/>
        </w:rPr>
        <w:t xml:space="preserve">Australian Grape and Wine Authority Act 2013 </w:t>
      </w:r>
      <w:r w:rsidRPr="00DD57E0">
        <w:t xml:space="preserve">and in existence </w:t>
      </w:r>
      <w:r w:rsidR="00C149CB" w:rsidRPr="00DD57E0">
        <w:t xml:space="preserve">immediately </w:t>
      </w:r>
      <w:r w:rsidRPr="00DD57E0">
        <w:t>before the transition time.</w:t>
      </w:r>
    </w:p>
    <w:p w:rsidR="00373398" w:rsidRPr="00DD57E0" w:rsidRDefault="00373398" w:rsidP="00DD57E0">
      <w:pPr>
        <w:pStyle w:val="Item"/>
      </w:pPr>
      <w:r w:rsidRPr="00DD57E0">
        <w:rPr>
          <w:b/>
          <w:i/>
        </w:rPr>
        <w:t>transition time</w:t>
      </w:r>
      <w:r w:rsidRPr="00DD57E0">
        <w:t xml:space="preserve"> means the commencement of </w:t>
      </w:r>
      <w:r w:rsidR="003C54FB" w:rsidRPr="00DD57E0">
        <w:t>this Schedule</w:t>
      </w:r>
      <w:r w:rsidRPr="00DD57E0">
        <w:t>.</w:t>
      </w:r>
    </w:p>
    <w:p w:rsidR="00DA0D53" w:rsidRPr="00DD57E0" w:rsidRDefault="00DA0D53" w:rsidP="00DD57E0">
      <w:pPr>
        <w:pStyle w:val="ActHead8"/>
      </w:pPr>
      <w:bookmarkStart w:id="22" w:name="_Toc491866294"/>
      <w:r w:rsidRPr="00DD57E0">
        <w:t>Division</w:t>
      </w:r>
      <w:r w:rsidR="00DD57E0" w:rsidRPr="00DD57E0">
        <w:t> </w:t>
      </w:r>
      <w:r w:rsidR="00B860A8" w:rsidRPr="00DD57E0">
        <w:t>2</w:t>
      </w:r>
      <w:r w:rsidRPr="00DD57E0">
        <w:t>—Australian Grape and Wine Authority</w:t>
      </w:r>
      <w:bookmarkEnd w:id="22"/>
    </w:p>
    <w:p w:rsidR="00D40DA4" w:rsidRPr="00DD57E0" w:rsidRDefault="005A789E" w:rsidP="00DD57E0">
      <w:pPr>
        <w:pStyle w:val="ItemHead"/>
      </w:pPr>
      <w:r w:rsidRPr="00DD57E0">
        <w:t>31</w:t>
      </w:r>
      <w:r w:rsidR="00D40DA4" w:rsidRPr="00DD57E0">
        <w:t xml:space="preserve">  Object</w:t>
      </w:r>
    </w:p>
    <w:p w:rsidR="005C6788" w:rsidRPr="00DD57E0" w:rsidRDefault="00D40DA4" w:rsidP="00DD57E0">
      <w:pPr>
        <w:pStyle w:val="Item"/>
      </w:pPr>
      <w:r w:rsidRPr="00DD57E0">
        <w:t xml:space="preserve">The object of this </w:t>
      </w:r>
      <w:r w:rsidR="00B860A8" w:rsidRPr="00DD57E0">
        <w:t>Division</w:t>
      </w:r>
      <w:r w:rsidRPr="00DD57E0">
        <w:t xml:space="preserve"> is to avoi</w:t>
      </w:r>
      <w:r w:rsidR="000F234D" w:rsidRPr="00DD57E0">
        <w:t xml:space="preserve">d doubt about the effect of </w:t>
      </w:r>
      <w:r w:rsidR="003C54FB" w:rsidRPr="00DD57E0">
        <w:t>continuing the existence</w:t>
      </w:r>
      <w:r w:rsidR="000F234D" w:rsidRPr="00DD57E0">
        <w:t xml:space="preserve"> of the body corporate </w:t>
      </w:r>
      <w:r w:rsidR="00E97C9E" w:rsidRPr="00DD57E0">
        <w:t xml:space="preserve">Wine Australia, </w:t>
      </w:r>
      <w:r w:rsidR="000F234D" w:rsidRPr="00DD57E0">
        <w:t>previously known as the Aus</w:t>
      </w:r>
      <w:r w:rsidR="003C54FB" w:rsidRPr="00DD57E0">
        <w:t>tralian Grape and Wine Authority</w:t>
      </w:r>
      <w:r w:rsidR="000F234D" w:rsidRPr="00DD57E0">
        <w:t xml:space="preserve">, </w:t>
      </w:r>
      <w:r w:rsidRPr="00DD57E0">
        <w:t>on certain matters.</w:t>
      </w:r>
    </w:p>
    <w:p w:rsidR="0089313D" w:rsidRPr="00DD57E0" w:rsidRDefault="005A789E" w:rsidP="00DD57E0">
      <w:pPr>
        <w:pStyle w:val="ItemHead"/>
      </w:pPr>
      <w:r w:rsidRPr="00DD57E0">
        <w:t>32</w:t>
      </w:r>
      <w:r w:rsidR="0089313D" w:rsidRPr="00DD57E0">
        <w:t xml:space="preserve">  Assets and liabilities of </w:t>
      </w:r>
      <w:r w:rsidR="00814EF2" w:rsidRPr="00DD57E0">
        <w:t>the Australian Grape and Wine Authority</w:t>
      </w:r>
    </w:p>
    <w:p w:rsidR="0089313D" w:rsidRPr="00DD57E0" w:rsidRDefault="0089313D" w:rsidP="00DD57E0">
      <w:pPr>
        <w:pStyle w:val="Item"/>
      </w:pPr>
      <w:r w:rsidRPr="00DD57E0">
        <w:t>Assets and liabilities of the Australian Grape and Wine Authority immediately before the transition time continue,</w:t>
      </w:r>
      <w:r w:rsidRPr="00DD57E0">
        <w:rPr>
          <w:i/>
        </w:rPr>
        <w:t xml:space="preserve"> </w:t>
      </w:r>
      <w:r w:rsidRPr="00DD57E0">
        <w:t>after the transition time, to be assets and liabilities of Wine Australia (without any conveyance, transfer or assignment).</w:t>
      </w:r>
    </w:p>
    <w:p w:rsidR="00FA6989" w:rsidRPr="00DD57E0" w:rsidRDefault="005A789E" w:rsidP="00DD57E0">
      <w:pPr>
        <w:pStyle w:val="ItemHead"/>
      </w:pPr>
      <w:r w:rsidRPr="00DD57E0">
        <w:t>33</w:t>
      </w:r>
      <w:r w:rsidR="00FA6989" w:rsidRPr="00DD57E0">
        <w:t xml:space="preserve">  References in instruments to the Australian Grape and Wine Authority</w:t>
      </w:r>
    </w:p>
    <w:p w:rsidR="00FA6989" w:rsidRPr="00DD57E0" w:rsidRDefault="00FA6989" w:rsidP="00DD57E0">
      <w:pPr>
        <w:pStyle w:val="Item"/>
      </w:pPr>
      <w:r w:rsidRPr="00DD57E0">
        <w:t>A reference to the Australian Grape and Wine Authority in an instrument that is in force immediately before the transition time has effect,</w:t>
      </w:r>
      <w:r w:rsidRPr="00DD57E0">
        <w:rPr>
          <w:i/>
        </w:rPr>
        <w:t xml:space="preserve"> </w:t>
      </w:r>
      <w:r w:rsidRPr="00DD57E0">
        <w:t>after the transition time, as a reference to Wine Australia.</w:t>
      </w:r>
    </w:p>
    <w:p w:rsidR="00760E2E" w:rsidRPr="00DD57E0" w:rsidRDefault="005A789E" w:rsidP="00DD57E0">
      <w:pPr>
        <w:pStyle w:val="ItemHead"/>
      </w:pPr>
      <w:r w:rsidRPr="00DD57E0">
        <w:t>34</w:t>
      </w:r>
      <w:r w:rsidR="00760E2E" w:rsidRPr="00DD57E0">
        <w:t xml:space="preserve">  Effect of things done by, or in relation to, the Australian Grape and Wine Authority</w:t>
      </w:r>
    </w:p>
    <w:p w:rsidR="00760E2E" w:rsidRPr="00DD57E0" w:rsidRDefault="00760E2E" w:rsidP="00DD57E0">
      <w:pPr>
        <w:pStyle w:val="Item"/>
      </w:pPr>
      <w:r w:rsidRPr="00DD57E0">
        <w:t>A thing done by, or in relation to, the Australian Grape and Wine Authority before the transition time has effect, after the transition time, as if it had been done by, or in relation to, Wine Australia.</w:t>
      </w:r>
    </w:p>
    <w:p w:rsidR="00760E2E" w:rsidRPr="00DD57E0" w:rsidRDefault="005A789E" w:rsidP="00DD57E0">
      <w:pPr>
        <w:pStyle w:val="ItemHead"/>
      </w:pPr>
      <w:r w:rsidRPr="00DD57E0">
        <w:t>35</w:t>
      </w:r>
      <w:r w:rsidR="00760E2E" w:rsidRPr="00DD57E0">
        <w:t xml:space="preserve">  Legal proceedings</w:t>
      </w:r>
    </w:p>
    <w:p w:rsidR="00760E2E" w:rsidRPr="00DD57E0" w:rsidRDefault="00760E2E" w:rsidP="00DD57E0">
      <w:pPr>
        <w:pStyle w:val="Item"/>
      </w:pPr>
      <w:r w:rsidRPr="00DD57E0">
        <w:t xml:space="preserve">If any proceedings to which </w:t>
      </w:r>
      <w:r w:rsidR="00FA6989" w:rsidRPr="00DD57E0">
        <w:t>the Australian Grape and Wine Authority</w:t>
      </w:r>
      <w:r w:rsidRPr="00DD57E0">
        <w:t xml:space="preserve"> is a party are pending in a court or tribunal immediately before the transition time, </w:t>
      </w:r>
      <w:r w:rsidR="00FA6989" w:rsidRPr="00DD57E0">
        <w:t>Wine Australia</w:t>
      </w:r>
      <w:r w:rsidRPr="00DD57E0">
        <w:t xml:space="preserve"> is, after the transition time, that party to those proceedings.</w:t>
      </w:r>
    </w:p>
    <w:p w:rsidR="00D922A7" w:rsidRPr="00DD57E0" w:rsidRDefault="008C0647" w:rsidP="00DD57E0">
      <w:pPr>
        <w:pStyle w:val="ActHead8"/>
      </w:pPr>
      <w:bookmarkStart w:id="23" w:name="_Toc491866295"/>
      <w:r w:rsidRPr="00DD57E0">
        <w:t>Division</w:t>
      </w:r>
      <w:r w:rsidR="00DD57E0" w:rsidRPr="00DD57E0">
        <w:t> </w:t>
      </w:r>
      <w:r w:rsidR="00B860A8" w:rsidRPr="00DD57E0">
        <w:t>3</w:t>
      </w:r>
      <w:r w:rsidR="00D922A7" w:rsidRPr="00DD57E0">
        <w:t xml:space="preserve">—Authority Selection </w:t>
      </w:r>
      <w:r w:rsidR="000243A4" w:rsidRPr="00DD57E0">
        <w:t>Committee</w:t>
      </w:r>
      <w:bookmarkEnd w:id="23"/>
    </w:p>
    <w:p w:rsidR="00D922A7" w:rsidRPr="00DD57E0" w:rsidRDefault="005A789E" w:rsidP="00DD57E0">
      <w:pPr>
        <w:pStyle w:val="ItemHead"/>
      </w:pPr>
      <w:r w:rsidRPr="00DD57E0">
        <w:t>36</w:t>
      </w:r>
      <w:r w:rsidR="00D922A7" w:rsidRPr="00DD57E0">
        <w:t xml:space="preserve">  Object</w:t>
      </w:r>
    </w:p>
    <w:p w:rsidR="00D922A7" w:rsidRPr="00DD57E0" w:rsidRDefault="00D922A7" w:rsidP="00DD57E0">
      <w:pPr>
        <w:pStyle w:val="Item"/>
      </w:pPr>
      <w:r w:rsidRPr="00DD57E0">
        <w:t xml:space="preserve">The object of this </w:t>
      </w:r>
      <w:r w:rsidR="00B860A8" w:rsidRPr="00DD57E0">
        <w:t>Division</w:t>
      </w:r>
      <w:r w:rsidRPr="00DD57E0">
        <w:t xml:space="preserve"> is to avoid doubt about the effect of continuing the existence of the </w:t>
      </w:r>
      <w:r w:rsidR="002A4CD4" w:rsidRPr="00DD57E0">
        <w:t xml:space="preserve">Authority Selection </w:t>
      </w:r>
      <w:r w:rsidRPr="00DD57E0">
        <w:t>Committee under section</w:t>
      </w:r>
      <w:r w:rsidR="00DD57E0" w:rsidRPr="00DD57E0">
        <w:t> </w:t>
      </w:r>
      <w:r w:rsidRPr="00DD57E0">
        <w:t>27B</w:t>
      </w:r>
      <w:r w:rsidR="0093050A" w:rsidRPr="00DD57E0">
        <w:t xml:space="preserve"> of the </w:t>
      </w:r>
      <w:r w:rsidR="0093050A" w:rsidRPr="00DD57E0">
        <w:rPr>
          <w:i/>
        </w:rPr>
        <w:t>Wine Australia Act 2013</w:t>
      </w:r>
      <w:r w:rsidRPr="00DD57E0">
        <w:t xml:space="preserve"> on certain matters.</w:t>
      </w:r>
    </w:p>
    <w:p w:rsidR="00D922A7" w:rsidRPr="00DD57E0" w:rsidRDefault="005A789E" w:rsidP="00DD57E0">
      <w:pPr>
        <w:pStyle w:val="ItemHead"/>
      </w:pPr>
      <w:r w:rsidRPr="00DD57E0">
        <w:t>37</w:t>
      </w:r>
      <w:r w:rsidR="00D922A7" w:rsidRPr="00DD57E0">
        <w:t xml:space="preserve">  References in instruments to the Authority Selection Committee</w:t>
      </w:r>
    </w:p>
    <w:p w:rsidR="00D922A7" w:rsidRPr="00DD57E0" w:rsidRDefault="00D922A7" w:rsidP="00DD57E0">
      <w:pPr>
        <w:pStyle w:val="Item"/>
      </w:pPr>
      <w:r w:rsidRPr="00DD57E0">
        <w:t xml:space="preserve">A reference to the </w:t>
      </w:r>
      <w:r w:rsidR="00F714F6" w:rsidRPr="00DD57E0">
        <w:t xml:space="preserve">old </w:t>
      </w:r>
      <w:r w:rsidRPr="00DD57E0">
        <w:t>Committee in an instrument that is in force immediately before the transition time has effect,</w:t>
      </w:r>
      <w:r w:rsidRPr="00DD57E0">
        <w:rPr>
          <w:i/>
        </w:rPr>
        <w:t xml:space="preserve"> </w:t>
      </w:r>
      <w:r w:rsidRPr="00DD57E0">
        <w:t xml:space="preserve">after the transition time, as a reference to the </w:t>
      </w:r>
      <w:r w:rsidR="00B860A8" w:rsidRPr="00DD57E0">
        <w:t>continued Committee</w:t>
      </w:r>
      <w:r w:rsidRPr="00DD57E0">
        <w:t>.</w:t>
      </w:r>
    </w:p>
    <w:p w:rsidR="00D922A7" w:rsidRPr="00DD57E0" w:rsidRDefault="005A789E" w:rsidP="00DD57E0">
      <w:pPr>
        <w:pStyle w:val="ItemHead"/>
      </w:pPr>
      <w:r w:rsidRPr="00DD57E0">
        <w:t>38</w:t>
      </w:r>
      <w:r w:rsidR="00D922A7" w:rsidRPr="00DD57E0">
        <w:t xml:space="preserve">  Effect of things done by, or in relation to, the Authority</w:t>
      </w:r>
      <w:r w:rsidR="002D67C4" w:rsidRPr="00DD57E0">
        <w:t xml:space="preserve"> Selection Committee</w:t>
      </w:r>
    </w:p>
    <w:p w:rsidR="001D045C" w:rsidRPr="00DD57E0" w:rsidRDefault="00D922A7" w:rsidP="00DD57E0">
      <w:pPr>
        <w:pStyle w:val="Item"/>
      </w:pPr>
      <w:r w:rsidRPr="00DD57E0">
        <w:t>A thing done by, or in relation to, the</w:t>
      </w:r>
      <w:r w:rsidR="00DA0D53" w:rsidRPr="00DD57E0">
        <w:t xml:space="preserve"> </w:t>
      </w:r>
      <w:r w:rsidR="00F714F6" w:rsidRPr="00DD57E0">
        <w:t xml:space="preserve">old </w:t>
      </w:r>
      <w:r w:rsidRPr="00DD57E0">
        <w:t>Committee before the transition time has effect, after the transition time, as if it had been done by, or in</w:t>
      </w:r>
      <w:r w:rsidR="00DA0D53" w:rsidRPr="00DD57E0">
        <w:t xml:space="preserve"> relation to, the</w:t>
      </w:r>
      <w:r w:rsidRPr="00DD57E0">
        <w:t xml:space="preserve"> </w:t>
      </w:r>
      <w:r w:rsidR="00B860A8" w:rsidRPr="00DD57E0">
        <w:t>continued Committee</w:t>
      </w:r>
      <w:r w:rsidRPr="00DD57E0">
        <w:t>.</w:t>
      </w:r>
    </w:p>
    <w:p w:rsidR="00B860A8" w:rsidRPr="00DD57E0" w:rsidRDefault="00B860A8" w:rsidP="00DD57E0">
      <w:pPr>
        <w:pStyle w:val="notemargin"/>
      </w:pPr>
      <w:r w:rsidRPr="00DD57E0">
        <w:t>Note:</w:t>
      </w:r>
      <w:r w:rsidRPr="00DD57E0">
        <w:tab/>
      </w:r>
      <w:r w:rsidR="00B90A98" w:rsidRPr="00DD57E0">
        <w:t xml:space="preserve">For example, any request for nominations </w:t>
      </w:r>
      <w:r w:rsidRPr="00DD57E0">
        <w:t xml:space="preserve">made </w:t>
      </w:r>
      <w:r w:rsidR="00B90A98" w:rsidRPr="00DD57E0">
        <w:t>under section</w:t>
      </w:r>
      <w:r w:rsidR="00DD57E0" w:rsidRPr="00DD57E0">
        <w:t> </w:t>
      </w:r>
      <w:r w:rsidR="00B90A98" w:rsidRPr="00DD57E0">
        <w:t xml:space="preserve">27E of the </w:t>
      </w:r>
      <w:r w:rsidR="00B90A98" w:rsidRPr="00DD57E0">
        <w:rPr>
          <w:i/>
        </w:rPr>
        <w:t>Australian Grape and Wine Authority Act 2013</w:t>
      </w:r>
      <w:r w:rsidR="00B90A98" w:rsidRPr="00DD57E0">
        <w:t xml:space="preserve"> </w:t>
      </w:r>
      <w:r w:rsidR="00F714F6" w:rsidRPr="00DD57E0">
        <w:t>i</w:t>
      </w:r>
      <w:r w:rsidR="00B90A98" w:rsidRPr="00DD57E0">
        <w:t xml:space="preserve">n relation to the old Committee </w:t>
      </w:r>
      <w:r w:rsidRPr="00DD57E0">
        <w:t>be</w:t>
      </w:r>
      <w:r w:rsidR="00B90A98" w:rsidRPr="00DD57E0">
        <w:t>fore the transition time has effect,</w:t>
      </w:r>
      <w:r w:rsidRPr="00DD57E0">
        <w:t xml:space="preserve"> after the transition time, as if it had been made </w:t>
      </w:r>
      <w:r w:rsidR="00B90A98" w:rsidRPr="00DD57E0">
        <w:t xml:space="preserve">under </w:t>
      </w:r>
      <w:r w:rsidR="00C149CB" w:rsidRPr="00DD57E0">
        <w:t>that section</w:t>
      </w:r>
      <w:r w:rsidR="00B90A98" w:rsidRPr="00DD57E0">
        <w:t xml:space="preserve"> </w:t>
      </w:r>
      <w:r w:rsidRPr="00DD57E0">
        <w:t>in relation to the continued Commit</w:t>
      </w:r>
      <w:r w:rsidR="0047474E" w:rsidRPr="00DD57E0">
        <w:t>t</w:t>
      </w:r>
      <w:r w:rsidRPr="00DD57E0">
        <w:t>ee.</w:t>
      </w:r>
    </w:p>
    <w:p w:rsidR="00B860A8" w:rsidRPr="00DD57E0" w:rsidRDefault="00B860A8" w:rsidP="00DD57E0">
      <w:pPr>
        <w:pStyle w:val="ActHead8"/>
      </w:pPr>
      <w:bookmarkStart w:id="24" w:name="_Toc491866296"/>
      <w:r w:rsidRPr="00DD57E0">
        <w:t>Division</w:t>
      </w:r>
      <w:r w:rsidR="00DD57E0" w:rsidRPr="00DD57E0">
        <w:t> </w:t>
      </w:r>
      <w:r w:rsidRPr="00DD57E0">
        <w:t>4—Rules</w:t>
      </w:r>
      <w:bookmarkEnd w:id="24"/>
    </w:p>
    <w:p w:rsidR="00B860A8" w:rsidRPr="00DD57E0" w:rsidRDefault="005A789E" w:rsidP="00DD57E0">
      <w:pPr>
        <w:pStyle w:val="ItemHead"/>
      </w:pPr>
      <w:r w:rsidRPr="00DD57E0">
        <w:t>39</w:t>
      </w:r>
      <w:r w:rsidR="00B860A8" w:rsidRPr="00DD57E0">
        <w:t xml:space="preserve">  Rules</w:t>
      </w:r>
    </w:p>
    <w:p w:rsidR="00B860A8" w:rsidRPr="00DD57E0" w:rsidRDefault="00B860A8" w:rsidP="00DD57E0">
      <w:pPr>
        <w:pStyle w:val="Subitem"/>
      </w:pPr>
      <w:r w:rsidRPr="00DD57E0">
        <w:t>(1)</w:t>
      </w:r>
      <w:r w:rsidRPr="00DD57E0">
        <w:tab/>
        <w:t>The Minister may, by legislative instrument, make rules prescribing matters of a transitional nature (including prescribing any saving or application provisions) relating to the amendments or repeals made by this Act.</w:t>
      </w:r>
    </w:p>
    <w:p w:rsidR="00B860A8" w:rsidRPr="00DD57E0" w:rsidRDefault="00B860A8" w:rsidP="00DD57E0">
      <w:pPr>
        <w:pStyle w:val="Subitem"/>
      </w:pPr>
      <w:r w:rsidRPr="00DD57E0">
        <w:t>(2)</w:t>
      </w:r>
      <w:r w:rsidRPr="00DD57E0">
        <w:tab/>
        <w:t>To avoid doubt, the rules may not do the following:</w:t>
      </w:r>
    </w:p>
    <w:p w:rsidR="00B860A8" w:rsidRPr="00DD57E0" w:rsidRDefault="00B860A8" w:rsidP="00DD57E0">
      <w:pPr>
        <w:pStyle w:val="paragraph"/>
      </w:pPr>
      <w:r w:rsidRPr="00DD57E0">
        <w:tab/>
        <w:t>(a)</w:t>
      </w:r>
      <w:r w:rsidRPr="00DD57E0">
        <w:tab/>
        <w:t>create an offence or civil penalty;</w:t>
      </w:r>
    </w:p>
    <w:p w:rsidR="00B860A8" w:rsidRPr="00DD57E0" w:rsidRDefault="00B860A8" w:rsidP="00DD57E0">
      <w:pPr>
        <w:pStyle w:val="paragraph"/>
      </w:pPr>
      <w:r w:rsidRPr="00DD57E0">
        <w:tab/>
        <w:t>(b)</w:t>
      </w:r>
      <w:r w:rsidRPr="00DD57E0">
        <w:tab/>
        <w:t>provide powers of:</w:t>
      </w:r>
    </w:p>
    <w:p w:rsidR="00B860A8" w:rsidRPr="00DD57E0" w:rsidRDefault="00B860A8" w:rsidP="00DD57E0">
      <w:pPr>
        <w:pStyle w:val="paragraphsub"/>
      </w:pPr>
      <w:r w:rsidRPr="00DD57E0">
        <w:tab/>
        <w:t>(</w:t>
      </w:r>
      <w:proofErr w:type="spellStart"/>
      <w:r w:rsidRPr="00DD57E0">
        <w:t>i</w:t>
      </w:r>
      <w:proofErr w:type="spellEnd"/>
      <w:r w:rsidRPr="00DD57E0">
        <w:t>)</w:t>
      </w:r>
      <w:r w:rsidRPr="00DD57E0">
        <w:tab/>
        <w:t>arrest or detention; or</w:t>
      </w:r>
    </w:p>
    <w:p w:rsidR="00B860A8" w:rsidRPr="00DD57E0" w:rsidRDefault="00B860A8" w:rsidP="00DD57E0">
      <w:pPr>
        <w:pStyle w:val="paragraphsub"/>
      </w:pPr>
      <w:r w:rsidRPr="00DD57E0">
        <w:tab/>
        <w:t>(ii)</w:t>
      </w:r>
      <w:r w:rsidRPr="00DD57E0">
        <w:tab/>
        <w:t>entry, search or seizure;</w:t>
      </w:r>
    </w:p>
    <w:p w:rsidR="00B860A8" w:rsidRPr="00DD57E0" w:rsidRDefault="00B860A8" w:rsidP="00DD57E0">
      <w:pPr>
        <w:pStyle w:val="paragraph"/>
      </w:pPr>
      <w:r w:rsidRPr="00DD57E0">
        <w:tab/>
        <w:t>(c)</w:t>
      </w:r>
      <w:r w:rsidRPr="00DD57E0">
        <w:tab/>
        <w:t>impose a tax;</w:t>
      </w:r>
    </w:p>
    <w:p w:rsidR="00B860A8" w:rsidRPr="00DD57E0" w:rsidRDefault="00B860A8" w:rsidP="00DD57E0">
      <w:pPr>
        <w:pStyle w:val="paragraph"/>
      </w:pPr>
      <w:r w:rsidRPr="00DD57E0">
        <w:tab/>
        <w:t>(d)</w:t>
      </w:r>
      <w:r w:rsidRPr="00DD57E0">
        <w:tab/>
        <w:t>set an amount to be appropriated from the Consolidated Revenue Fund under an appropriation in this Act;</w:t>
      </w:r>
    </w:p>
    <w:p w:rsidR="00B860A8" w:rsidRPr="00DD57E0" w:rsidRDefault="00B860A8" w:rsidP="00DD57E0">
      <w:pPr>
        <w:pStyle w:val="paragraph"/>
      </w:pPr>
      <w:r w:rsidRPr="00DD57E0">
        <w:tab/>
        <w:t>(e)</w:t>
      </w:r>
      <w:r w:rsidRPr="00DD57E0">
        <w:tab/>
        <w:t>directly amend the text of this Act.</w:t>
      </w:r>
    </w:p>
    <w:p w:rsidR="00B860A8" w:rsidRPr="00DD57E0" w:rsidRDefault="00B860A8" w:rsidP="00DD57E0">
      <w:pPr>
        <w:pStyle w:val="Subitem"/>
      </w:pPr>
      <w:r w:rsidRPr="00DD57E0">
        <w:t>(3)</w:t>
      </w:r>
      <w:r w:rsidRPr="00DD57E0">
        <w:tab/>
        <w:t xml:space="preserve">This Part (other than </w:t>
      </w:r>
      <w:proofErr w:type="spellStart"/>
      <w:r w:rsidR="00DD57E0" w:rsidRPr="00DD57E0">
        <w:t>subitem</w:t>
      </w:r>
      <w:proofErr w:type="spellEnd"/>
      <w:r w:rsidR="00DD57E0" w:rsidRPr="00DD57E0">
        <w:t> (</w:t>
      </w:r>
      <w:r w:rsidRPr="00DD57E0">
        <w:t>2)) does not limit the rules that may be made f</w:t>
      </w:r>
      <w:r w:rsidR="0047474E" w:rsidRPr="00DD57E0">
        <w:t xml:space="preserve">or the purposes of </w:t>
      </w:r>
      <w:proofErr w:type="spellStart"/>
      <w:r w:rsidR="00DD57E0" w:rsidRPr="00DD57E0">
        <w:t>subitem</w:t>
      </w:r>
      <w:proofErr w:type="spellEnd"/>
      <w:r w:rsidR="00DD57E0" w:rsidRPr="00DD57E0">
        <w:t> (</w:t>
      </w:r>
      <w:r w:rsidR="0047474E" w:rsidRPr="00DD57E0">
        <w:t>1).</w:t>
      </w:r>
    </w:p>
    <w:sectPr w:rsidR="00B860A8" w:rsidRPr="00DD57E0" w:rsidSect="00DD6DB7">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A8" w:rsidRDefault="00B860A8" w:rsidP="0048364F">
      <w:pPr>
        <w:spacing w:line="240" w:lineRule="auto"/>
      </w:pPr>
      <w:r>
        <w:separator/>
      </w:r>
    </w:p>
  </w:endnote>
  <w:endnote w:type="continuationSeparator" w:id="0">
    <w:p w:rsidR="00B860A8" w:rsidRDefault="00B860A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5F1388" w:rsidRDefault="00B860A8" w:rsidP="00DD57E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Default="00B860A8" w:rsidP="00DD57E0">
    <w:pPr>
      <w:pStyle w:val="Footer"/>
      <w:spacing w:before="120"/>
    </w:pPr>
  </w:p>
  <w:p w:rsidR="00B860A8" w:rsidRPr="005F1388" w:rsidRDefault="00B860A8"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ED79B6" w:rsidRDefault="00B860A8" w:rsidP="00DD57E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Default="00B860A8" w:rsidP="00DD57E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860A8" w:rsidTr="00E00E4A">
      <w:tc>
        <w:tcPr>
          <w:tcW w:w="646" w:type="dxa"/>
        </w:tcPr>
        <w:p w:rsidR="00B860A8" w:rsidRDefault="00B860A8" w:rsidP="00E00E4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254BA">
            <w:rPr>
              <w:i/>
              <w:noProof/>
              <w:sz w:val="18"/>
            </w:rPr>
            <w:t>xi</w:t>
          </w:r>
          <w:r w:rsidRPr="00ED79B6">
            <w:rPr>
              <w:i/>
              <w:sz w:val="18"/>
            </w:rPr>
            <w:fldChar w:fldCharType="end"/>
          </w:r>
        </w:p>
      </w:tc>
      <w:tc>
        <w:tcPr>
          <w:tcW w:w="5387" w:type="dxa"/>
        </w:tcPr>
        <w:p w:rsidR="00B860A8" w:rsidRDefault="00B860A8" w:rsidP="00E00E4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254BA">
            <w:rPr>
              <w:i/>
              <w:sz w:val="18"/>
            </w:rPr>
            <w:t>Australian Grape and Wine Authority Amendment (Wine Australia) Bill 2017</w:t>
          </w:r>
          <w:r w:rsidRPr="00ED79B6">
            <w:rPr>
              <w:i/>
              <w:sz w:val="18"/>
            </w:rPr>
            <w:fldChar w:fldCharType="end"/>
          </w:r>
        </w:p>
      </w:tc>
      <w:tc>
        <w:tcPr>
          <w:tcW w:w="1270" w:type="dxa"/>
        </w:tcPr>
        <w:p w:rsidR="00B860A8" w:rsidRDefault="00B860A8" w:rsidP="00E00E4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254BA">
            <w:rPr>
              <w:i/>
              <w:sz w:val="18"/>
            </w:rPr>
            <w:t>No.      , 2017</w:t>
          </w:r>
          <w:r w:rsidRPr="00ED79B6">
            <w:rPr>
              <w:i/>
              <w:sz w:val="18"/>
            </w:rPr>
            <w:fldChar w:fldCharType="end"/>
          </w:r>
        </w:p>
      </w:tc>
    </w:tr>
  </w:tbl>
  <w:p w:rsidR="00B860A8" w:rsidRDefault="00B860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Default="00B860A8" w:rsidP="00DD57E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860A8" w:rsidTr="00E00E4A">
      <w:tc>
        <w:tcPr>
          <w:tcW w:w="1247" w:type="dxa"/>
        </w:tcPr>
        <w:p w:rsidR="00B860A8" w:rsidRDefault="00B860A8" w:rsidP="00E00E4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254BA">
            <w:rPr>
              <w:i/>
              <w:sz w:val="18"/>
            </w:rPr>
            <w:t>No.      , 2017</w:t>
          </w:r>
          <w:r w:rsidRPr="00ED79B6">
            <w:rPr>
              <w:i/>
              <w:sz w:val="18"/>
            </w:rPr>
            <w:fldChar w:fldCharType="end"/>
          </w:r>
        </w:p>
      </w:tc>
      <w:tc>
        <w:tcPr>
          <w:tcW w:w="5387" w:type="dxa"/>
        </w:tcPr>
        <w:p w:rsidR="00B860A8" w:rsidRDefault="00B860A8" w:rsidP="00E00E4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254BA">
            <w:rPr>
              <w:i/>
              <w:sz w:val="18"/>
            </w:rPr>
            <w:t>Australian Grape and Wine Authority Amendment (Wine Australia) Bill 2017</w:t>
          </w:r>
          <w:r w:rsidRPr="00ED79B6">
            <w:rPr>
              <w:i/>
              <w:sz w:val="18"/>
            </w:rPr>
            <w:fldChar w:fldCharType="end"/>
          </w:r>
        </w:p>
      </w:tc>
      <w:tc>
        <w:tcPr>
          <w:tcW w:w="669" w:type="dxa"/>
        </w:tcPr>
        <w:p w:rsidR="00B860A8" w:rsidRDefault="00B860A8" w:rsidP="00E00E4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6DB7">
            <w:rPr>
              <w:i/>
              <w:noProof/>
              <w:sz w:val="18"/>
            </w:rPr>
            <w:t>i</w:t>
          </w:r>
          <w:r w:rsidRPr="00ED79B6">
            <w:rPr>
              <w:i/>
              <w:sz w:val="18"/>
            </w:rPr>
            <w:fldChar w:fldCharType="end"/>
          </w:r>
        </w:p>
      </w:tc>
    </w:tr>
  </w:tbl>
  <w:p w:rsidR="00B860A8" w:rsidRPr="00ED79B6" w:rsidRDefault="00B860A8"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A961C4" w:rsidRDefault="00B860A8" w:rsidP="00DD57E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860A8" w:rsidTr="00DD57E0">
      <w:tc>
        <w:tcPr>
          <w:tcW w:w="646" w:type="dxa"/>
        </w:tcPr>
        <w:p w:rsidR="00B860A8" w:rsidRDefault="00B860A8" w:rsidP="00E00E4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6DB7">
            <w:rPr>
              <w:i/>
              <w:noProof/>
              <w:sz w:val="18"/>
            </w:rPr>
            <w:t>2</w:t>
          </w:r>
          <w:r w:rsidRPr="007A1328">
            <w:rPr>
              <w:i/>
              <w:sz w:val="18"/>
            </w:rPr>
            <w:fldChar w:fldCharType="end"/>
          </w:r>
        </w:p>
      </w:tc>
      <w:tc>
        <w:tcPr>
          <w:tcW w:w="5387" w:type="dxa"/>
        </w:tcPr>
        <w:p w:rsidR="00B860A8" w:rsidRDefault="00B860A8" w:rsidP="00E00E4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54BA">
            <w:rPr>
              <w:i/>
              <w:sz w:val="18"/>
            </w:rPr>
            <w:t>Australian Grape and Wine Authority Amendment (Wine Australia) Bill 2017</w:t>
          </w:r>
          <w:r w:rsidRPr="007A1328">
            <w:rPr>
              <w:i/>
              <w:sz w:val="18"/>
            </w:rPr>
            <w:fldChar w:fldCharType="end"/>
          </w:r>
        </w:p>
      </w:tc>
      <w:tc>
        <w:tcPr>
          <w:tcW w:w="1270" w:type="dxa"/>
        </w:tcPr>
        <w:p w:rsidR="00B860A8" w:rsidRDefault="00B860A8" w:rsidP="00E00E4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254BA">
            <w:rPr>
              <w:i/>
              <w:sz w:val="18"/>
            </w:rPr>
            <w:t>No.      , 2017</w:t>
          </w:r>
          <w:r w:rsidRPr="007A1328">
            <w:rPr>
              <w:i/>
              <w:sz w:val="18"/>
            </w:rPr>
            <w:fldChar w:fldCharType="end"/>
          </w:r>
        </w:p>
      </w:tc>
    </w:tr>
  </w:tbl>
  <w:p w:rsidR="00B860A8" w:rsidRPr="00A961C4" w:rsidRDefault="00B860A8"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A961C4" w:rsidRDefault="00B860A8" w:rsidP="00DD57E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860A8" w:rsidTr="00DD57E0">
      <w:tc>
        <w:tcPr>
          <w:tcW w:w="1247" w:type="dxa"/>
        </w:tcPr>
        <w:p w:rsidR="00B860A8" w:rsidRDefault="00B860A8" w:rsidP="00E00E4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254BA">
            <w:rPr>
              <w:i/>
              <w:sz w:val="18"/>
            </w:rPr>
            <w:t>No.      , 2017</w:t>
          </w:r>
          <w:r w:rsidRPr="007A1328">
            <w:rPr>
              <w:i/>
              <w:sz w:val="18"/>
            </w:rPr>
            <w:fldChar w:fldCharType="end"/>
          </w:r>
        </w:p>
      </w:tc>
      <w:tc>
        <w:tcPr>
          <w:tcW w:w="5387" w:type="dxa"/>
        </w:tcPr>
        <w:p w:rsidR="00B860A8" w:rsidRDefault="00B860A8" w:rsidP="00E00E4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54BA">
            <w:rPr>
              <w:i/>
              <w:sz w:val="18"/>
            </w:rPr>
            <w:t>Australian Grape and Wine Authority Amendment (Wine Australia) Bill 2017</w:t>
          </w:r>
          <w:r w:rsidRPr="007A1328">
            <w:rPr>
              <w:i/>
              <w:sz w:val="18"/>
            </w:rPr>
            <w:fldChar w:fldCharType="end"/>
          </w:r>
        </w:p>
      </w:tc>
      <w:tc>
        <w:tcPr>
          <w:tcW w:w="669" w:type="dxa"/>
        </w:tcPr>
        <w:p w:rsidR="00B860A8" w:rsidRDefault="00B860A8" w:rsidP="00E00E4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6DB7">
            <w:rPr>
              <w:i/>
              <w:noProof/>
              <w:sz w:val="18"/>
            </w:rPr>
            <w:t>11</w:t>
          </w:r>
          <w:r w:rsidRPr="007A1328">
            <w:rPr>
              <w:i/>
              <w:sz w:val="18"/>
            </w:rPr>
            <w:fldChar w:fldCharType="end"/>
          </w:r>
        </w:p>
      </w:tc>
    </w:tr>
  </w:tbl>
  <w:p w:rsidR="00B860A8" w:rsidRPr="00055B5C" w:rsidRDefault="00B860A8"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A961C4" w:rsidRDefault="00B860A8" w:rsidP="00DD57E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860A8" w:rsidTr="00DD57E0">
      <w:tc>
        <w:tcPr>
          <w:tcW w:w="1247" w:type="dxa"/>
        </w:tcPr>
        <w:p w:rsidR="00B860A8" w:rsidRDefault="00B860A8" w:rsidP="00E00E4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254BA">
            <w:rPr>
              <w:i/>
              <w:sz w:val="18"/>
            </w:rPr>
            <w:t>No.      , 2017</w:t>
          </w:r>
          <w:r w:rsidRPr="007A1328">
            <w:rPr>
              <w:i/>
              <w:sz w:val="18"/>
            </w:rPr>
            <w:fldChar w:fldCharType="end"/>
          </w:r>
        </w:p>
      </w:tc>
      <w:tc>
        <w:tcPr>
          <w:tcW w:w="5387" w:type="dxa"/>
        </w:tcPr>
        <w:p w:rsidR="00B860A8" w:rsidRDefault="00B860A8" w:rsidP="00E00E4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54BA">
            <w:rPr>
              <w:i/>
              <w:sz w:val="18"/>
            </w:rPr>
            <w:t>Australian Grape and Wine Authority Amendment (Wine Australia) Bill 2017</w:t>
          </w:r>
          <w:r w:rsidRPr="007A1328">
            <w:rPr>
              <w:i/>
              <w:sz w:val="18"/>
            </w:rPr>
            <w:fldChar w:fldCharType="end"/>
          </w:r>
        </w:p>
      </w:tc>
      <w:tc>
        <w:tcPr>
          <w:tcW w:w="669" w:type="dxa"/>
        </w:tcPr>
        <w:p w:rsidR="00B860A8" w:rsidRDefault="00B860A8" w:rsidP="00E00E4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6DB7">
            <w:rPr>
              <w:i/>
              <w:noProof/>
              <w:sz w:val="18"/>
            </w:rPr>
            <w:t>1</w:t>
          </w:r>
          <w:r w:rsidRPr="007A1328">
            <w:rPr>
              <w:i/>
              <w:sz w:val="18"/>
            </w:rPr>
            <w:fldChar w:fldCharType="end"/>
          </w:r>
        </w:p>
      </w:tc>
    </w:tr>
  </w:tbl>
  <w:p w:rsidR="00B860A8" w:rsidRPr="00A961C4" w:rsidRDefault="00B860A8"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A8" w:rsidRDefault="00B860A8" w:rsidP="0048364F">
      <w:pPr>
        <w:spacing w:line="240" w:lineRule="auto"/>
      </w:pPr>
      <w:r>
        <w:separator/>
      </w:r>
    </w:p>
  </w:footnote>
  <w:footnote w:type="continuationSeparator" w:id="0">
    <w:p w:rsidR="00B860A8" w:rsidRDefault="00B860A8"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5F1388" w:rsidRDefault="00B860A8"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5F1388" w:rsidRDefault="00B860A8"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5F1388" w:rsidRDefault="00B860A8"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ED79B6" w:rsidRDefault="00B860A8"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ED79B6" w:rsidRDefault="00B860A8"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ED79B6" w:rsidRDefault="00B860A8"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A961C4" w:rsidRDefault="00B860A8"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B860A8" w:rsidRPr="00A961C4" w:rsidRDefault="00B860A8"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860A8" w:rsidRPr="00A961C4" w:rsidRDefault="00B860A8"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A961C4" w:rsidRDefault="00B860A8"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DD6DB7">
      <w:rPr>
        <w:noProof/>
        <w:sz w:val="20"/>
      </w:rPr>
      <w:t>Amendment of the Australian Grape and Wine Authority Act 2013</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DD6DB7">
      <w:rPr>
        <w:b/>
        <w:noProof/>
        <w:sz w:val="20"/>
      </w:rPr>
      <w:t>Schedule 1</w:t>
    </w:r>
    <w:r>
      <w:rPr>
        <w:b/>
        <w:sz w:val="20"/>
      </w:rPr>
      <w:fldChar w:fldCharType="end"/>
    </w:r>
  </w:p>
  <w:p w:rsidR="00B860A8" w:rsidRPr="00A961C4" w:rsidRDefault="00B860A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DD6DB7">
      <w:rPr>
        <w:noProof/>
        <w:sz w:val="20"/>
      </w:rPr>
      <w:t>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DD6DB7">
      <w:rPr>
        <w:b/>
        <w:noProof/>
        <w:sz w:val="20"/>
      </w:rPr>
      <w:t>Part 3</w:t>
    </w:r>
    <w:r w:rsidRPr="00A961C4">
      <w:rPr>
        <w:b/>
        <w:sz w:val="20"/>
      </w:rPr>
      <w:fldChar w:fldCharType="end"/>
    </w:r>
  </w:p>
  <w:p w:rsidR="00B860A8" w:rsidRPr="00A961C4" w:rsidRDefault="00B860A8"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A8" w:rsidRPr="00A961C4" w:rsidRDefault="00B860A8"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6C"/>
    <w:rsid w:val="00001C7B"/>
    <w:rsid w:val="00010408"/>
    <w:rsid w:val="000113BC"/>
    <w:rsid w:val="000136AF"/>
    <w:rsid w:val="000243A4"/>
    <w:rsid w:val="00033033"/>
    <w:rsid w:val="000417C9"/>
    <w:rsid w:val="00046BDC"/>
    <w:rsid w:val="00055B5C"/>
    <w:rsid w:val="00056391"/>
    <w:rsid w:val="00056629"/>
    <w:rsid w:val="000605DE"/>
    <w:rsid w:val="00060FF9"/>
    <w:rsid w:val="000614BF"/>
    <w:rsid w:val="00066340"/>
    <w:rsid w:val="00083CDA"/>
    <w:rsid w:val="00084FBC"/>
    <w:rsid w:val="0008589A"/>
    <w:rsid w:val="00092E56"/>
    <w:rsid w:val="000B1FD2"/>
    <w:rsid w:val="000D05EF"/>
    <w:rsid w:val="000D6020"/>
    <w:rsid w:val="000F21C1"/>
    <w:rsid w:val="000F234D"/>
    <w:rsid w:val="00101D90"/>
    <w:rsid w:val="0010745C"/>
    <w:rsid w:val="00107C83"/>
    <w:rsid w:val="00113BD1"/>
    <w:rsid w:val="00122206"/>
    <w:rsid w:val="00123DCE"/>
    <w:rsid w:val="00140942"/>
    <w:rsid w:val="00141763"/>
    <w:rsid w:val="0015646E"/>
    <w:rsid w:val="00163043"/>
    <w:rsid w:val="001643C9"/>
    <w:rsid w:val="00165568"/>
    <w:rsid w:val="00166097"/>
    <w:rsid w:val="00166C2F"/>
    <w:rsid w:val="001716C9"/>
    <w:rsid w:val="00173363"/>
    <w:rsid w:val="00173B94"/>
    <w:rsid w:val="00183EB4"/>
    <w:rsid w:val="00184D79"/>
    <w:rsid w:val="001854B4"/>
    <w:rsid w:val="001939E1"/>
    <w:rsid w:val="00195382"/>
    <w:rsid w:val="001A0681"/>
    <w:rsid w:val="001A3658"/>
    <w:rsid w:val="001A759A"/>
    <w:rsid w:val="001B29B2"/>
    <w:rsid w:val="001B624A"/>
    <w:rsid w:val="001B7A5D"/>
    <w:rsid w:val="001C2418"/>
    <w:rsid w:val="001C2573"/>
    <w:rsid w:val="001C69C4"/>
    <w:rsid w:val="001D045C"/>
    <w:rsid w:val="001D1789"/>
    <w:rsid w:val="001D68A4"/>
    <w:rsid w:val="001E3590"/>
    <w:rsid w:val="001E379A"/>
    <w:rsid w:val="001E5A67"/>
    <w:rsid w:val="001E6317"/>
    <w:rsid w:val="001E7407"/>
    <w:rsid w:val="001F3E6D"/>
    <w:rsid w:val="00201D27"/>
    <w:rsid w:val="00202618"/>
    <w:rsid w:val="002040BA"/>
    <w:rsid w:val="00206B36"/>
    <w:rsid w:val="0020757D"/>
    <w:rsid w:val="00210071"/>
    <w:rsid w:val="0023750E"/>
    <w:rsid w:val="00240749"/>
    <w:rsid w:val="00251F72"/>
    <w:rsid w:val="00263354"/>
    <w:rsid w:val="00263820"/>
    <w:rsid w:val="00266568"/>
    <w:rsid w:val="00267EBD"/>
    <w:rsid w:val="00270EE1"/>
    <w:rsid w:val="00275197"/>
    <w:rsid w:val="00275758"/>
    <w:rsid w:val="002843A1"/>
    <w:rsid w:val="00291B50"/>
    <w:rsid w:val="00292FF3"/>
    <w:rsid w:val="00293B89"/>
    <w:rsid w:val="00294609"/>
    <w:rsid w:val="00297ECB"/>
    <w:rsid w:val="002A3E87"/>
    <w:rsid w:val="002A4CD4"/>
    <w:rsid w:val="002A6F49"/>
    <w:rsid w:val="002B5A30"/>
    <w:rsid w:val="002B6FCE"/>
    <w:rsid w:val="002C5C34"/>
    <w:rsid w:val="002D043A"/>
    <w:rsid w:val="002D149C"/>
    <w:rsid w:val="002D2D86"/>
    <w:rsid w:val="002D395A"/>
    <w:rsid w:val="002D5189"/>
    <w:rsid w:val="002D545A"/>
    <w:rsid w:val="002D67C4"/>
    <w:rsid w:val="002E2998"/>
    <w:rsid w:val="002E308A"/>
    <w:rsid w:val="002E3A05"/>
    <w:rsid w:val="002E4FCA"/>
    <w:rsid w:val="002E54F3"/>
    <w:rsid w:val="002E564A"/>
    <w:rsid w:val="002F24F7"/>
    <w:rsid w:val="002F2ABB"/>
    <w:rsid w:val="002F6DAA"/>
    <w:rsid w:val="0030245D"/>
    <w:rsid w:val="00320081"/>
    <w:rsid w:val="00321276"/>
    <w:rsid w:val="00325150"/>
    <w:rsid w:val="003310D7"/>
    <w:rsid w:val="003317D2"/>
    <w:rsid w:val="00332104"/>
    <w:rsid w:val="0033719A"/>
    <w:rsid w:val="003415D3"/>
    <w:rsid w:val="00341D9B"/>
    <w:rsid w:val="0034403D"/>
    <w:rsid w:val="00344BFB"/>
    <w:rsid w:val="00350417"/>
    <w:rsid w:val="00352B0F"/>
    <w:rsid w:val="00355C8D"/>
    <w:rsid w:val="00356EBA"/>
    <w:rsid w:val="00364AE2"/>
    <w:rsid w:val="003656F2"/>
    <w:rsid w:val="00366072"/>
    <w:rsid w:val="003731EF"/>
    <w:rsid w:val="00373398"/>
    <w:rsid w:val="00375C6C"/>
    <w:rsid w:val="003812BD"/>
    <w:rsid w:val="0039412E"/>
    <w:rsid w:val="003A03DD"/>
    <w:rsid w:val="003B066C"/>
    <w:rsid w:val="003B415D"/>
    <w:rsid w:val="003C54FB"/>
    <w:rsid w:val="003C5F2B"/>
    <w:rsid w:val="003C6450"/>
    <w:rsid w:val="003D0BFE"/>
    <w:rsid w:val="003D2CF2"/>
    <w:rsid w:val="003D5700"/>
    <w:rsid w:val="003E0614"/>
    <w:rsid w:val="003E10E4"/>
    <w:rsid w:val="0040175C"/>
    <w:rsid w:val="00405579"/>
    <w:rsid w:val="00406CFC"/>
    <w:rsid w:val="00410B8E"/>
    <w:rsid w:val="004116CD"/>
    <w:rsid w:val="00414219"/>
    <w:rsid w:val="00421FC1"/>
    <w:rsid w:val="004229C7"/>
    <w:rsid w:val="00424AF2"/>
    <w:rsid w:val="00424CA9"/>
    <w:rsid w:val="00432E8B"/>
    <w:rsid w:val="00436785"/>
    <w:rsid w:val="00436BD5"/>
    <w:rsid w:val="00437E4B"/>
    <w:rsid w:val="0044291A"/>
    <w:rsid w:val="004507D5"/>
    <w:rsid w:val="00454B72"/>
    <w:rsid w:val="00465159"/>
    <w:rsid w:val="0047474E"/>
    <w:rsid w:val="004814BF"/>
    <w:rsid w:val="0048196B"/>
    <w:rsid w:val="0048364F"/>
    <w:rsid w:val="004867D2"/>
    <w:rsid w:val="00486A45"/>
    <w:rsid w:val="00496F97"/>
    <w:rsid w:val="00497DD7"/>
    <w:rsid w:val="004A4978"/>
    <w:rsid w:val="004A6EFE"/>
    <w:rsid w:val="004B132C"/>
    <w:rsid w:val="004C7C8C"/>
    <w:rsid w:val="004D09B9"/>
    <w:rsid w:val="004D2BD3"/>
    <w:rsid w:val="004E2A4A"/>
    <w:rsid w:val="004E5DA2"/>
    <w:rsid w:val="004E5DB7"/>
    <w:rsid w:val="004E5E32"/>
    <w:rsid w:val="004F0D23"/>
    <w:rsid w:val="004F1FAC"/>
    <w:rsid w:val="004F364C"/>
    <w:rsid w:val="00500A9C"/>
    <w:rsid w:val="0051043C"/>
    <w:rsid w:val="005111BB"/>
    <w:rsid w:val="005112A7"/>
    <w:rsid w:val="0051230B"/>
    <w:rsid w:val="00516B8D"/>
    <w:rsid w:val="00520B43"/>
    <w:rsid w:val="00523FB2"/>
    <w:rsid w:val="00530C99"/>
    <w:rsid w:val="00532E35"/>
    <w:rsid w:val="00537FBC"/>
    <w:rsid w:val="005413F9"/>
    <w:rsid w:val="00543469"/>
    <w:rsid w:val="00551B54"/>
    <w:rsid w:val="00553E0D"/>
    <w:rsid w:val="00557F66"/>
    <w:rsid w:val="00562032"/>
    <w:rsid w:val="00567D3F"/>
    <w:rsid w:val="00571DC5"/>
    <w:rsid w:val="00584811"/>
    <w:rsid w:val="005869BF"/>
    <w:rsid w:val="00593AA6"/>
    <w:rsid w:val="00594161"/>
    <w:rsid w:val="00594749"/>
    <w:rsid w:val="005A0D92"/>
    <w:rsid w:val="005A1E47"/>
    <w:rsid w:val="005A250F"/>
    <w:rsid w:val="005A3079"/>
    <w:rsid w:val="005A789E"/>
    <w:rsid w:val="005B4067"/>
    <w:rsid w:val="005B7E5F"/>
    <w:rsid w:val="005C3F41"/>
    <w:rsid w:val="005C6788"/>
    <w:rsid w:val="005C7D28"/>
    <w:rsid w:val="005D5BB2"/>
    <w:rsid w:val="005E152A"/>
    <w:rsid w:val="005E6A88"/>
    <w:rsid w:val="005F5CE2"/>
    <w:rsid w:val="00600219"/>
    <w:rsid w:val="00624A35"/>
    <w:rsid w:val="00634758"/>
    <w:rsid w:val="006407B7"/>
    <w:rsid w:val="00641DE5"/>
    <w:rsid w:val="00653146"/>
    <w:rsid w:val="00656F0C"/>
    <w:rsid w:val="00673AF6"/>
    <w:rsid w:val="006767CF"/>
    <w:rsid w:val="00677CC2"/>
    <w:rsid w:val="00681F92"/>
    <w:rsid w:val="006842C2"/>
    <w:rsid w:val="00685AE0"/>
    <w:rsid w:val="00685F42"/>
    <w:rsid w:val="0069207B"/>
    <w:rsid w:val="006A38A9"/>
    <w:rsid w:val="006B021D"/>
    <w:rsid w:val="006C2874"/>
    <w:rsid w:val="006C3E41"/>
    <w:rsid w:val="006C7F8C"/>
    <w:rsid w:val="006D380D"/>
    <w:rsid w:val="006E0135"/>
    <w:rsid w:val="006E08AF"/>
    <w:rsid w:val="006E303A"/>
    <w:rsid w:val="006F6F55"/>
    <w:rsid w:val="006F7E19"/>
    <w:rsid w:val="00700B2C"/>
    <w:rsid w:val="0070448F"/>
    <w:rsid w:val="00710C66"/>
    <w:rsid w:val="00712824"/>
    <w:rsid w:val="00712D8D"/>
    <w:rsid w:val="00713084"/>
    <w:rsid w:val="00714B26"/>
    <w:rsid w:val="00716C61"/>
    <w:rsid w:val="007173C9"/>
    <w:rsid w:val="00722673"/>
    <w:rsid w:val="00731E00"/>
    <w:rsid w:val="007440B7"/>
    <w:rsid w:val="0075242D"/>
    <w:rsid w:val="00755886"/>
    <w:rsid w:val="00755D8B"/>
    <w:rsid w:val="00760E2E"/>
    <w:rsid w:val="0076262F"/>
    <w:rsid w:val="007634AD"/>
    <w:rsid w:val="00766276"/>
    <w:rsid w:val="007715C9"/>
    <w:rsid w:val="00774EDD"/>
    <w:rsid w:val="007757EC"/>
    <w:rsid w:val="00780D73"/>
    <w:rsid w:val="007838B7"/>
    <w:rsid w:val="00794C8C"/>
    <w:rsid w:val="007B2FC9"/>
    <w:rsid w:val="007B3977"/>
    <w:rsid w:val="007C5D91"/>
    <w:rsid w:val="007D4C03"/>
    <w:rsid w:val="007D7880"/>
    <w:rsid w:val="007D7E17"/>
    <w:rsid w:val="007E3A06"/>
    <w:rsid w:val="007E7D4A"/>
    <w:rsid w:val="007F46F9"/>
    <w:rsid w:val="007F51CC"/>
    <w:rsid w:val="008006CC"/>
    <w:rsid w:val="00800C62"/>
    <w:rsid w:val="00804B5A"/>
    <w:rsid w:val="00807F18"/>
    <w:rsid w:val="00812B86"/>
    <w:rsid w:val="00814EF2"/>
    <w:rsid w:val="00830E66"/>
    <w:rsid w:val="00831E8D"/>
    <w:rsid w:val="008323F8"/>
    <w:rsid w:val="0083426E"/>
    <w:rsid w:val="00837B26"/>
    <w:rsid w:val="0085282D"/>
    <w:rsid w:val="00853750"/>
    <w:rsid w:val="00853F93"/>
    <w:rsid w:val="00856A31"/>
    <w:rsid w:val="00857D6B"/>
    <w:rsid w:val="00861B28"/>
    <w:rsid w:val="00872D9C"/>
    <w:rsid w:val="00874DDE"/>
    <w:rsid w:val="008754D0"/>
    <w:rsid w:val="00877D48"/>
    <w:rsid w:val="00882EDC"/>
    <w:rsid w:val="00883781"/>
    <w:rsid w:val="00885392"/>
    <w:rsid w:val="00885570"/>
    <w:rsid w:val="00887332"/>
    <w:rsid w:val="0089313D"/>
    <w:rsid w:val="00893958"/>
    <w:rsid w:val="008A2E77"/>
    <w:rsid w:val="008A4AE5"/>
    <w:rsid w:val="008A7A76"/>
    <w:rsid w:val="008B0933"/>
    <w:rsid w:val="008B1FC3"/>
    <w:rsid w:val="008B42E3"/>
    <w:rsid w:val="008C0647"/>
    <w:rsid w:val="008C55CB"/>
    <w:rsid w:val="008C6F6F"/>
    <w:rsid w:val="008C756A"/>
    <w:rsid w:val="008D0EE0"/>
    <w:rsid w:val="008D1A98"/>
    <w:rsid w:val="008F24D5"/>
    <w:rsid w:val="008F4F1C"/>
    <w:rsid w:val="008F77C4"/>
    <w:rsid w:val="009017ED"/>
    <w:rsid w:val="009029BF"/>
    <w:rsid w:val="009103F3"/>
    <w:rsid w:val="009219CA"/>
    <w:rsid w:val="009254BA"/>
    <w:rsid w:val="0093050A"/>
    <w:rsid w:val="00932377"/>
    <w:rsid w:val="00941E42"/>
    <w:rsid w:val="00945888"/>
    <w:rsid w:val="009469A4"/>
    <w:rsid w:val="009473C6"/>
    <w:rsid w:val="00956273"/>
    <w:rsid w:val="00961E66"/>
    <w:rsid w:val="00967042"/>
    <w:rsid w:val="0098255A"/>
    <w:rsid w:val="009845BE"/>
    <w:rsid w:val="00986615"/>
    <w:rsid w:val="009969C9"/>
    <w:rsid w:val="009C6658"/>
    <w:rsid w:val="009C7E7E"/>
    <w:rsid w:val="009E118B"/>
    <w:rsid w:val="009E570F"/>
    <w:rsid w:val="009E7007"/>
    <w:rsid w:val="00A03AC7"/>
    <w:rsid w:val="00A048FF"/>
    <w:rsid w:val="00A10775"/>
    <w:rsid w:val="00A15CAF"/>
    <w:rsid w:val="00A15D77"/>
    <w:rsid w:val="00A2000B"/>
    <w:rsid w:val="00A20940"/>
    <w:rsid w:val="00A21064"/>
    <w:rsid w:val="00A231E2"/>
    <w:rsid w:val="00A25D35"/>
    <w:rsid w:val="00A34485"/>
    <w:rsid w:val="00A36C48"/>
    <w:rsid w:val="00A41E0B"/>
    <w:rsid w:val="00A41F62"/>
    <w:rsid w:val="00A54405"/>
    <w:rsid w:val="00A55631"/>
    <w:rsid w:val="00A64912"/>
    <w:rsid w:val="00A70A74"/>
    <w:rsid w:val="00A76C71"/>
    <w:rsid w:val="00A81313"/>
    <w:rsid w:val="00A94195"/>
    <w:rsid w:val="00A96FEC"/>
    <w:rsid w:val="00AA1B24"/>
    <w:rsid w:val="00AA3582"/>
    <w:rsid w:val="00AA3795"/>
    <w:rsid w:val="00AA48CF"/>
    <w:rsid w:val="00AB7C07"/>
    <w:rsid w:val="00AC1E75"/>
    <w:rsid w:val="00AC4797"/>
    <w:rsid w:val="00AD1F86"/>
    <w:rsid w:val="00AD5641"/>
    <w:rsid w:val="00AE1088"/>
    <w:rsid w:val="00AE2C8D"/>
    <w:rsid w:val="00AE4664"/>
    <w:rsid w:val="00AF1BA4"/>
    <w:rsid w:val="00AF4265"/>
    <w:rsid w:val="00B032D8"/>
    <w:rsid w:val="00B03B8B"/>
    <w:rsid w:val="00B067CF"/>
    <w:rsid w:val="00B1556E"/>
    <w:rsid w:val="00B16466"/>
    <w:rsid w:val="00B251D8"/>
    <w:rsid w:val="00B26169"/>
    <w:rsid w:val="00B32F6A"/>
    <w:rsid w:val="00B33B3C"/>
    <w:rsid w:val="00B34EED"/>
    <w:rsid w:val="00B42B8C"/>
    <w:rsid w:val="00B52B21"/>
    <w:rsid w:val="00B575D5"/>
    <w:rsid w:val="00B57879"/>
    <w:rsid w:val="00B61810"/>
    <w:rsid w:val="00B6382D"/>
    <w:rsid w:val="00B64EFC"/>
    <w:rsid w:val="00B66E16"/>
    <w:rsid w:val="00B679C9"/>
    <w:rsid w:val="00B763B2"/>
    <w:rsid w:val="00B766B4"/>
    <w:rsid w:val="00B7701C"/>
    <w:rsid w:val="00B85DB7"/>
    <w:rsid w:val="00B860A8"/>
    <w:rsid w:val="00B90A98"/>
    <w:rsid w:val="00B90AF2"/>
    <w:rsid w:val="00B90BD0"/>
    <w:rsid w:val="00BA2A09"/>
    <w:rsid w:val="00BA4396"/>
    <w:rsid w:val="00BA5026"/>
    <w:rsid w:val="00BB1DAB"/>
    <w:rsid w:val="00BB3118"/>
    <w:rsid w:val="00BB40BF"/>
    <w:rsid w:val="00BC0CD1"/>
    <w:rsid w:val="00BC3D00"/>
    <w:rsid w:val="00BC7837"/>
    <w:rsid w:val="00BE719A"/>
    <w:rsid w:val="00BE720A"/>
    <w:rsid w:val="00BF0461"/>
    <w:rsid w:val="00BF4053"/>
    <w:rsid w:val="00BF4944"/>
    <w:rsid w:val="00BF56D4"/>
    <w:rsid w:val="00C02931"/>
    <w:rsid w:val="00C02B5D"/>
    <w:rsid w:val="00C04409"/>
    <w:rsid w:val="00C05FD4"/>
    <w:rsid w:val="00C067E5"/>
    <w:rsid w:val="00C10769"/>
    <w:rsid w:val="00C124B3"/>
    <w:rsid w:val="00C149CB"/>
    <w:rsid w:val="00C164CA"/>
    <w:rsid w:val="00C176CF"/>
    <w:rsid w:val="00C266D5"/>
    <w:rsid w:val="00C34425"/>
    <w:rsid w:val="00C34DD4"/>
    <w:rsid w:val="00C42BF8"/>
    <w:rsid w:val="00C42F46"/>
    <w:rsid w:val="00C460AE"/>
    <w:rsid w:val="00C50043"/>
    <w:rsid w:val="00C51D49"/>
    <w:rsid w:val="00C54E84"/>
    <w:rsid w:val="00C634A3"/>
    <w:rsid w:val="00C7563A"/>
    <w:rsid w:val="00C7573B"/>
    <w:rsid w:val="00C7634E"/>
    <w:rsid w:val="00C76CF3"/>
    <w:rsid w:val="00C941F7"/>
    <w:rsid w:val="00C97B3C"/>
    <w:rsid w:val="00CA73FB"/>
    <w:rsid w:val="00CB5947"/>
    <w:rsid w:val="00CB681A"/>
    <w:rsid w:val="00CC236C"/>
    <w:rsid w:val="00CE1E31"/>
    <w:rsid w:val="00CF0079"/>
    <w:rsid w:val="00CF0923"/>
    <w:rsid w:val="00CF0BB2"/>
    <w:rsid w:val="00D00EAA"/>
    <w:rsid w:val="00D02CEC"/>
    <w:rsid w:val="00D06D21"/>
    <w:rsid w:val="00D13441"/>
    <w:rsid w:val="00D15F94"/>
    <w:rsid w:val="00D20413"/>
    <w:rsid w:val="00D243A3"/>
    <w:rsid w:val="00D36698"/>
    <w:rsid w:val="00D3680D"/>
    <w:rsid w:val="00D40DA4"/>
    <w:rsid w:val="00D46872"/>
    <w:rsid w:val="00D477C3"/>
    <w:rsid w:val="00D52EFE"/>
    <w:rsid w:val="00D6152B"/>
    <w:rsid w:val="00D63EF6"/>
    <w:rsid w:val="00D65583"/>
    <w:rsid w:val="00D70DFB"/>
    <w:rsid w:val="00D73029"/>
    <w:rsid w:val="00D766DF"/>
    <w:rsid w:val="00D86341"/>
    <w:rsid w:val="00D87A92"/>
    <w:rsid w:val="00D922A7"/>
    <w:rsid w:val="00DA0879"/>
    <w:rsid w:val="00DA0C1E"/>
    <w:rsid w:val="00DA0D53"/>
    <w:rsid w:val="00DA0F26"/>
    <w:rsid w:val="00DA1297"/>
    <w:rsid w:val="00DA2AD5"/>
    <w:rsid w:val="00DA4611"/>
    <w:rsid w:val="00DA64A4"/>
    <w:rsid w:val="00DC2ABF"/>
    <w:rsid w:val="00DD57E0"/>
    <w:rsid w:val="00DD6DB7"/>
    <w:rsid w:val="00DE2002"/>
    <w:rsid w:val="00DF7AE9"/>
    <w:rsid w:val="00E00E4A"/>
    <w:rsid w:val="00E05704"/>
    <w:rsid w:val="00E10B71"/>
    <w:rsid w:val="00E10BDC"/>
    <w:rsid w:val="00E13E32"/>
    <w:rsid w:val="00E16109"/>
    <w:rsid w:val="00E20AAA"/>
    <w:rsid w:val="00E23617"/>
    <w:rsid w:val="00E24D66"/>
    <w:rsid w:val="00E354FB"/>
    <w:rsid w:val="00E379AD"/>
    <w:rsid w:val="00E465AE"/>
    <w:rsid w:val="00E52258"/>
    <w:rsid w:val="00E54292"/>
    <w:rsid w:val="00E63EE3"/>
    <w:rsid w:val="00E74A9D"/>
    <w:rsid w:val="00E74DC7"/>
    <w:rsid w:val="00E75496"/>
    <w:rsid w:val="00E75978"/>
    <w:rsid w:val="00E76ABC"/>
    <w:rsid w:val="00E86BC9"/>
    <w:rsid w:val="00E87699"/>
    <w:rsid w:val="00E96400"/>
    <w:rsid w:val="00E97C9E"/>
    <w:rsid w:val="00E97DD8"/>
    <w:rsid w:val="00EA71BC"/>
    <w:rsid w:val="00EB2ECE"/>
    <w:rsid w:val="00EB78C1"/>
    <w:rsid w:val="00EC7B14"/>
    <w:rsid w:val="00ED3697"/>
    <w:rsid w:val="00ED492F"/>
    <w:rsid w:val="00EE10E1"/>
    <w:rsid w:val="00EE2879"/>
    <w:rsid w:val="00EE662D"/>
    <w:rsid w:val="00EF2E3A"/>
    <w:rsid w:val="00F047E2"/>
    <w:rsid w:val="00F078DC"/>
    <w:rsid w:val="00F1282A"/>
    <w:rsid w:val="00F13E86"/>
    <w:rsid w:val="00F148E5"/>
    <w:rsid w:val="00F17B00"/>
    <w:rsid w:val="00F239C5"/>
    <w:rsid w:val="00F578E7"/>
    <w:rsid w:val="00F6608E"/>
    <w:rsid w:val="00F677A9"/>
    <w:rsid w:val="00F714F6"/>
    <w:rsid w:val="00F71D9C"/>
    <w:rsid w:val="00F72733"/>
    <w:rsid w:val="00F727B2"/>
    <w:rsid w:val="00F7324A"/>
    <w:rsid w:val="00F734B4"/>
    <w:rsid w:val="00F819FE"/>
    <w:rsid w:val="00F84CF5"/>
    <w:rsid w:val="00F92D35"/>
    <w:rsid w:val="00F96771"/>
    <w:rsid w:val="00FA3DB8"/>
    <w:rsid w:val="00FA420B"/>
    <w:rsid w:val="00FA6989"/>
    <w:rsid w:val="00FB07B0"/>
    <w:rsid w:val="00FB7968"/>
    <w:rsid w:val="00FC0FF5"/>
    <w:rsid w:val="00FD1E13"/>
    <w:rsid w:val="00FD21D4"/>
    <w:rsid w:val="00FD7EB1"/>
    <w:rsid w:val="00FE2A6A"/>
    <w:rsid w:val="00FE41C9"/>
    <w:rsid w:val="00FE71BB"/>
    <w:rsid w:val="00FE7F93"/>
    <w:rsid w:val="00FF3369"/>
    <w:rsid w:val="00FF6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57E0"/>
    <w:pPr>
      <w:spacing w:line="260" w:lineRule="atLeast"/>
    </w:pPr>
    <w:rPr>
      <w:sz w:val="22"/>
    </w:rPr>
  </w:style>
  <w:style w:type="paragraph" w:styleId="Heading1">
    <w:name w:val="heading 1"/>
    <w:basedOn w:val="Normal"/>
    <w:next w:val="Normal"/>
    <w:link w:val="Heading1Char"/>
    <w:uiPriority w:val="9"/>
    <w:qFormat/>
    <w:rsid w:val="001630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30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30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30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30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30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30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304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30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D57E0"/>
  </w:style>
  <w:style w:type="paragraph" w:customStyle="1" w:styleId="OPCParaBase">
    <w:name w:val="OPCParaBase"/>
    <w:qFormat/>
    <w:rsid w:val="00DD57E0"/>
    <w:pPr>
      <w:spacing w:line="260" w:lineRule="atLeast"/>
    </w:pPr>
    <w:rPr>
      <w:rFonts w:eastAsia="Times New Roman" w:cs="Times New Roman"/>
      <w:sz w:val="22"/>
      <w:lang w:eastAsia="en-AU"/>
    </w:rPr>
  </w:style>
  <w:style w:type="paragraph" w:customStyle="1" w:styleId="ShortT">
    <w:name w:val="ShortT"/>
    <w:basedOn w:val="OPCParaBase"/>
    <w:next w:val="Normal"/>
    <w:qFormat/>
    <w:rsid w:val="00DD57E0"/>
    <w:pPr>
      <w:spacing w:line="240" w:lineRule="auto"/>
    </w:pPr>
    <w:rPr>
      <w:b/>
      <w:sz w:val="40"/>
    </w:rPr>
  </w:style>
  <w:style w:type="paragraph" w:customStyle="1" w:styleId="ActHead1">
    <w:name w:val="ActHead 1"/>
    <w:aliases w:val="c"/>
    <w:basedOn w:val="OPCParaBase"/>
    <w:next w:val="Normal"/>
    <w:qFormat/>
    <w:rsid w:val="00DD57E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D57E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57E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57E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D57E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D57E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57E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57E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57E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D57E0"/>
  </w:style>
  <w:style w:type="paragraph" w:customStyle="1" w:styleId="Blocks">
    <w:name w:val="Blocks"/>
    <w:aliases w:val="bb"/>
    <w:basedOn w:val="OPCParaBase"/>
    <w:qFormat/>
    <w:rsid w:val="00DD57E0"/>
    <w:pPr>
      <w:spacing w:line="240" w:lineRule="auto"/>
    </w:pPr>
    <w:rPr>
      <w:sz w:val="24"/>
    </w:rPr>
  </w:style>
  <w:style w:type="paragraph" w:customStyle="1" w:styleId="BoxText">
    <w:name w:val="BoxText"/>
    <w:aliases w:val="bt"/>
    <w:basedOn w:val="OPCParaBase"/>
    <w:qFormat/>
    <w:rsid w:val="00DD57E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57E0"/>
    <w:rPr>
      <w:b/>
    </w:rPr>
  </w:style>
  <w:style w:type="paragraph" w:customStyle="1" w:styleId="BoxHeadItalic">
    <w:name w:val="BoxHeadItalic"/>
    <w:aliases w:val="bhi"/>
    <w:basedOn w:val="BoxText"/>
    <w:next w:val="BoxStep"/>
    <w:qFormat/>
    <w:rsid w:val="00DD57E0"/>
    <w:rPr>
      <w:i/>
    </w:rPr>
  </w:style>
  <w:style w:type="paragraph" w:customStyle="1" w:styleId="BoxList">
    <w:name w:val="BoxList"/>
    <w:aliases w:val="bl"/>
    <w:basedOn w:val="BoxText"/>
    <w:qFormat/>
    <w:rsid w:val="00DD57E0"/>
    <w:pPr>
      <w:ind w:left="1559" w:hanging="425"/>
    </w:pPr>
  </w:style>
  <w:style w:type="paragraph" w:customStyle="1" w:styleId="BoxNote">
    <w:name w:val="BoxNote"/>
    <w:aliases w:val="bn"/>
    <w:basedOn w:val="BoxText"/>
    <w:qFormat/>
    <w:rsid w:val="00DD57E0"/>
    <w:pPr>
      <w:tabs>
        <w:tab w:val="left" w:pos="1985"/>
      </w:tabs>
      <w:spacing w:before="122" w:line="198" w:lineRule="exact"/>
      <w:ind w:left="2948" w:hanging="1814"/>
    </w:pPr>
    <w:rPr>
      <w:sz w:val="18"/>
    </w:rPr>
  </w:style>
  <w:style w:type="paragraph" w:customStyle="1" w:styleId="BoxPara">
    <w:name w:val="BoxPara"/>
    <w:aliases w:val="bp"/>
    <w:basedOn w:val="BoxText"/>
    <w:qFormat/>
    <w:rsid w:val="00DD57E0"/>
    <w:pPr>
      <w:tabs>
        <w:tab w:val="right" w:pos="2268"/>
      </w:tabs>
      <w:ind w:left="2552" w:hanging="1418"/>
    </w:pPr>
  </w:style>
  <w:style w:type="paragraph" w:customStyle="1" w:styleId="BoxStep">
    <w:name w:val="BoxStep"/>
    <w:aliases w:val="bs"/>
    <w:basedOn w:val="BoxText"/>
    <w:qFormat/>
    <w:rsid w:val="00DD57E0"/>
    <w:pPr>
      <w:ind w:left="1985" w:hanging="851"/>
    </w:pPr>
  </w:style>
  <w:style w:type="character" w:customStyle="1" w:styleId="CharAmPartNo">
    <w:name w:val="CharAmPartNo"/>
    <w:basedOn w:val="OPCCharBase"/>
    <w:qFormat/>
    <w:rsid w:val="00DD57E0"/>
  </w:style>
  <w:style w:type="character" w:customStyle="1" w:styleId="CharAmPartText">
    <w:name w:val="CharAmPartText"/>
    <w:basedOn w:val="OPCCharBase"/>
    <w:qFormat/>
    <w:rsid w:val="00DD57E0"/>
  </w:style>
  <w:style w:type="character" w:customStyle="1" w:styleId="CharAmSchNo">
    <w:name w:val="CharAmSchNo"/>
    <w:basedOn w:val="OPCCharBase"/>
    <w:qFormat/>
    <w:rsid w:val="00DD57E0"/>
  </w:style>
  <w:style w:type="character" w:customStyle="1" w:styleId="CharAmSchText">
    <w:name w:val="CharAmSchText"/>
    <w:basedOn w:val="OPCCharBase"/>
    <w:qFormat/>
    <w:rsid w:val="00DD57E0"/>
  </w:style>
  <w:style w:type="character" w:customStyle="1" w:styleId="CharBoldItalic">
    <w:name w:val="CharBoldItalic"/>
    <w:basedOn w:val="OPCCharBase"/>
    <w:uiPriority w:val="1"/>
    <w:qFormat/>
    <w:rsid w:val="00DD57E0"/>
    <w:rPr>
      <w:b/>
      <w:i/>
    </w:rPr>
  </w:style>
  <w:style w:type="character" w:customStyle="1" w:styleId="CharChapNo">
    <w:name w:val="CharChapNo"/>
    <w:basedOn w:val="OPCCharBase"/>
    <w:uiPriority w:val="1"/>
    <w:qFormat/>
    <w:rsid w:val="00DD57E0"/>
  </w:style>
  <w:style w:type="character" w:customStyle="1" w:styleId="CharChapText">
    <w:name w:val="CharChapText"/>
    <w:basedOn w:val="OPCCharBase"/>
    <w:uiPriority w:val="1"/>
    <w:qFormat/>
    <w:rsid w:val="00DD57E0"/>
  </w:style>
  <w:style w:type="character" w:customStyle="1" w:styleId="CharDivNo">
    <w:name w:val="CharDivNo"/>
    <w:basedOn w:val="OPCCharBase"/>
    <w:uiPriority w:val="1"/>
    <w:qFormat/>
    <w:rsid w:val="00DD57E0"/>
  </w:style>
  <w:style w:type="character" w:customStyle="1" w:styleId="CharDivText">
    <w:name w:val="CharDivText"/>
    <w:basedOn w:val="OPCCharBase"/>
    <w:uiPriority w:val="1"/>
    <w:qFormat/>
    <w:rsid w:val="00DD57E0"/>
  </w:style>
  <w:style w:type="character" w:customStyle="1" w:styleId="CharItalic">
    <w:name w:val="CharItalic"/>
    <w:basedOn w:val="OPCCharBase"/>
    <w:uiPriority w:val="1"/>
    <w:qFormat/>
    <w:rsid w:val="00DD57E0"/>
    <w:rPr>
      <w:i/>
    </w:rPr>
  </w:style>
  <w:style w:type="character" w:customStyle="1" w:styleId="CharPartNo">
    <w:name w:val="CharPartNo"/>
    <w:basedOn w:val="OPCCharBase"/>
    <w:uiPriority w:val="1"/>
    <w:qFormat/>
    <w:rsid w:val="00DD57E0"/>
  </w:style>
  <w:style w:type="character" w:customStyle="1" w:styleId="CharPartText">
    <w:name w:val="CharPartText"/>
    <w:basedOn w:val="OPCCharBase"/>
    <w:uiPriority w:val="1"/>
    <w:qFormat/>
    <w:rsid w:val="00DD57E0"/>
  </w:style>
  <w:style w:type="character" w:customStyle="1" w:styleId="CharSectno">
    <w:name w:val="CharSectno"/>
    <w:basedOn w:val="OPCCharBase"/>
    <w:qFormat/>
    <w:rsid w:val="00DD57E0"/>
  </w:style>
  <w:style w:type="character" w:customStyle="1" w:styleId="CharSubdNo">
    <w:name w:val="CharSubdNo"/>
    <w:basedOn w:val="OPCCharBase"/>
    <w:uiPriority w:val="1"/>
    <w:qFormat/>
    <w:rsid w:val="00DD57E0"/>
  </w:style>
  <w:style w:type="character" w:customStyle="1" w:styleId="CharSubdText">
    <w:name w:val="CharSubdText"/>
    <w:basedOn w:val="OPCCharBase"/>
    <w:uiPriority w:val="1"/>
    <w:qFormat/>
    <w:rsid w:val="00DD57E0"/>
  </w:style>
  <w:style w:type="paragraph" w:customStyle="1" w:styleId="CTA--">
    <w:name w:val="CTA --"/>
    <w:basedOn w:val="OPCParaBase"/>
    <w:next w:val="Normal"/>
    <w:rsid w:val="00DD57E0"/>
    <w:pPr>
      <w:spacing w:before="60" w:line="240" w:lineRule="atLeast"/>
      <w:ind w:left="142" w:hanging="142"/>
    </w:pPr>
    <w:rPr>
      <w:sz w:val="20"/>
    </w:rPr>
  </w:style>
  <w:style w:type="paragraph" w:customStyle="1" w:styleId="CTA-">
    <w:name w:val="CTA -"/>
    <w:basedOn w:val="OPCParaBase"/>
    <w:rsid w:val="00DD57E0"/>
    <w:pPr>
      <w:spacing w:before="60" w:line="240" w:lineRule="atLeast"/>
      <w:ind w:left="85" w:hanging="85"/>
    </w:pPr>
    <w:rPr>
      <w:sz w:val="20"/>
    </w:rPr>
  </w:style>
  <w:style w:type="paragraph" w:customStyle="1" w:styleId="CTA---">
    <w:name w:val="CTA ---"/>
    <w:basedOn w:val="OPCParaBase"/>
    <w:next w:val="Normal"/>
    <w:rsid w:val="00DD57E0"/>
    <w:pPr>
      <w:spacing w:before="60" w:line="240" w:lineRule="atLeast"/>
      <w:ind w:left="198" w:hanging="198"/>
    </w:pPr>
    <w:rPr>
      <w:sz w:val="20"/>
    </w:rPr>
  </w:style>
  <w:style w:type="paragraph" w:customStyle="1" w:styleId="CTA----">
    <w:name w:val="CTA ----"/>
    <w:basedOn w:val="OPCParaBase"/>
    <w:next w:val="Normal"/>
    <w:rsid w:val="00DD57E0"/>
    <w:pPr>
      <w:spacing w:before="60" w:line="240" w:lineRule="atLeast"/>
      <w:ind w:left="255" w:hanging="255"/>
    </w:pPr>
    <w:rPr>
      <w:sz w:val="20"/>
    </w:rPr>
  </w:style>
  <w:style w:type="paragraph" w:customStyle="1" w:styleId="CTA1a">
    <w:name w:val="CTA 1(a)"/>
    <w:basedOn w:val="OPCParaBase"/>
    <w:rsid w:val="00DD57E0"/>
    <w:pPr>
      <w:tabs>
        <w:tab w:val="right" w:pos="414"/>
      </w:tabs>
      <w:spacing w:before="40" w:line="240" w:lineRule="atLeast"/>
      <w:ind w:left="675" w:hanging="675"/>
    </w:pPr>
    <w:rPr>
      <w:sz w:val="20"/>
    </w:rPr>
  </w:style>
  <w:style w:type="paragraph" w:customStyle="1" w:styleId="CTA1ai">
    <w:name w:val="CTA 1(a)(i)"/>
    <w:basedOn w:val="OPCParaBase"/>
    <w:rsid w:val="00DD57E0"/>
    <w:pPr>
      <w:tabs>
        <w:tab w:val="right" w:pos="1004"/>
      </w:tabs>
      <w:spacing w:before="40" w:line="240" w:lineRule="atLeast"/>
      <w:ind w:left="1253" w:hanging="1253"/>
    </w:pPr>
    <w:rPr>
      <w:sz w:val="20"/>
    </w:rPr>
  </w:style>
  <w:style w:type="paragraph" w:customStyle="1" w:styleId="CTA2a">
    <w:name w:val="CTA 2(a)"/>
    <w:basedOn w:val="OPCParaBase"/>
    <w:rsid w:val="00DD57E0"/>
    <w:pPr>
      <w:tabs>
        <w:tab w:val="right" w:pos="482"/>
      </w:tabs>
      <w:spacing w:before="40" w:line="240" w:lineRule="atLeast"/>
      <w:ind w:left="748" w:hanging="748"/>
    </w:pPr>
    <w:rPr>
      <w:sz w:val="20"/>
    </w:rPr>
  </w:style>
  <w:style w:type="paragraph" w:customStyle="1" w:styleId="CTA2ai">
    <w:name w:val="CTA 2(a)(i)"/>
    <w:basedOn w:val="OPCParaBase"/>
    <w:rsid w:val="00DD57E0"/>
    <w:pPr>
      <w:tabs>
        <w:tab w:val="right" w:pos="1089"/>
      </w:tabs>
      <w:spacing w:before="40" w:line="240" w:lineRule="atLeast"/>
      <w:ind w:left="1327" w:hanging="1327"/>
    </w:pPr>
    <w:rPr>
      <w:sz w:val="20"/>
    </w:rPr>
  </w:style>
  <w:style w:type="paragraph" w:customStyle="1" w:styleId="CTA3a">
    <w:name w:val="CTA 3(a)"/>
    <w:basedOn w:val="OPCParaBase"/>
    <w:rsid w:val="00DD57E0"/>
    <w:pPr>
      <w:tabs>
        <w:tab w:val="right" w:pos="556"/>
      </w:tabs>
      <w:spacing w:before="40" w:line="240" w:lineRule="atLeast"/>
      <w:ind w:left="805" w:hanging="805"/>
    </w:pPr>
    <w:rPr>
      <w:sz w:val="20"/>
    </w:rPr>
  </w:style>
  <w:style w:type="paragraph" w:customStyle="1" w:styleId="CTA3ai">
    <w:name w:val="CTA 3(a)(i)"/>
    <w:basedOn w:val="OPCParaBase"/>
    <w:rsid w:val="00DD57E0"/>
    <w:pPr>
      <w:tabs>
        <w:tab w:val="right" w:pos="1140"/>
      </w:tabs>
      <w:spacing w:before="40" w:line="240" w:lineRule="atLeast"/>
      <w:ind w:left="1361" w:hanging="1361"/>
    </w:pPr>
    <w:rPr>
      <w:sz w:val="20"/>
    </w:rPr>
  </w:style>
  <w:style w:type="paragraph" w:customStyle="1" w:styleId="CTA4a">
    <w:name w:val="CTA 4(a)"/>
    <w:basedOn w:val="OPCParaBase"/>
    <w:rsid w:val="00DD57E0"/>
    <w:pPr>
      <w:tabs>
        <w:tab w:val="right" w:pos="624"/>
      </w:tabs>
      <w:spacing w:before="40" w:line="240" w:lineRule="atLeast"/>
      <w:ind w:left="873" w:hanging="873"/>
    </w:pPr>
    <w:rPr>
      <w:sz w:val="20"/>
    </w:rPr>
  </w:style>
  <w:style w:type="paragraph" w:customStyle="1" w:styleId="CTA4ai">
    <w:name w:val="CTA 4(a)(i)"/>
    <w:basedOn w:val="OPCParaBase"/>
    <w:rsid w:val="00DD57E0"/>
    <w:pPr>
      <w:tabs>
        <w:tab w:val="right" w:pos="1213"/>
      </w:tabs>
      <w:spacing w:before="40" w:line="240" w:lineRule="atLeast"/>
      <w:ind w:left="1452" w:hanging="1452"/>
    </w:pPr>
    <w:rPr>
      <w:sz w:val="20"/>
    </w:rPr>
  </w:style>
  <w:style w:type="paragraph" w:customStyle="1" w:styleId="CTACAPS">
    <w:name w:val="CTA CAPS"/>
    <w:basedOn w:val="OPCParaBase"/>
    <w:rsid w:val="00DD57E0"/>
    <w:pPr>
      <w:spacing w:before="60" w:line="240" w:lineRule="atLeast"/>
    </w:pPr>
    <w:rPr>
      <w:sz w:val="20"/>
    </w:rPr>
  </w:style>
  <w:style w:type="paragraph" w:customStyle="1" w:styleId="CTAright">
    <w:name w:val="CTA right"/>
    <w:basedOn w:val="OPCParaBase"/>
    <w:rsid w:val="00DD57E0"/>
    <w:pPr>
      <w:spacing w:before="60" w:line="240" w:lineRule="auto"/>
      <w:jc w:val="right"/>
    </w:pPr>
    <w:rPr>
      <w:sz w:val="20"/>
    </w:rPr>
  </w:style>
  <w:style w:type="paragraph" w:customStyle="1" w:styleId="subsection">
    <w:name w:val="subsection"/>
    <w:aliases w:val="ss"/>
    <w:basedOn w:val="OPCParaBase"/>
    <w:rsid w:val="00DD57E0"/>
    <w:pPr>
      <w:tabs>
        <w:tab w:val="right" w:pos="1021"/>
      </w:tabs>
      <w:spacing w:before="180" w:line="240" w:lineRule="auto"/>
      <w:ind w:left="1134" w:hanging="1134"/>
    </w:pPr>
  </w:style>
  <w:style w:type="paragraph" w:customStyle="1" w:styleId="Definition">
    <w:name w:val="Definition"/>
    <w:aliases w:val="dd"/>
    <w:basedOn w:val="OPCParaBase"/>
    <w:rsid w:val="00DD57E0"/>
    <w:pPr>
      <w:spacing w:before="180" w:line="240" w:lineRule="auto"/>
      <w:ind w:left="1134"/>
    </w:pPr>
  </w:style>
  <w:style w:type="paragraph" w:customStyle="1" w:styleId="ETAsubitem">
    <w:name w:val="ETA(subitem)"/>
    <w:basedOn w:val="OPCParaBase"/>
    <w:rsid w:val="00DD57E0"/>
    <w:pPr>
      <w:tabs>
        <w:tab w:val="right" w:pos="340"/>
      </w:tabs>
      <w:spacing w:before="60" w:line="240" w:lineRule="auto"/>
      <w:ind w:left="454" w:hanging="454"/>
    </w:pPr>
    <w:rPr>
      <w:sz w:val="20"/>
    </w:rPr>
  </w:style>
  <w:style w:type="paragraph" w:customStyle="1" w:styleId="ETApara">
    <w:name w:val="ETA(para)"/>
    <w:basedOn w:val="OPCParaBase"/>
    <w:rsid w:val="00DD57E0"/>
    <w:pPr>
      <w:tabs>
        <w:tab w:val="right" w:pos="754"/>
      </w:tabs>
      <w:spacing w:before="60" w:line="240" w:lineRule="auto"/>
      <w:ind w:left="828" w:hanging="828"/>
    </w:pPr>
    <w:rPr>
      <w:sz w:val="20"/>
    </w:rPr>
  </w:style>
  <w:style w:type="paragraph" w:customStyle="1" w:styleId="ETAsubpara">
    <w:name w:val="ETA(subpara)"/>
    <w:basedOn w:val="OPCParaBase"/>
    <w:rsid w:val="00DD57E0"/>
    <w:pPr>
      <w:tabs>
        <w:tab w:val="right" w:pos="1083"/>
      </w:tabs>
      <w:spacing w:before="60" w:line="240" w:lineRule="auto"/>
      <w:ind w:left="1191" w:hanging="1191"/>
    </w:pPr>
    <w:rPr>
      <w:sz w:val="20"/>
    </w:rPr>
  </w:style>
  <w:style w:type="paragraph" w:customStyle="1" w:styleId="ETAsub-subpara">
    <w:name w:val="ETA(sub-subpara)"/>
    <w:basedOn w:val="OPCParaBase"/>
    <w:rsid w:val="00DD57E0"/>
    <w:pPr>
      <w:tabs>
        <w:tab w:val="right" w:pos="1412"/>
      </w:tabs>
      <w:spacing w:before="60" w:line="240" w:lineRule="auto"/>
      <w:ind w:left="1525" w:hanging="1525"/>
    </w:pPr>
    <w:rPr>
      <w:sz w:val="20"/>
    </w:rPr>
  </w:style>
  <w:style w:type="paragraph" w:customStyle="1" w:styleId="Formula">
    <w:name w:val="Formula"/>
    <w:basedOn w:val="OPCParaBase"/>
    <w:rsid w:val="00DD57E0"/>
    <w:pPr>
      <w:spacing w:line="240" w:lineRule="auto"/>
      <w:ind w:left="1134"/>
    </w:pPr>
    <w:rPr>
      <w:sz w:val="20"/>
    </w:rPr>
  </w:style>
  <w:style w:type="paragraph" w:styleId="Header">
    <w:name w:val="header"/>
    <w:basedOn w:val="OPCParaBase"/>
    <w:link w:val="HeaderChar"/>
    <w:unhideWhenUsed/>
    <w:rsid w:val="00DD57E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D57E0"/>
    <w:rPr>
      <w:rFonts w:eastAsia="Times New Roman" w:cs="Times New Roman"/>
      <w:sz w:val="16"/>
      <w:lang w:eastAsia="en-AU"/>
    </w:rPr>
  </w:style>
  <w:style w:type="paragraph" w:customStyle="1" w:styleId="House">
    <w:name w:val="House"/>
    <w:basedOn w:val="OPCParaBase"/>
    <w:rsid w:val="00DD57E0"/>
    <w:pPr>
      <w:spacing w:line="240" w:lineRule="auto"/>
    </w:pPr>
    <w:rPr>
      <w:sz w:val="28"/>
    </w:rPr>
  </w:style>
  <w:style w:type="paragraph" w:customStyle="1" w:styleId="Item">
    <w:name w:val="Item"/>
    <w:aliases w:val="i"/>
    <w:basedOn w:val="OPCParaBase"/>
    <w:next w:val="ItemHead"/>
    <w:rsid w:val="00DD57E0"/>
    <w:pPr>
      <w:keepLines/>
      <w:spacing w:before="80" w:line="240" w:lineRule="auto"/>
      <w:ind w:left="709"/>
    </w:pPr>
  </w:style>
  <w:style w:type="paragraph" w:customStyle="1" w:styleId="ItemHead">
    <w:name w:val="ItemHead"/>
    <w:aliases w:val="ih"/>
    <w:basedOn w:val="OPCParaBase"/>
    <w:next w:val="Item"/>
    <w:link w:val="ItemHeadChar"/>
    <w:rsid w:val="00DD57E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57E0"/>
    <w:pPr>
      <w:spacing w:line="240" w:lineRule="auto"/>
    </w:pPr>
    <w:rPr>
      <w:b/>
      <w:sz w:val="32"/>
    </w:rPr>
  </w:style>
  <w:style w:type="paragraph" w:customStyle="1" w:styleId="notedraft">
    <w:name w:val="note(draft)"/>
    <w:aliases w:val="nd"/>
    <w:basedOn w:val="OPCParaBase"/>
    <w:rsid w:val="00DD57E0"/>
    <w:pPr>
      <w:spacing w:before="240" w:line="240" w:lineRule="auto"/>
      <w:ind w:left="284" w:hanging="284"/>
    </w:pPr>
    <w:rPr>
      <w:i/>
      <w:sz w:val="24"/>
    </w:rPr>
  </w:style>
  <w:style w:type="paragraph" w:customStyle="1" w:styleId="notemargin">
    <w:name w:val="note(margin)"/>
    <w:aliases w:val="nm"/>
    <w:basedOn w:val="OPCParaBase"/>
    <w:rsid w:val="00DD57E0"/>
    <w:pPr>
      <w:tabs>
        <w:tab w:val="left" w:pos="709"/>
      </w:tabs>
      <w:spacing w:before="122" w:line="198" w:lineRule="exact"/>
      <w:ind w:left="709" w:hanging="709"/>
    </w:pPr>
    <w:rPr>
      <w:sz w:val="18"/>
    </w:rPr>
  </w:style>
  <w:style w:type="paragraph" w:customStyle="1" w:styleId="noteToPara">
    <w:name w:val="noteToPara"/>
    <w:aliases w:val="ntp"/>
    <w:basedOn w:val="OPCParaBase"/>
    <w:rsid w:val="00DD57E0"/>
    <w:pPr>
      <w:spacing w:before="122" w:line="198" w:lineRule="exact"/>
      <w:ind w:left="2353" w:hanging="709"/>
    </w:pPr>
    <w:rPr>
      <w:sz w:val="18"/>
    </w:rPr>
  </w:style>
  <w:style w:type="paragraph" w:customStyle="1" w:styleId="noteParlAmend">
    <w:name w:val="note(ParlAmend)"/>
    <w:aliases w:val="npp"/>
    <w:basedOn w:val="OPCParaBase"/>
    <w:next w:val="ParlAmend"/>
    <w:rsid w:val="00DD57E0"/>
    <w:pPr>
      <w:spacing w:line="240" w:lineRule="auto"/>
      <w:jc w:val="right"/>
    </w:pPr>
    <w:rPr>
      <w:rFonts w:ascii="Arial" w:hAnsi="Arial"/>
      <w:b/>
      <w:i/>
    </w:rPr>
  </w:style>
  <w:style w:type="paragraph" w:customStyle="1" w:styleId="Page1">
    <w:name w:val="Page1"/>
    <w:basedOn w:val="OPCParaBase"/>
    <w:rsid w:val="00DD57E0"/>
    <w:pPr>
      <w:spacing w:before="5600" w:line="240" w:lineRule="auto"/>
    </w:pPr>
    <w:rPr>
      <w:b/>
      <w:sz w:val="32"/>
    </w:rPr>
  </w:style>
  <w:style w:type="paragraph" w:customStyle="1" w:styleId="PageBreak">
    <w:name w:val="PageBreak"/>
    <w:aliases w:val="pb"/>
    <w:basedOn w:val="OPCParaBase"/>
    <w:rsid w:val="00DD57E0"/>
    <w:pPr>
      <w:spacing w:line="240" w:lineRule="auto"/>
    </w:pPr>
    <w:rPr>
      <w:sz w:val="20"/>
    </w:rPr>
  </w:style>
  <w:style w:type="paragraph" w:customStyle="1" w:styleId="paragraphsub">
    <w:name w:val="paragraph(sub)"/>
    <w:aliases w:val="aa"/>
    <w:basedOn w:val="OPCParaBase"/>
    <w:rsid w:val="00DD57E0"/>
    <w:pPr>
      <w:tabs>
        <w:tab w:val="right" w:pos="1985"/>
      </w:tabs>
      <w:spacing w:before="40" w:line="240" w:lineRule="auto"/>
      <w:ind w:left="2098" w:hanging="2098"/>
    </w:pPr>
  </w:style>
  <w:style w:type="paragraph" w:customStyle="1" w:styleId="paragraphsub-sub">
    <w:name w:val="paragraph(sub-sub)"/>
    <w:aliases w:val="aaa"/>
    <w:basedOn w:val="OPCParaBase"/>
    <w:rsid w:val="00DD57E0"/>
    <w:pPr>
      <w:tabs>
        <w:tab w:val="right" w:pos="2722"/>
      </w:tabs>
      <w:spacing w:before="40" w:line="240" w:lineRule="auto"/>
      <w:ind w:left="2835" w:hanging="2835"/>
    </w:pPr>
  </w:style>
  <w:style w:type="paragraph" w:customStyle="1" w:styleId="paragraph">
    <w:name w:val="paragraph"/>
    <w:aliases w:val="a"/>
    <w:basedOn w:val="OPCParaBase"/>
    <w:link w:val="paragraphChar"/>
    <w:rsid w:val="00DD57E0"/>
    <w:pPr>
      <w:tabs>
        <w:tab w:val="right" w:pos="1531"/>
      </w:tabs>
      <w:spacing w:before="40" w:line="240" w:lineRule="auto"/>
      <w:ind w:left="1644" w:hanging="1644"/>
    </w:pPr>
  </w:style>
  <w:style w:type="paragraph" w:customStyle="1" w:styleId="ParlAmend">
    <w:name w:val="ParlAmend"/>
    <w:aliases w:val="pp"/>
    <w:basedOn w:val="OPCParaBase"/>
    <w:rsid w:val="00DD57E0"/>
    <w:pPr>
      <w:spacing w:before="240" w:line="240" w:lineRule="atLeast"/>
      <w:ind w:hanging="567"/>
    </w:pPr>
    <w:rPr>
      <w:sz w:val="24"/>
    </w:rPr>
  </w:style>
  <w:style w:type="paragraph" w:customStyle="1" w:styleId="Penalty">
    <w:name w:val="Penalty"/>
    <w:basedOn w:val="OPCParaBase"/>
    <w:rsid w:val="00DD57E0"/>
    <w:pPr>
      <w:tabs>
        <w:tab w:val="left" w:pos="2977"/>
      </w:tabs>
      <w:spacing w:before="180" w:line="240" w:lineRule="auto"/>
      <w:ind w:left="1985" w:hanging="851"/>
    </w:pPr>
  </w:style>
  <w:style w:type="paragraph" w:customStyle="1" w:styleId="Portfolio">
    <w:name w:val="Portfolio"/>
    <w:basedOn w:val="OPCParaBase"/>
    <w:rsid w:val="00DD57E0"/>
    <w:pPr>
      <w:spacing w:line="240" w:lineRule="auto"/>
    </w:pPr>
    <w:rPr>
      <w:i/>
      <w:sz w:val="20"/>
    </w:rPr>
  </w:style>
  <w:style w:type="paragraph" w:customStyle="1" w:styleId="Preamble">
    <w:name w:val="Preamble"/>
    <w:basedOn w:val="OPCParaBase"/>
    <w:next w:val="Normal"/>
    <w:rsid w:val="00DD57E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57E0"/>
    <w:pPr>
      <w:spacing w:line="240" w:lineRule="auto"/>
    </w:pPr>
    <w:rPr>
      <w:i/>
      <w:sz w:val="20"/>
    </w:rPr>
  </w:style>
  <w:style w:type="paragraph" w:customStyle="1" w:styleId="Session">
    <w:name w:val="Session"/>
    <w:basedOn w:val="OPCParaBase"/>
    <w:rsid w:val="00DD57E0"/>
    <w:pPr>
      <w:spacing w:line="240" w:lineRule="auto"/>
    </w:pPr>
    <w:rPr>
      <w:sz w:val="28"/>
    </w:rPr>
  </w:style>
  <w:style w:type="paragraph" w:customStyle="1" w:styleId="Sponsor">
    <w:name w:val="Sponsor"/>
    <w:basedOn w:val="OPCParaBase"/>
    <w:rsid w:val="00DD57E0"/>
    <w:pPr>
      <w:spacing w:line="240" w:lineRule="auto"/>
    </w:pPr>
    <w:rPr>
      <w:i/>
    </w:rPr>
  </w:style>
  <w:style w:type="paragraph" w:customStyle="1" w:styleId="Subitem">
    <w:name w:val="Subitem"/>
    <w:aliases w:val="iss"/>
    <w:basedOn w:val="OPCParaBase"/>
    <w:rsid w:val="00DD57E0"/>
    <w:pPr>
      <w:spacing w:before="180" w:line="240" w:lineRule="auto"/>
      <w:ind w:left="709" w:hanging="709"/>
    </w:pPr>
  </w:style>
  <w:style w:type="paragraph" w:customStyle="1" w:styleId="SubitemHead">
    <w:name w:val="SubitemHead"/>
    <w:aliases w:val="issh"/>
    <w:basedOn w:val="OPCParaBase"/>
    <w:rsid w:val="00DD57E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57E0"/>
    <w:pPr>
      <w:spacing w:before="40" w:line="240" w:lineRule="auto"/>
      <w:ind w:left="1134"/>
    </w:pPr>
  </w:style>
  <w:style w:type="paragraph" w:customStyle="1" w:styleId="SubsectionHead">
    <w:name w:val="SubsectionHead"/>
    <w:aliases w:val="ssh"/>
    <w:basedOn w:val="OPCParaBase"/>
    <w:next w:val="subsection"/>
    <w:rsid w:val="00DD57E0"/>
    <w:pPr>
      <w:keepNext/>
      <w:keepLines/>
      <w:spacing w:before="240" w:line="240" w:lineRule="auto"/>
      <w:ind w:left="1134"/>
    </w:pPr>
    <w:rPr>
      <w:i/>
    </w:rPr>
  </w:style>
  <w:style w:type="paragraph" w:customStyle="1" w:styleId="Tablea">
    <w:name w:val="Table(a)"/>
    <w:aliases w:val="ta"/>
    <w:basedOn w:val="OPCParaBase"/>
    <w:rsid w:val="00DD57E0"/>
    <w:pPr>
      <w:spacing w:before="60" w:line="240" w:lineRule="auto"/>
      <w:ind w:left="284" w:hanging="284"/>
    </w:pPr>
    <w:rPr>
      <w:sz w:val="20"/>
    </w:rPr>
  </w:style>
  <w:style w:type="paragraph" w:customStyle="1" w:styleId="TableAA">
    <w:name w:val="Table(AA)"/>
    <w:aliases w:val="taaa"/>
    <w:basedOn w:val="OPCParaBase"/>
    <w:rsid w:val="00DD57E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57E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D57E0"/>
    <w:pPr>
      <w:spacing w:before="60" w:line="240" w:lineRule="atLeast"/>
    </w:pPr>
    <w:rPr>
      <w:sz w:val="20"/>
    </w:rPr>
  </w:style>
  <w:style w:type="paragraph" w:customStyle="1" w:styleId="TLPBoxTextnote">
    <w:name w:val="TLPBoxText(note"/>
    <w:aliases w:val="right)"/>
    <w:basedOn w:val="OPCParaBase"/>
    <w:rsid w:val="00DD57E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57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57E0"/>
    <w:pPr>
      <w:spacing w:before="122" w:line="198" w:lineRule="exact"/>
      <w:ind w:left="1985" w:hanging="851"/>
      <w:jc w:val="right"/>
    </w:pPr>
    <w:rPr>
      <w:sz w:val="18"/>
    </w:rPr>
  </w:style>
  <w:style w:type="paragraph" w:customStyle="1" w:styleId="TLPTableBullet">
    <w:name w:val="TLPTableBullet"/>
    <w:aliases w:val="ttb"/>
    <w:basedOn w:val="OPCParaBase"/>
    <w:rsid w:val="00DD57E0"/>
    <w:pPr>
      <w:spacing w:line="240" w:lineRule="exact"/>
      <w:ind w:left="284" w:hanging="284"/>
    </w:pPr>
    <w:rPr>
      <w:sz w:val="20"/>
    </w:rPr>
  </w:style>
  <w:style w:type="paragraph" w:styleId="TOC1">
    <w:name w:val="toc 1"/>
    <w:basedOn w:val="OPCParaBase"/>
    <w:next w:val="Normal"/>
    <w:uiPriority w:val="39"/>
    <w:semiHidden/>
    <w:unhideWhenUsed/>
    <w:rsid w:val="00DD57E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D57E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D57E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D57E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D57E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D57E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57E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D57E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D57E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D57E0"/>
    <w:pPr>
      <w:keepLines/>
      <w:spacing w:before="240" w:after="120" w:line="240" w:lineRule="auto"/>
      <w:ind w:left="794"/>
    </w:pPr>
    <w:rPr>
      <w:b/>
      <w:kern w:val="28"/>
      <w:sz w:val="20"/>
    </w:rPr>
  </w:style>
  <w:style w:type="paragraph" w:customStyle="1" w:styleId="TofSectsHeading">
    <w:name w:val="TofSects(Heading)"/>
    <w:basedOn w:val="OPCParaBase"/>
    <w:rsid w:val="00DD57E0"/>
    <w:pPr>
      <w:spacing w:before="240" w:after="120" w:line="240" w:lineRule="auto"/>
    </w:pPr>
    <w:rPr>
      <w:b/>
      <w:sz w:val="24"/>
    </w:rPr>
  </w:style>
  <w:style w:type="paragraph" w:customStyle="1" w:styleId="TofSectsSection">
    <w:name w:val="TofSects(Section)"/>
    <w:basedOn w:val="OPCParaBase"/>
    <w:rsid w:val="00DD57E0"/>
    <w:pPr>
      <w:keepLines/>
      <w:spacing w:before="40" w:line="240" w:lineRule="auto"/>
      <w:ind w:left="1588" w:hanging="794"/>
    </w:pPr>
    <w:rPr>
      <w:kern w:val="28"/>
      <w:sz w:val="18"/>
    </w:rPr>
  </w:style>
  <w:style w:type="paragraph" w:customStyle="1" w:styleId="TofSectsSubdiv">
    <w:name w:val="TofSects(Subdiv)"/>
    <w:basedOn w:val="OPCParaBase"/>
    <w:rsid w:val="00DD57E0"/>
    <w:pPr>
      <w:keepLines/>
      <w:spacing w:before="80" w:line="240" w:lineRule="auto"/>
      <w:ind w:left="1588" w:hanging="794"/>
    </w:pPr>
    <w:rPr>
      <w:kern w:val="28"/>
    </w:rPr>
  </w:style>
  <w:style w:type="paragraph" w:customStyle="1" w:styleId="WRStyle">
    <w:name w:val="WR Style"/>
    <w:aliases w:val="WR"/>
    <w:basedOn w:val="OPCParaBase"/>
    <w:rsid w:val="00DD57E0"/>
    <w:pPr>
      <w:spacing w:before="240" w:line="240" w:lineRule="auto"/>
      <w:ind w:left="284" w:hanging="284"/>
    </w:pPr>
    <w:rPr>
      <w:b/>
      <w:i/>
      <w:kern w:val="28"/>
      <w:sz w:val="24"/>
    </w:rPr>
  </w:style>
  <w:style w:type="paragraph" w:customStyle="1" w:styleId="notepara">
    <w:name w:val="note(para)"/>
    <w:aliases w:val="na"/>
    <w:basedOn w:val="OPCParaBase"/>
    <w:rsid w:val="00DD57E0"/>
    <w:pPr>
      <w:spacing w:before="40" w:line="198" w:lineRule="exact"/>
      <w:ind w:left="2354" w:hanging="369"/>
    </w:pPr>
    <w:rPr>
      <w:sz w:val="18"/>
    </w:rPr>
  </w:style>
  <w:style w:type="paragraph" w:styleId="Footer">
    <w:name w:val="footer"/>
    <w:link w:val="FooterChar"/>
    <w:rsid w:val="00DD57E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D57E0"/>
    <w:rPr>
      <w:rFonts w:eastAsia="Times New Roman" w:cs="Times New Roman"/>
      <w:sz w:val="22"/>
      <w:szCs w:val="24"/>
      <w:lang w:eastAsia="en-AU"/>
    </w:rPr>
  </w:style>
  <w:style w:type="character" w:styleId="LineNumber">
    <w:name w:val="line number"/>
    <w:basedOn w:val="OPCCharBase"/>
    <w:uiPriority w:val="99"/>
    <w:semiHidden/>
    <w:unhideWhenUsed/>
    <w:rsid w:val="00DD57E0"/>
    <w:rPr>
      <w:sz w:val="16"/>
    </w:rPr>
  </w:style>
  <w:style w:type="table" w:customStyle="1" w:styleId="CFlag">
    <w:name w:val="CFlag"/>
    <w:basedOn w:val="TableNormal"/>
    <w:uiPriority w:val="99"/>
    <w:rsid w:val="00DD57E0"/>
    <w:rPr>
      <w:rFonts w:eastAsia="Times New Roman" w:cs="Times New Roman"/>
      <w:lang w:eastAsia="en-AU"/>
    </w:rPr>
    <w:tblPr/>
  </w:style>
  <w:style w:type="paragraph" w:customStyle="1" w:styleId="NotesHeading1">
    <w:name w:val="NotesHeading 1"/>
    <w:basedOn w:val="OPCParaBase"/>
    <w:next w:val="Normal"/>
    <w:rsid w:val="00DD57E0"/>
    <w:rPr>
      <w:b/>
      <w:sz w:val="28"/>
      <w:szCs w:val="28"/>
    </w:rPr>
  </w:style>
  <w:style w:type="paragraph" w:customStyle="1" w:styleId="NotesHeading2">
    <w:name w:val="NotesHeading 2"/>
    <w:basedOn w:val="OPCParaBase"/>
    <w:next w:val="Normal"/>
    <w:rsid w:val="00DD57E0"/>
    <w:rPr>
      <w:b/>
      <w:sz w:val="28"/>
      <w:szCs w:val="28"/>
    </w:rPr>
  </w:style>
  <w:style w:type="paragraph" w:customStyle="1" w:styleId="SignCoverPageEnd">
    <w:name w:val="SignCoverPageEnd"/>
    <w:basedOn w:val="OPCParaBase"/>
    <w:next w:val="Normal"/>
    <w:rsid w:val="00DD57E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57E0"/>
    <w:pPr>
      <w:pBdr>
        <w:top w:val="single" w:sz="4" w:space="1" w:color="auto"/>
      </w:pBdr>
      <w:spacing w:before="360"/>
      <w:ind w:right="397"/>
      <w:jc w:val="both"/>
    </w:pPr>
  </w:style>
  <w:style w:type="paragraph" w:customStyle="1" w:styleId="Paragraphsub-sub-sub">
    <w:name w:val="Paragraph(sub-sub-sub)"/>
    <w:aliases w:val="aaaa"/>
    <w:basedOn w:val="OPCParaBase"/>
    <w:rsid w:val="00DD57E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D57E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57E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57E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57E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D57E0"/>
    <w:pPr>
      <w:spacing w:before="120"/>
    </w:pPr>
  </w:style>
  <w:style w:type="paragraph" w:customStyle="1" w:styleId="TableTextEndNotes">
    <w:name w:val="TableTextEndNotes"/>
    <w:aliases w:val="Tten"/>
    <w:basedOn w:val="Normal"/>
    <w:rsid w:val="00DD57E0"/>
    <w:pPr>
      <w:spacing w:before="60" w:line="240" w:lineRule="auto"/>
    </w:pPr>
    <w:rPr>
      <w:rFonts w:cs="Arial"/>
      <w:sz w:val="20"/>
      <w:szCs w:val="22"/>
    </w:rPr>
  </w:style>
  <w:style w:type="paragraph" w:customStyle="1" w:styleId="TableHeading">
    <w:name w:val="TableHeading"/>
    <w:aliases w:val="th"/>
    <w:basedOn w:val="OPCParaBase"/>
    <w:next w:val="Tabletext"/>
    <w:rsid w:val="00DD57E0"/>
    <w:pPr>
      <w:keepNext/>
      <w:spacing w:before="60" w:line="240" w:lineRule="atLeast"/>
    </w:pPr>
    <w:rPr>
      <w:b/>
      <w:sz w:val="20"/>
    </w:rPr>
  </w:style>
  <w:style w:type="paragraph" w:customStyle="1" w:styleId="NoteToSubpara">
    <w:name w:val="NoteToSubpara"/>
    <w:aliases w:val="nts"/>
    <w:basedOn w:val="OPCParaBase"/>
    <w:rsid w:val="00DD57E0"/>
    <w:pPr>
      <w:spacing w:before="40" w:line="198" w:lineRule="exact"/>
      <w:ind w:left="2835" w:hanging="709"/>
    </w:pPr>
    <w:rPr>
      <w:sz w:val="18"/>
    </w:rPr>
  </w:style>
  <w:style w:type="paragraph" w:customStyle="1" w:styleId="ENoteTableHeading">
    <w:name w:val="ENoteTableHeading"/>
    <w:aliases w:val="enth"/>
    <w:basedOn w:val="OPCParaBase"/>
    <w:rsid w:val="00DD57E0"/>
    <w:pPr>
      <w:keepNext/>
      <w:spacing w:before="60" w:line="240" w:lineRule="atLeast"/>
    </w:pPr>
    <w:rPr>
      <w:rFonts w:ascii="Arial" w:hAnsi="Arial"/>
      <w:b/>
      <w:sz w:val="16"/>
    </w:rPr>
  </w:style>
  <w:style w:type="paragraph" w:customStyle="1" w:styleId="ENoteTTi">
    <w:name w:val="ENoteTTi"/>
    <w:aliases w:val="entti"/>
    <w:basedOn w:val="OPCParaBase"/>
    <w:rsid w:val="00DD57E0"/>
    <w:pPr>
      <w:keepNext/>
      <w:spacing w:before="60" w:line="240" w:lineRule="atLeast"/>
      <w:ind w:left="170"/>
    </w:pPr>
    <w:rPr>
      <w:sz w:val="16"/>
    </w:rPr>
  </w:style>
  <w:style w:type="paragraph" w:customStyle="1" w:styleId="ENotesHeading1">
    <w:name w:val="ENotesHeading 1"/>
    <w:aliases w:val="Enh1"/>
    <w:basedOn w:val="OPCParaBase"/>
    <w:next w:val="Normal"/>
    <w:rsid w:val="00DD57E0"/>
    <w:pPr>
      <w:spacing w:before="120"/>
      <w:outlineLvl w:val="1"/>
    </w:pPr>
    <w:rPr>
      <w:b/>
      <w:sz w:val="28"/>
      <w:szCs w:val="28"/>
    </w:rPr>
  </w:style>
  <w:style w:type="paragraph" w:customStyle="1" w:styleId="ENotesHeading2">
    <w:name w:val="ENotesHeading 2"/>
    <w:aliases w:val="Enh2"/>
    <w:basedOn w:val="OPCParaBase"/>
    <w:next w:val="Normal"/>
    <w:rsid w:val="00DD57E0"/>
    <w:pPr>
      <w:spacing w:before="120" w:after="120"/>
      <w:outlineLvl w:val="2"/>
    </w:pPr>
    <w:rPr>
      <w:b/>
      <w:sz w:val="24"/>
      <w:szCs w:val="28"/>
    </w:rPr>
  </w:style>
  <w:style w:type="paragraph" w:customStyle="1" w:styleId="ENoteTTIndentHeading">
    <w:name w:val="ENoteTTIndentHeading"/>
    <w:aliases w:val="enTTHi"/>
    <w:basedOn w:val="OPCParaBase"/>
    <w:rsid w:val="00DD57E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D57E0"/>
    <w:pPr>
      <w:spacing w:before="60" w:line="240" w:lineRule="atLeast"/>
    </w:pPr>
    <w:rPr>
      <w:sz w:val="16"/>
    </w:rPr>
  </w:style>
  <w:style w:type="paragraph" w:customStyle="1" w:styleId="MadeunderText">
    <w:name w:val="MadeunderText"/>
    <w:basedOn w:val="OPCParaBase"/>
    <w:next w:val="Normal"/>
    <w:rsid w:val="00DD57E0"/>
    <w:pPr>
      <w:spacing w:before="240"/>
    </w:pPr>
    <w:rPr>
      <w:sz w:val="24"/>
      <w:szCs w:val="24"/>
    </w:rPr>
  </w:style>
  <w:style w:type="paragraph" w:customStyle="1" w:styleId="ENotesHeading3">
    <w:name w:val="ENotesHeading 3"/>
    <w:aliases w:val="Enh3"/>
    <w:basedOn w:val="OPCParaBase"/>
    <w:next w:val="Normal"/>
    <w:rsid w:val="00DD57E0"/>
    <w:pPr>
      <w:keepNext/>
      <w:spacing w:before="120" w:line="240" w:lineRule="auto"/>
      <w:outlineLvl w:val="4"/>
    </w:pPr>
    <w:rPr>
      <w:b/>
      <w:szCs w:val="24"/>
    </w:rPr>
  </w:style>
  <w:style w:type="paragraph" w:customStyle="1" w:styleId="SubPartCASA">
    <w:name w:val="SubPart(CASA)"/>
    <w:aliases w:val="csp"/>
    <w:basedOn w:val="OPCParaBase"/>
    <w:next w:val="ActHead3"/>
    <w:rsid w:val="00DD57E0"/>
    <w:pPr>
      <w:keepNext/>
      <w:keepLines/>
      <w:spacing w:before="280"/>
      <w:outlineLvl w:val="1"/>
    </w:pPr>
    <w:rPr>
      <w:b/>
      <w:kern w:val="28"/>
      <w:sz w:val="32"/>
    </w:rPr>
  </w:style>
  <w:style w:type="character" w:customStyle="1" w:styleId="CharSubPartTextCASA">
    <w:name w:val="CharSubPartText(CASA)"/>
    <w:basedOn w:val="OPCCharBase"/>
    <w:uiPriority w:val="1"/>
    <w:rsid w:val="00DD57E0"/>
  </w:style>
  <w:style w:type="character" w:customStyle="1" w:styleId="CharSubPartNoCASA">
    <w:name w:val="CharSubPartNo(CASA)"/>
    <w:basedOn w:val="OPCCharBase"/>
    <w:uiPriority w:val="1"/>
    <w:rsid w:val="00DD57E0"/>
  </w:style>
  <w:style w:type="paragraph" w:customStyle="1" w:styleId="ENoteTTIndentHeadingSub">
    <w:name w:val="ENoteTTIndentHeadingSub"/>
    <w:aliases w:val="enTTHis"/>
    <w:basedOn w:val="OPCParaBase"/>
    <w:rsid w:val="00DD57E0"/>
    <w:pPr>
      <w:keepNext/>
      <w:spacing w:before="60" w:line="240" w:lineRule="atLeast"/>
      <w:ind w:left="340"/>
    </w:pPr>
    <w:rPr>
      <w:b/>
      <w:sz w:val="16"/>
    </w:rPr>
  </w:style>
  <w:style w:type="paragraph" w:customStyle="1" w:styleId="ENoteTTiSub">
    <w:name w:val="ENoteTTiSub"/>
    <w:aliases w:val="enttis"/>
    <w:basedOn w:val="OPCParaBase"/>
    <w:rsid w:val="00DD57E0"/>
    <w:pPr>
      <w:keepNext/>
      <w:spacing w:before="60" w:line="240" w:lineRule="atLeast"/>
      <w:ind w:left="340"/>
    </w:pPr>
    <w:rPr>
      <w:sz w:val="16"/>
    </w:rPr>
  </w:style>
  <w:style w:type="paragraph" w:customStyle="1" w:styleId="SubDivisionMigration">
    <w:name w:val="SubDivisionMigration"/>
    <w:aliases w:val="sdm"/>
    <w:basedOn w:val="OPCParaBase"/>
    <w:rsid w:val="00DD57E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57E0"/>
    <w:pPr>
      <w:keepNext/>
      <w:keepLines/>
      <w:spacing w:before="240" w:line="240" w:lineRule="auto"/>
      <w:ind w:left="1134" w:hanging="1134"/>
    </w:pPr>
    <w:rPr>
      <w:b/>
      <w:sz w:val="28"/>
    </w:rPr>
  </w:style>
  <w:style w:type="table" w:styleId="TableGrid">
    <w:name w:val="Table Grid"/>
    <w:basedOn w:val="TableNormal"/>
    <w:uiPriority w:val="59"/>
    <w:rsid w:val="00DD5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DD57E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D57E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D57E0"/>
    <w:rPr>
      <w:sz w:val="22"/>
    </w:rPr>
  </w:style>
  <w:style w:type="paragraph" w:customStyle="1" w:styleId="SOTextNote">
    <w:name w:val="SO TextNote"/>
    <w:aliases w:val="sont"/>
    <w:basedOn w:val="SOText"/>
    <w:qFormat/>
    <w:rsid w:val="00DD57E0"/>
    <w:pPr>
      <w:spacing w:before="122" w:line="198" w:lineRule="exact"/>
      <w:ind w:left="1843" w:hanging="709"/>
    </w:pPr>
    <w:rPr>
      <w:sz w:val="18"/>
    </w:rPr>
  </w:style>
  <w:style w:type="paragraph" w:customStyle="1" w:styleId="SOPara">
    <w:name w:val="SO Para"/>
    <w:aliases w:val="soa"/>
    <w:basedOn w:val="SOText"/>
    <w:link w:val="SOParaChar"/>
    <w:qFormat/>
    <w:rsid w:val="00DD57E0"/>
    <w:pPr>
      <w:tabs>
        <w:tab w:val="right" w:pos="1786"/>
      </w:tabs>
      <w:spacing w:before="40"/>
      <w:ind w:left="2070" w:hanging="936"/>
    </w:pPr>
  </w:style>
  <w:style w:type="character" w:customStyle="1" w:styleId="SOParaChar">
    <w:name w:val="SO Para Char"/>
    <w:aliases w:val="soa Char"/>
    <w:basedOn w:val="DefaultParagraphFont"/>
    <w:link w:val="SOPara"/>
    <w:rsid w:val="00DD57E0"/>
    <w:rPr>
      <w:sz w:val="22"/>
    </w:rPr>
  </w:style>
  <w:style w:type="paragraph" w:customStyle="1" w:styleId="FileName">
    <w:name w:val="FileName"/>
    <w:basedOn w:val="Normal"/>
    <w:rsid w:val="00DD57E0"/>
  </w:style>
  <w:style w:type="paragraph" w:customStyle="1" w:styleId="SOHeadBold">
    <w:name w:val="SO HeadBold"/>
    <w:aliases w:val="sohb"/>
    <w:basedOn w:val="SOText"/>
    <w:next w:val="SOText"/>
    <w:link w:val="SOHeadBoldChar"/>
    <w:qFormat/>
    <w:rsid w:val="00DD57E0"/>
    <w:rPr>
      <w:b/>
    </w:rPr>
  </w:style>
  <w:style w:type="character" w:customStyle="1" w:styleId="SOHeadBoldChar">
    <w:name w:val="SO HeadBold Char"/>
    <w:aliases w:val="sohb Char"/>
    <w:basedOn w:val="DefaultParagraphFont"/>
    <w:link w:val="SOHeadBold"/>
    <w:rsid w:val="00DD57E0"/>
    <w:rPr>
      <w:b/>
      <w:sz w:val="22"/>
    </w:rPr>
  </w:style>
  <w:style w:type="paragraph" w:customStyle="1" w:styleId="SOHeadItalic">
    <w:name w:val="SO HeadItalic"/>
    <w:aliases w:val="sohi"/>
    <w:basedOn w:val="SOText"/>
    <w:next w:val="SOText"/>
    <w:link w:val="SOHeadItalicChar"/>
    <w:qFormat/>
    <w:rsid w:val="00DD57E0"/>
    <w:rPr>
      <w:i/>
    </w:rPr>
  </w:style>
  <w:style w:type="character" w:customStyle="1" w:styleId="SOHeadItalicChar">
    <w:name w:val="SO HeadItalic Char"/>
    <w:aliases w:val="sohi Char"/>
    <w:basedOn w:val="DefaultParagraphFont"/>
    <w:link w:val="SOHeadItalic"/>
    <w:rsid w:val="00DD57E0"/>
    <w:rPr>
      <w:i/>
      <w:sz w:val="22"/>
    </w:rPr>
  </w:style>
  <w:style w:type="paragraph" w:customStyle="1" w:styleId="SOBullet">
    <w:name w:val="SO Bullet"/>
    <w:aliases w:val="sotb"/>
    <w:basedOn w:val="SOText"/>
    <w:link w:val="SOBulletChar"/>
    <w:qFormat/>
    <w:rsid w:val="00DD57E0"/>
    <w:pPr>
      <w:ind w:left="1559" w:hanging="425"/>
    </w:pPr>
  </w:style>
  <w:style w:type="character" w:customStyle="1" w:styleId="SOBulletChar">
    <w:name w:val="SO Bullet Char"/>
    <w:aliases w:val="sotb Char"/>
    <w:basedOn w:val="DefaultParagraphFont"/>
    <w:link w:val="SOBullet"/>
    <w:rsid w:val="00DD57E0"/>
    <w:rPr>
      <w:sz w:val="22"/>
    </w:rPr>
  </w:style>
  <w:style w:type="paragraph" w:customStyle="1" w:styleId="SOBulletNote">
    <w:name w:val="SO BulletNote"/>
    <w:aliases w:val="sonb"/>
    <w:basedOn w:val="SOTextNote"/>
    <w:link w:val="SOBulletNoteChar"/>
    <w:qFormat/>
    <w:rsid w:val="00DD57E0"/>
    <w:pPr>
      <w:tabs>
        <w:tab w:val="left" w:pos="1560"/>
      </w:tabs>
      <w:ind w:left="2268" w:hanging="1134"/>
    </w:pPr>
  </w:style>
  <w:style w:type="character" w:customStyle="1" w:styleId="SOBulletNoteChar">
    <w:name w:val="SO BulletNote Char"/>
    <w:aliases w:val="sonb Char"/>
    <w:basedOn w:val="DefaultParagraphFont"/>
    <w:link w:val="SOBulletNote"/>
    <w:rsid w:val="00DD57E0"/>
    <w:rPr>
      <w:sz w:val="18"/>
    </w:rPr>
  </w:style>
  <w:style w:type="paragraph" w:customStyle="1" w:styleId="SOText2">
    <w:name w:val="SO Text2"/>
    <w:aliases w:val="sot2"/>
    <w:basedOn w:val="Normal"/>
    <w:next w:val="SOText"/>
    <w:link w:val="SOText2Char"/>
    <w:rsid w:val="00DD57E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D57E0"/>
    <w:rPr>
      <w:sz w:val="22"/>
    </w:rPr>
  </w:style>
  <w:style w:type="character" w:customStyle="1" w:styleId="Heading1Char">
    <w:name w:val="Heading 1 Char"/>
    <w:basedOn w:val="DefaultParagraphFont"/>
    <w:link w:val="Heading1"/>
    <w:uiPriority w:val="9"/>
    <w:rsid w:val="001630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630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304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6304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6304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6304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6304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630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63043"/>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rsid w:val="002F24F7"/>
    <w:rPr>
      <w:rFonts w:eastAsia="Times New Roman" w:cs="Times New Roman"/>
      <w:sz w:val="22"/>
      <w:lang w:eastAsia="en-AU"/>
    </w:rPr>
  </w:style>
  <w:style w:type="character" w:customStyle="1" w:styleId="ItemHeadChar">
    <w:name w:val="ItemHead Char"/>
    <w:aliases w:val="ih Char"/>
    <w:basedOn w:val="DefaultParagraphFont"/>
    <w:link w:val="ItemHead"/>
    <w:rsid w:val="00B32F6A"/>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837B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57E0"/>
    <w:pPr>
      <w:spacing w:line="260" w:lineRule="atLeast"/>
    </w:pPr>
    <w:rPr>
      <w:sz w:val="22"/>
    </w:rPr>
  </w:style>
  <w:style w:type="paragraph" w:styleId="Heading1">
    <w:name w:val="heading 1"/>
    <w:basedOn w:val="Normal"/>
    <w:next w:val="Normal"/>
    <w:link w:val="Heading1Char"/>
    <w:uiPriority w:val="9"/>
    <w:qFormat/>
    <w:rsid w:val="001630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30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30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30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30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30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30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304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30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D57E0"/>
  </w:style>
  <w:style w:type="paragraph" w:customStyle="1" w:styleId="OPCParaBase">
    <w:name w:val="OPCParaBase"/>
    <w:qFormat/>
    <w:rsid w:val="00DD57E0"/>
    <w:pPr>
      <w:spacing w:line="260" w:lineRule="atLeast"/>
    </w:pPr>
    <w:rPr>
      <w:rFonts w:eastAsia="Times New Roman" w:cs="Times New Roman"/>
      <w:sz w:val="22"/>
      <w:lang w:eastAsia="en-AU"/>
    </w:rPr>
  </w:style>
  <w:style w:type="paragraph" w:customStyle="1" w:styleId="ShortT">
    <w:name w:val="ShortT"/>
    <w:basedOn w:val="OPCParaBase"/>
    <w:next w:val="Normal"/>
    <w:qFormat/>
    <w:rsid w:val="00DD57E0"/>
    <w:pPr>
      <w:spacing w:line="240" w:lineRule="auto"/>
    </w:pPr>
    <w:rPr>
      <w:b/>
      <w:sz w:val="40"/>
    </w:rPr>
  </w:style>
  <w:style w:type="paragraph" w:customStyle="1" w:styleId="ActHead1">
    <w:name w:val="ActHead 1"/>
    <w:aliases w:val="c"/>
    <w:basedOn w:val="OPCParaBase"/>
    <w:next w:val="Normal"/>
    <w:qFormat/>
    <w:rsid w:val="00DD57E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D57E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57E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57E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D57E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D57E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57E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57E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57E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D57E0"/>
  </w:style>
  <w:style w:type="paragraph" w:customStyle="1" w:styleId="Blocks">
    <w:name w:val="Blocks"/>
    <w:aliases w:val="bb"/>
    <w:basedOn w:val="OPCParaBase"/>
    <w:qFormat/>
    <w:rsid w:val="00DD57E0"/>
    <w:pPr>
      <w:spacing w:line="240" w:lineRule="auto"/>
    </w:pPr>
    <w:rPr>
      <w:sz w:val="24"/>
    </w:rPr>
  </w:style>
  <w:style w:type="paragraph" w:customStyle="1" w:styleId="BoxText">
    <w:name w:val="BoxText"/>
    <w:aliases w:val="bt"/>
    <w:basedOn w:val="OPCParaBase"/>
    <w:qFormat/>
    <w:rsid w:val="00DD57E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57E0"/>
    <w:rPr>
      <w:b/>
    </w:rPr>
  </w:style>
  <w:style w:type="paragraph" w:customStyle="1" w:styleId="BoxHeadItalic">
    <w:name w:val="BoxHeadItalic"/>
    <w:aliases w:val="bhi"/>
    <w:basedOn w:val="BoxText"/>
    <w:next w:val="BoxStep"/>
    <w:qFormat/>
    <w:rsid w:val="00DD57E0"/>
    <w:rPr>
      <w:i/>
    </w:rPr>
  </w:style>
  <w:style w:type="paragraph" w:customStyle="1" w:styleId="BoxList">
    <w:name w:val="BoxList"/>
    <w:aliases w:val="bl"/>
    <w:basedOn w:val="BoxText"/>
    <w:qFormat/>
    <w:rsid w:val="00DD57E0"/>
    <w:pPr>
      <w:ind w:left="1559" w:hanging="425"/>
    </w:pPr>
  </w:style>
  <w:style w:type="paragraph" w:customStyle="1" w:styleId="BoxNote">
    <w:name w:val="BoxNote"/>
    <w:aliases w:val="bn"/>
    <w:basedOn w:val="BoxText"/>
    <w:qFormat/>
    <w:rsid w:val="00DD57E0"/>
    <w:pPr>
      <w:tabs>
        <w:tab w:val="left" w:pos="1985"/>
      </w:tabs>
      <w:spacing w:before="122" w:line="198" w:lineRule="exact"/>
      <w:ind w:left="2948" w:hanging="1814"/>
    </w:pPr>
    <w:rPr>
      <w:sz w:val="18"/>
    </w:rPr>
  </w:style>
  <w:style w:type="paragraph" w:customStyle="1" w:styleId="BoxPara">
    <w:name w:val="BoxPara"/>
    <w:aliases w:val="bp"/>
    <w:basedOn w:val="BoxText"/>
    <w:qFormat/>
    <w:rsid w:val="00DD57E0"/>
    <w:pPr>
      <w:tabs>
        <w:tab w:val="right" w:pos="2268"/>
      </w:tabs>
      <w:ind w:left="2552" w:hanging="1418"/>
    </w:pPr>
  </w:style>
  <w:style w:type="paragraph" w:customStyle="1" w:styleId="BoxStep">
    <w:name w:val="BoxStep"/>
    <w:aliases w:val="bs"/>
    <w:basedOn w:val="BoxText"/>
    <w:qFormat/>
    <w:rsid w:val="00DD57E0"/>
    <w:pPr>
      <w:ind w:left="1985" w:hanging="851"/>
    </w:pPr>
  </w:style>
  <w:style w:type="character" w:customStyle="1" w:styleId="CharAmPartNo">
    <w:name w:val="CharAmPartNo"/>
    <w:basedOn w:val="OPCCharBase"/>
    <w:qFormat/>
    <w:rsid w:val="00DD57E0"/>
  </w:style>
  <w:style w:type="character" w:customStyle="1" w:styleId="CharAmPartText">
    <w:name w:val="CharAmPartText"/>
    <w:basedOn w:val="OPCCharBase"/>
    <w:qFormat/>
    <w:rsid w:val="00DD57E0"/>
  </w:style>
  <w:style w:type="character" w:customStyle="1" w:styleId="CharAmSchNo">
    <w:name w:val="CharAmSchNo"/>
    <w:basedOn w:val="OPCCharBase"/>
    <w:qFormat/>
    <w:rsid w:val="00DD57E0"/>
  </w:style>
  <w:style w:type="character" w:customStyle="1" w:styleId="CharAmSchText">
    <w:name w:val="CharAmSchText"/>
    <w:basedOn w:val="OPCCharBase"/>
    <w:qFormat/>
    <w:rsid w:val="00DD57E0"/>
  </w:style>
  <w:style w:type="character" w:customStyle="1" w:styleId="CharBoldItalic">
    <w:name w:val="CharBoldItalic"/>
    <w:basedOn w:val="OPCCharBase"/>
    <w:uiPriority w:val="1"/>
    <w:qFormat/>
    <w:rsid w:val="00DD57E0"/>
    <w:rPr>
      <w:b/>
      <w:i/>
    </w:rPr>
  </w:style>
  <w:style w:type="character" w:customStyle="1" w:styleId="CharChapNo">
    <w:name w:val="CharChapNo"/>
    <w:basedOn w:val="OPCCharBase"/>
    <w:uiPriority w:val="1"/>
    <w:qFormat/>
    <w:rsid w:val="00DD57E0"/>
  </w:style>
  <w:style w:type="character" w:customStyle="1" w:styleId="CharChapText">
    <w:name w:val="CharChapText"/>
    <w:basedOn w:val="OPCCharBase"/>
    <w:uiPriority w:val="1"/>
    <w:qFormat/>
    <w:rsid w:val="00DD57E0"/>
  </w:style>
  <w:style w:type="character" w:customStyle="1" w:styleId="CharDivNo">
    <w:name w:val="CharDivNo"/>
    <w:basedOn w:val="OPCCharBase"/>
    <w:uiPriority w:val="1"/>
    <w:qFormat/>
    <w:rsid w:val="00DD57E0"/>
  </w:style>
  <w:style w:type="character" w:customStyle="1" w:styleId="CharDivText">
    <w:name w:val="CharDivText"/>
    <w:basedOn w:val="OPCCharBase"/>
    <w:uiPriority w:val="1"/>
    <w:qFormat/>
    <w:rsid w:val="00DD57E0"/>
  </w:style>
  <w:style w:type="character" w:customStyle="1" w:styleId="CharItalic">
    <w:name w:val="CharItalic"/>
    <w:basedOn w:val="OPCCharBase"/>
    <w:uiPriority w:val="1"/>
    <w:qFormat/>
    <w:rsid w:val="00DD57E0"/>
    <w:rPr>
      <w:i/>
    </w:rPr>
  </w:style>
  <w:style w:type="character" w:customStyle="1" w:styleId="CharPartNo">
    <w:name w:val="CharPartNo"/>
    <w:basedOn w:val="OPCCharBase"/>
    <w:uiPriority w:val="1"/>
    <w:qFormat/>
    <w:rsid w:val="00DD57E0"/>
  </w:style>
  <w:style w:type="character" w:customStyle="1" w:styleId="CharPartText">
    <w:name w:val="CharPartText"/>
    <w:basedOn w:val="OPCCharBase"/>
    <w:uiPriority w:val="1"/>
    <w:qFormat/>
    <w:rsid w:val="00DD57E0"/>
  </w:style>
  <w:style w:type="character" w:customStyle="1" w:styleId="CharSectno">
    <w:name w:val="CharSectno"/>
    <w:basedOn w:val="OPCCharBase"/>
    <w:qFormat/>
    <w:rsid w:val="00DD57E0"/>
  </w:style>
  <w:style w:type="character" w:customStyle="1" w:styleId="CharSubdNo">
    <w:name w:val="CharSubdNo"/>
    <w:basedOn w:val="OPCCharBase"/>
    <w:uiPriority w:val="1"/>
    <w:qFormat/>
    <w:rsid w:val="00DD57E0"/>
  </w:style>
  <w:style w:type="character" w:customStyle="1" w:styleId="CharSubdText">
    <w:name w:val="CharSubdText"/>
    <w:basedOn w:val="OPCCharBase"/>
    <w:uiPriority w:val="1"/>
    <w:qFormat/>
    <w:rsid w:val="00DD57E0"/>
  </w:style>
  <w:style w:type="paragraph" w:customStyle="1" w:styleId="CTA--">
    <w:name w:val="CTA --"/>
    <w:basedOn w:val="OPCParaBase"/>
    <w:next w:val="Normal"/>
    <w:rsid w:val="00DD57E0"/>
    <w:pPr>
      <w:spacing w:before="60" w:line="240" w:lineRule="atLeast"/>
      <w:ind w:left="142" w:hanging="142"/>
    </w:pPr>
    <w:rPr>
      <w:sz w:val="20"/>
    </w:rPr>
  </w:style>
  <w:style w:type="paragraph" w:customStyle="1" w:styleId="CTA-">
    <w:name w:val="CTA -"/>
    <w:basedOn w:val="OPCParaBase"/>
    <w:rsid w:val="00DD57E0"/>
    <w:pPr>
      <w:spacing w:before="60" w:line="240" w:lineRule="atLeast"/>
      <w:ind w:left="85" w:hanging="85"/>
    </w:pPr>
    <w:rPr>
      <w:sz w:val="20"/>
    </w:rPr>
  </w:style>
  <w:style w:type="paragraph" w:customStyle="1" w:styleId="CTA---">
    <w:name w:val="CTA ---"/>
    <w:basedOn w:val="OPCParaBase"/>
    <w:next w:val="Normal"/>
    <w:rsid w:val="00DD57E0"/>
    <w:pPr>
      <w:spacing w:before="60" w:line="240" w:lineRule="atLeast"/>
      <w:ind w:left="198" w:hanging="198"/>
    </w:pPr>
    <w:rPr>
      <w:sz w:val="20"/>
    </w:rPr>
  </w:style>
  <w:style w:type="paragraph" w:customStyle="1" w:styleId="CTA----">
    <w:name w:val="CTA ----"/>
    <w:basedOn w:val="OPCParaBase"/>
    <w:next w:val="Normal"/>
    <w:rsid w:val="00DD57E0"/>
    <w:pPr>
      <w:spacing w:before="60" w:line="240" w:lineRule="atLeast"/>
      <w:ind w:left="255" w:hanging="255"/>
    </w:pPr>
    <w:rPr>
      <w:sz w:val="20"/>
    </w:rPr>
  </w:style>
  <w:style w:type="paragraph" w:customStyle="1" w:styleId="CTA1a">
    <w:name w:val="CTA 1(a)"/>
    <w:basedOn w:val="OPCParaBase"/>
    <w:rsid w:val="00DD57E0"/>
    <w:pPr>
      <w:tabs>
        <w:tab w:val="right" w:pos="414"/>
      </w:tabs>
      <w:spacing w:before="40" w:line="240" w:lineRule="atLeast"/>
      <w:ind w:left="675" w:hanging="675"/>
    </w:pPr>
    <w:rPr>
      <w:sz w:val="20"/>
    </w:rPr>
  </w:style>
  <w:style w:type="paragraph" w:customStyle="1" w:styleId="CTA1ai">
    <w:name w:val="CTA 1(a)(i)"/>
    <w:basedOn w:val="OPCParaBase"/>
    <w:rsid w:val="00DD57E0"/>
    <w:pPr>
      <w:tabs>
        <w:tab w:val="right" w:pos="1004"/>
      </w:tabs>
      <w:spacing w:before="40" w:line="240" w:lineRule="atLeast"/>
      <w:ind w:left="1253" w:hanging="1253"/>
    </w:pPr>
    <w:rPr>
      <w:sz w:val="20"/>
    </w:rPr>
  </w:style>
  <w:style w:type="paragraph" w:customStyle="1" w:styleId="CTA2a">
    <w:name w:val="CTA 2(a)"/>
    <w:basedOn w:val="OPCParaBase"/>
    <w:rsid w:val="00DD57E0"/>
    <w:pPr>
      <w:tabs>
        <w:tab w:val="right" w:pos="482"/>
      </w:tabs>
      <w:spacing w:before="40" w:line="240" w:lineRule="atLeast"/>
      <w:ind w:left="748" w:hanging="748"/>
    </w:pPr>
    <w:rPr>
      <w:sz w:val="20"/>
    </w:rPr>
  </w:style>
  <w:style w:type="paragraph" w:customStyle="1" w:styleId="CTA2ai">
    <w:name w:val="CTA 2(a)(i)"/>
    <w:basedOn w:val="OPCParaBase"/>
    <w:rsid w:val="00DD57E0"/>
    <w:pPr>
      <w:tabs>
        <w:tab w:val="right" w:pos="1089"/>
      </w:tabs>
      <w:spacing w:before="40" w:line="240" w:lineRule="atLeast"/>
      <w:ind w:left="1327" w:hanging="1327"/>
    </w:pPr>
    <w:rPr>
      <w:sz w:val="20"/>
    </w:rPr>
  </w:style>
  <w:style w:type="paragraph" w:customStyle="1" w:styleId="CTA3a">
    <w:name w:val="CTA 3(a)"/>
    <w:basedOn w:val="OPCParaBase"/>
    <w:rsid w:val="00DD57E0"/>
    <w:pPr>
      <w:tabs>
        <w:tab w:val="right" w:pos="556"/>
      </w:tabs>
      <w:spacing w:before="40" w:line="240" w:lineRule="atLeast"/>
      <w:ind w:left="805" w:hanging="805"/>
    </w:pPr>
    <w:rPr>
      <w:sz w:val="20"/>
    </w:rPr>
  </w:style>
  <w:style w:type="paragraph" w:customStyle="1" w:styleId="CTA3ai">
    <w:name w:val="CTA 3(a)(i)"/>
    <w:basedOn w:val="OPCParaBase"/>
    <w:rsid w:val="00DD57E0"/>
    <w:pPr>
      <w:tabs>
        <w:tab w:val="right" w:pos="1140"/>
      </w:tabs>
      <w:spacing w:before="40" w:line="240" w:lineRule="atLeast"/>
      <w:ind w:left="1361" w:hanging="1361"/>
    </w:pPr>
    <w:rPr>
      <w:sz w:val="20"/>
    </w:rPr>
  </w:style>
  <w:style w:type="paragraph" w:customStyle="1" w:styleId="CTA4a">
    <w:name w:val="CTA 4(a)"/>
    <w:basedOn w:val="OPCParaBase"/>
    <w:rsid w:val="00DD57E0"/>
    <w:pPr>
      <w:tabs>
        <w:tab w:val="right" w:pos="624"/>
      </w:tabs>
      <w:spacing w:before="40" w:line="240" w:lineRule="atLeast"/>
      <w:ind w:left="873" w:hanging="873"/>
    </w:pPr>
    <w:rPr>
      <w:sz w:val="20"/>
    </w:rPr>
  </w:style>
  <w:style w:type="paragraph" w:customStyle="1" w:styleId="CTA4ai">
    <w:name w:val="CTA 4(a)(i)"/>
    <w:basedOn w:val="OPCParaBase"/>
    <w:rsid w:val="00DD57E0"/>
    <w:pPr>
      <w:tabs>
        <w:tab w:val="right" w:pos="1213"/>
      </w:tabs>
      <w:spacing w:before="40" w:line="240" w:lineRule="atLeast"/>
      <w:ind w:left="1452" w:hanging="1452"/>
    </w:pPr>
    <w:rPr>
      <w:sz w:val="20"/>
    </w:rPr>
  </w:style>
  <w:style w:type="paragraph" w:customStyle="1" w:styleId="CTACAPS">
    <w:name w:val="CTA CAPS"/>
    <w:basedOn w:val="OPCParaBase"/>
    <w:rsid w:val="00DD57E0"/>
    <w:pPr>
      <w:spacing w:before="60" w:line="240" w:lineRule="atLeast"/>
    </w:pPr>
    <w:rPr>
      <w:sz w:val="20"/>
    </w:rPr>
  </w:style>
  <w:style w:type="paragraph" w:customStyle="1" w:styleId="CTAright">
    <w:name w:val="CTA right"/>
    <w:basedOn w:val="OPCParaBase"/>
    <w:rsid w:val="00DD57E0"/>
    <w:pPr>
      <w:spacing w:before="60" w:line="240" w:lineRule="auto"/>
      <w:jc w:val="right"/>
    </w:pPr>
    <w:rPr>
      <w:sz w:val="20"/>
    </w:rPr>
  </w:style>
  <w:style w:type="paragraph" w:customStyle="1" w:styleId="subsection">
    <w:name w:val="subsection"/>
    <w:aliases w:val="ss"/>
    <w:basedOn w:val="OPCParaBase"/>
    <w:rsid w:val="00DD57E0"/>
    <w:pPr>
      <w:tabs>
        <w:tab w:val="right" w:pos="1021"/>
      </w:tabs>
      <w:spacing w:before="180" w:line="240" w:lineRule="auto"/>
      <w:ind w:left="1134" w:hanging="1134"/>
    </w:pPr>
  </w:style>
  <w:style w:type="paragraph" w:customStyle="1" w:styleId="Definition">
    <w:name w:val="Definition"/>
    <w:aliases w:val="dd"/>
    <w:basedOn w:val="OPCParaBase"/>
    <w:rsid w:val="00DD57E0"/>
    <w:pPr>
      <w:spacing w:before="180" w:line="240" w:lineRule="auto"/>
      <w:ind w:left="1134"/>
    </w:pPr>
  </w:style>
  <w:style w:type="paragraph" w:customStyle="1" w:styleId="ETAsubitem">
    <w:name w:val="ETA(subitem)"/>
    <w:basedOn w:val="OPCParaBase"/>
    <w:rsid w:val="00DD57E0"/>
    <w:pPr>
      <w:tabs>
        <w:tab w:val="right" w:pos="340"/>
      </w:tabs>
      <w:spacing w:before="60" w:line="240" w:lineRule="auto"/>
      <w:ind w:left="454" w:hanging="454"/>
    </w:pPr>
    <w:rPr>
      <w:sz w:val="20"/>
    </w:rPr>
  </w:style>
  <w:style w:type="paragraph" w:customStyle="1" w:styleId="ETApara">
    <w:name w:val="ETA(para)"/>
    <w:basedOn w:val="OPCParaBase"/>
    <w:rsid w:val="00DD57E0"/>
    <w:pPr>
      <w:tabs>
        <w:tab w:val="right" w:pos="754"/>
      </w:tabs>
      <w:spacing w:before="60" w:line="240" w:lineRule="auto"/>
      <w:ind w:left="828" w:hanging="828"/>
    </w:pPr>
    <w:rPr>
      <w:sz w:val="20"/>
    </w:rPr>
  </w:style>
  <w:style w:type="paragraph" w:customStyle="1" w:styleId="ETAsubpara">
    <w:name w:val="ETA(subpara)"/>
    <w:basedOn w:val="OPCParaBase"/>
    <w:rsid w:val="00DD57E0"/>
    <w:pPr>
      <w:tabs>
        <w:tab w:val="right" w:pos="1083"/>
      </w:tabs>
      <w:spacing w:before="60" w:line="240" w:lineRule="auto"/>
      <w:ind w:left="1191" w:hanging="1191"/>
    </w:pPr>
    <w:rPr>
      <w:sz w:val="20"/>
    </w:rPr>
  </w:style>
  <w:style w:type="paragraph" w:customStyle="1" w:styleId="ETAsub-subpara">
    <w:name w:val="ETA(sub-subpara)"/>
    <w:basedOn w:val="OPCParaBase"/>
    <w:rsid w:val="00DD57E0"/>
    <w:pPr>
      <w:tabs>
        <w:tab w:val="right" w:pos="1412"/>
      </w:tabs>
      <w:spacing w:before="60" w:line="240" w:lineRule="auto"/>
      <w:ind w:left="1525" w:hanging="1525"/>
    </w:pPr>
    <w:rPr>
      <w:sz w:val="20"/>
    </w:rPr>
  </w:style>
  <w:style w:type="paragraph" w:customStyle="1" w:styleId="Formula">
    <w:name w:val="Formula"/>
    <w:basedOn w:val="OPCParaBase"/>
    <w:rsid w:val="00DD57E0"/>
    <w:pPr>
      <w:spacing w:line="240" w:lineRule="auto"/>
      <w:ind w:left="1134"/>
    </w:pPr>
    <w:rPr>
      <w:sz w:val="20"/>
    </w:rPr>
  </w:style>
  <w:style w:type="paragraph" w:styleId="Header">
    <w:name w:val="header"/>
    <w:basedOn w:val="OPCParaBase"/>
    <w:link w:val="HeaderChar"/>
    <w:unhideWhenUsed/>
    <w:rsid w:val="00DD57E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D57E0"/>
    <w:rPr>
      <w:rFonts w:eastAsia="Times New Roman" w:cs="Times New Roman"/>
      <w:sz w:val="16"/>
      <w:lang w:eastAsia="en-AU"/>
    </w:rPr>
  </w:style>
  <w:style w:type="paragraph" w:customStyle="1" w:styleId="House">
    <w:name w:val="House"/>
    <w:basedOn w:val="OPCParaBase"/>
    <w:rsid w:val="00DD57E0"/>
    <w:pPr>
      <w:spacing w:line="240" w:lineRule="auto"/>
    </w:pPr>
    <w:rPr>
      <w:sz w:val="28"/>
    </w:rPr>
  </w:style>
  <w:style w:type="paragraph" w:customStyle="1" w:styleId="Item">
    <w:name w:val="Item"/>
    <w:aliases w:val="i"/>
    <w:basedOn w:val="OPCParaBase"/>
    <w:next w:val="ItemHead"/>
    <w:rsid w:val="00DD57E0"/>
    <w:pPr>
      <w:keepLines/>
      <w:spacing w:before="80" w:line="240" w:lineRule="auto"/>
      <w:ind w:left="709"/>
    </w:pPr>
  </w:style>
  <w:style w:type="paragraph" w:customStyle="1" w:styleId="ItemHead">
    <w:name w:val="ItemHead"/>
    <w:aliases w:val="ih"/>
    <w:basedOn w:val="OPCParaBase"/>
    <w:next w:val="Item"/>
    <w:link w:val="ItemHeadChar"/>
    <w:rsid w:val="00DD57E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57E0"/>
    <w:pPr>
      <w:spacing w:line="240" w:lineRule="auto"/>
    </w:pPr>
    <w:rPr>
      <w:b/>
      <w:sz w:val="32"/>
    </w:rPr>
  </w:style>
  <w:style w:type="paragraph" w:customStyle="1" w:styleId="notedraft">
    <w:name w:val="note(draft)"/>
    <w:aliases w:val="nd"/>
    <w:basedOn w:val="OPCParaBase"/>
    <w:rsid w:val="00DD57E0"/>
    <w:pPr>
      <w:spacing w:before="240" w:line="240" w:lineRule="auto"/>
      <w:ind w:left="284" w:hanging="284"/>
    </w:pPr>
    <w:rPr>
      <w:i/>
      <w:sz w:val="24"/>
    </w:rPr>
  </w:style>
  <w:style w:type="paragraph" w:customStyle="1" w:styleId="notemargin">
    <w:name w:val="note(margin)"/>
    <w:aliases w:val="nm"/>
    <w:basedOn w:val="OPCParaBase"/>
    <w:rsid w:val="00DD57E0"/>
    <w:pPr>
      <w:tabs>
        <w:tab w:val="left" w:pos="709"/>
      </w:tabs>
      <w:spacing w:before="122" w:line="198" w:lineRule="exact"/>
      <w:ind w:left="709" w:hanging="709"/>
    </w:pPr>
    <w:rPr>
      <w:sz w:val="18"/>
    </w:rPr>
  </w:style>
  <w:style w:type="paragraph" w:customStyle="1" w:styleId="noteToPara">
    <w:name w:val="noteToPara"/>
    <w:aliases w:val="ntp"/>
    <w:basedOn w:val="OPCParaBase"/>
    <w:rsid w:val="00DD57E0"/>
    <w:pPr>
      <w:spacing w:before="122" w:line="198" w:lineRule="exact"/>
      <w:ind w:left="2353" w:hanging="709"/>
    </w:pPr>
    <w:rPr>
      <w:sz w:val="18"/>
    </w:rPr>
  </w:style>
  <w:style w:type="paragraph" w:customStyle="1" w:styleId="noteParlAmend">
    <w:name w:val="note(ParlAmend)"/>
    <w:aliases w:val="npp"/>
    <w:basedOn w:val="OPCParaBase"/>
    <w:next w:val="ParlAmend"/>
    <w:rsid w:val="00DD57E0"/>
    <w:pPr>
      <w:spacing w:line="240" w:lineRule="auto"/>
      <w:jc w:val="right"/>
    </w:pPr>
    <w:rPr>
      <w:rFonts w:ascii="Arial" w:hAnsi="Arial"/>
      <w:b/>
      <w:i/>
    </w:rPr>
  </w:style>
  <w:style w:type="paragraph" w:customStyle="1" w:styleId="Page1">
    <w:name w:val="Page1"/>
    <w:basedOn w:val="OPCParaBase"/>
    <w:rsid w:val="00DD57E0"/>
    <w:pPr>
      <w:spacing w:before="5600" w:line="240" w:lineRule="auto"/>
    </w:pPr>
    <w:rPr>
      <w:b/>
      <w:sz w:val="32"/>
    </w:rPr>
  </w:style>
  <w:style w:type="paragraph" w:customStyle="1" w:styleId="PageBreak">
    <w:name w:val="PageBreak"/>
    <w:aliases w:val="pb"/>
    <w:basedOn w:val="OPCParaBase"/>
    <w:rsid w:val="00DD57E0"/>
    <w:pPr>
      <w:spacing w:line="240" w:lineRule="auto"/>
    </w:pPr>
    <w:rPr>
      <w:sz w:val="20"/>
    </w:rPr>
  </w:style>
  <w:style w:type="paragraph" w:customStyle="1" w:styleId="paragraphsub">
    <w:name w:val="paragraph(sub)"/>
    <w:aliases w:val="aa"/>
    <w:basedOn w:val="OPCParaBase"/>
    <w:rsid w:val="00DD57E0"/>
    <w:pPr>
      <w:tabs>
        <w:tab w:val="right" w:pos="1985"/>
      </w:tabs>
      <w:spacing w:before="40" w:line="240" w:lineRule="auto"/>
      <w:ind w:left="2098" w:hanging="2098"/>
    </w:pPr>
  </w:style>
  <w:style w:type="paragraph" w:customStyle="1" w:styleId="paragraphsub-sub">
    <w:name w:val="paragraph(sub-sub)"/>
    <w:aliases w:val="aaa"/>
    <w:basedOn w:val="OPCParaBase"/>
    <w:rsid w:val="00DD57E0"/>
    <w:pPr>
      <w:tabs>
        <w:tab w:val="right" w:pos="2722"/>
      </w:tabs>
      <w:spacing w:before="40" w:line="240" w:lineRule="auto"/>
      <w:ind w:left="2835" w:hanging="2835"/>
    </w:pPr>
  </w:style>
  <w:style w:type="paragraph" w:customStyle="1" w:styleId="paragraph">
    <w:name w:val="paragraph"/>
    <w:aliases w:val="a"/>
    <w:basedOn w:val="OPCParaBase"/>
    <w:link w:val="paragraphChar"/>
    <w:rsid w:val="00DD57E0"/>
    <w:pPr>
      <w:tabs>
        <w:tab w:val="right" w:pos="1531"/>
      </w:tabs>
      <w:spacing w:before="40" w:line="240" w:lineRule="auto"/>
      <w:ind w:left="1644" w:hanging="1644"/>
    </w:pPr>
  </w:style>
  <w:style w:type="paragraph" w:customStyle="1" w:styleId="ParlAmend">
    <w:name w:val="ParlAmend"/>
    <w:aliases w:val="pp"/>
    <w:basedOn w:val="OPCParaBase"/>
    <w:rsid w:val="00DD57E0"/>
    <w:pPr>
      <w:spacing w:before="240" w:line="240" w:lineRule="atLeast"/>
      <w:ind w:hanging="567"/>
    </w:pPr>
    <w:rPr>
      <w:sz w:val="24"/>
    </w:rPr>
  </w:style>
  <w:style w:type="paragraph" w:customStyle="1" w:styleId="Penalty">
    <w:name w:val="Penalty"/>
    <w:basedOn w:val="OPCParaBase"/>
    <w:rsid w:val="00DD57E0"/>
    <w:pPr>
      <w:tabs>
        <w:tab w:val="left" w:pos="2977"/>
      </w:tabs>
      <w:spacing w:before="180" w:line="240" w:lineRule="auto"/>
      <w:ind w:left="1985" w:hanging="851"/>
    </w:pPr>
  </w:style>
  <w:style w:type="paragraph" w:customStyle="1" w:styleId="Portfolio">
    <w:name w:val="Portfolio"/>
    <w:basedOn w:val="OPCParaBase"/>
    <w:rsid w:val="00DD57E0"/>
    <w:pPr>
      <w:spacing w:line="240" w:lineRule="auto"/>
    </w:pPr>
    <w:rPr>
      <w:i/>
      <w:sz w:val="20"/>
    </w:rPr>
  </w:style>
  <w:style w:type="paragraph" w:customStyle="1" w:styleId="Preamble">
    <w:name w:val="Preamble"/>
    <w:basedOn w:val="OPCParaBase"/>
    <w:next w:val="Normal"/>
    <w:rsid w:val="00DD57E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57E0"/>
    <w:pPr>
      <w:spacing w:line="240" w:lineRule="auto"/>
    </w:pPr>
    <w:rPr>
      <w:i/>
      <w:sz w:val="20"/>
    </w:rPr>
  </w:style>
  <w:style w:type="paragraph" w:customStyle="1" w:styleId="Session">
    <w:name w:val="Session"/>
    <w:basedOn w:val="OPCParaBase"/>
    <w:rsid w:val="00DD57E0"/>
    <w:pPr>
      <w:spacing w:line="240" w:lineRule="auto"/>
    </w:pPr>
    <w:rPr>
      <w:sz w:val="28"/>
    </w:rPr>
  </w:style>
  <w:style w:type="paragraph" w:customStyle="1" w:styleId="Sponsor">
    <w:name w:val="Sponsor"/>
    <w:basedOn w:val="OPCParaBase"/>
    <w:rsid w:val="00DD57E0"/>
    <w:pPr>
      <w:spacing w:line="240" w:lineRule="auto"/>
    </w:pPr>
    <w:rPr>
      <w:i/>
    </w:rPr>
  </w:style>
  <w:style w:type="paragraph" w:customStyle="1" w:styleId="Subitem">
    <w:name w:val="Subitem"/>
    <w:aliases w:val="iss"/>
    <w:basedOn w:val="OPCParaBase"/>
    <w:rsid w:val="00DD57E0"/>
    <w:pPr>
      <w:spacing w:before="180" w:line="240" w:lineRule="auto"/>
      <w:ind w:left="709" w:hanging="709"/>
    </w:pPr>
  </w:style>
  <w:style w:type="paragraph" w:customStyle="1" w:styleId="SubitemHead">
    <w:name w:val="SubitemHead"/>
    <w:aliases w:val="issh"/>
    <w:basedOn w:val="OPCParaBase"/>
    <w:rsid w:val="00DD57E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57E0"/>
    <w:pPr>
      <w:spacing w:before="40" w:line="240" w:lineRule="auto"/>
      <w:ind w:left="1134"/>
    </w:pPr>
  </w:style>
  <w:style w:type="paragraph" w:customStyle="1" w:styleId="SubsectionHead">
    <w:name w:val="SubsectionHead"/>
    <w:aliases w:val="ssh"/>
    <w:basedOn w:val="OPCParaBase"/>
    <w:next w:val="subsection"/>
    <w:rsid w:val="00DD57E0"/>
    <w:pPr>
      <w:keepNext/>
      <w:keepLines/>
      <w:spacing w:before="240" w:line="240" w:lineRule="auto"/>
      <w:ind w:left="1134"/>
    </w:pPr>
    <w:rPr>
      <w:i/>
    </w:rPr>
  </w:style>
  <w:style w:type="paragraph" w:customStyle="1" w:styleId="Tablea">
    <w:name w:val="Table(a)"/>
    <w:aliases w:val="ta"/>
    <w:basedOn w:val="OPCParaBase"/>
    <w:rsid w:val="00DD57E0"/>
    <w:pPr>
      <w:spacing w:before="60" w:line="240" w:lineRule="auto"/>
      <w:ind w:left="284" w:hanging="284"/>
    </w:pPr>
    <w:rPr>
      <w:sz w:val="20"/>
    </w:rPr>
  </w:style>
  <w:style w:type="paragraph" w:customStyle="1" w:styleId="TableAA">
    <w:name w:val="Table(AA)"/>
    <w:aliases w:val="taaa"/>
    <w:basedOn w:val="OPCParaBase"/>
    <w:rsid w:val="00DD57E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57E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D57E0"/>
    <w:pPr>
      <w:spacing w:before="60" w:line="240" w:lineRule="atLeast"/>
    </w:pPr>
    <w:rPr>
      <w:sz w:val="20"/>
    </w:rPr>
  </w:style>
  <w:style w:type="paragraph" w:customStyle="1" w:styleId="TLPBoxTextnote">
    <w:name w:val="TLPBoxText(note"/>
    <w:aliases w:val="right)"/>
    <w:basedOn w:val="OPCParaBase"/>
    <w:rsid w:val="00DD57E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57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57E0"/>
    <w:pPr>
      <w:spacing w:before="122" w:line="198" w:lineRule="exact"/>
      <w:ind w:left="1985" w:hanging="851"/>
      <w:jc w:val="right"/>
    </w:pPr>
    <w:rPr>
      <w:sz w:val="18"/>
    </w:rPr>
  </w:style>
  <w:style w:type="paragraph" w:customStyle="1" w:styleId="TLPTableBullet">
    <w:name w:val="TLPTableBullet"/>
    <w:aliases w:val="ttb"/>
    <w:basedOn w:val="OPCParaBase"/>
    <w:rsid w:val="00DD57E0"/>
    <w:pPr>
      <w:spacing w:line="240" w:lineRule="exact"/>
      <w:ind w:left="284" w:hanging="284"/>
    </w:pPr>
    <w:rPr>
      <w:sz w:val="20"/>
    </w:rPr>
  </w:style>
  <w:style w:type="paragraph" w:styleId="TOC1">
    <w:name w:val="toc 1"/>
    <w:basedOn w:val="OPCParaBase"/>
    <w:next w:val="Normal"/>
    <w:uiPriority w:val="39"/>
    <w:semiHidden/>
    <w:unhideWhenUsed/>
    <w:rsid w:val="00DD57E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D57E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D57E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D57E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D57E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D57E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57E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D57E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D57E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D57E0"/>
    <w:pPr>
      <w:keepLines/>
      <w:spacing w:before="240" w:after="120" w:line="240" w:lineRule="auto"/>
      <w:ind w:left="794"/>
    </w:pPr>
    <w:rPr>
      <w:b/>
      <w:kern w:val="28"/>
      <w:sz w:val="20"/>
    </w:rPr>
  </w:style>
  <w:style w:type="paragraph" w:customStyle="1" w:styleId="TofSectsHeading">
    <w:name w:val="TofSects(Heading)"/>
    <w:basedOn w:val="OPCParaBase"/>
    <w:rsid w:val="00DD57E0"/>
    <w:pPr>
      <w:spacing w:before="240" w:after="120" w:line="240" w:lineRule="auto"/>
    </w:pPr>
    <w:rPr>
      <w:b/>
      <w:sz w:val="24"/>
    </w:rPr>
  </w:style>
  <w:style w:type="paragraph" w:customStyle="1" w:styleId="TofSectsSection">
    <w:name w:val="TofSects(Section)"/>
    <w:basedOn w:val="OPCParaBase"/>
    <w:rsid w:val="00DD57E0"/>
    <w:pPr>
      <w:keepLines/>
      <w:spacing w:before="40" w:line="240" w:lineRule="auto"/>
      <w:ind w:left="1588" w:hanging="794"/>
    </w:pPr>
    <w:rPr>
      <w:kern w:val="28"/>
      <w:sz w:val="18"/>
    </w:rPr>
  </w:style>
  <w:style w:type="paragraph" w:customStyle="1" w:styleId="TofSectsSubdiv">
    <w:name w:val="TofSects(Subdiv)"/>
    <w:basedOn w:val="OPCParaBase"/>
    <w:rsid w:val="00DD57E0"/>
    <w:pPr>
      <w:keepLines/>
      <w:spacing w:before="80" w:line="240" w:lineRule="auto"/>
      <w:ind w:left="1588" w:hanging="794"/>
    </w:pPr>
    <w:rPr>
      <w:kern w:val="28"/>
    </w:rPr>
  </w:style>
  <w:style w:type="paragraph" w:customStyle="1" w:styleId="WRStyle">
    <w:name w:val="WR Style"/>
    <w:aliases w:val="WR"/>
    <w:basedOn w:val="OPCParaBase"/>
    <w:rsid w:val="00DD57E0"/>
    <w:pPr>
      <w:spacing w:before="240" w:line="240" w:lineRule="auto"/>
      <w:ind w:left="284" w:hanging="284"/>
    </w:pPr>
    <w:rPr>
      <w:b/>
      <w:i/>
      <w:kern w:val="28"/>
      <w:sz w:val="24"/>
    </w:rPr>
  </w:style>
  <w:style w:type="paragraph" w:customStyle="1" w:styleId="notepara">
    <w:name w:val="note(para)"/>
    <w:aliases w:val="na"/>
    <w:basedOn w:val="OPCParaBase"/>
    <w:rsid w:val="00DD57E0"/>
    <w:pPr>
      <w:spacing w:before="40" w:line="198" w:lineRule="exact"/>
      <w:ind w:left="2354" w:hanging="369"/>
    </w:pPr>
    <w:rPr>
      <w:sz w:val="18"/>
    </w:rPr>
  </w:style>
  <w:style w:type="paragraph" w:styleId="Footer">
    <w:name w:val="footer"/>
    <w:link w:val="FooterChar"/>
    <w:rsid w:val="00DD57E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D57E0"/>
    <w:rPr>
      <w:rFonts w:eastAsia="Times New Roman" w:cs="Times New Roman"/>
      <w:sz w:val="22"/>
      <w:szCs w:val="24"/>
      <w:lang w:eastAsia="en-AU"/>
    </w:rPr>
  </w:style>
  <w:style w:type="character" w:styleId="LineNumber">
    <w:name w:val="line number"/>
    <w:basedOn w:val="OPCCharBase"/>
    <w:uiPriority w:val="99"/>
    <w:semiHidden/>
    <w:unhideWhenUsed/>
    <w:rsid w:val="00DD57E0"/>
    <w:rPr>
      <w:sz w:val="16"/>
    </w:rPr>
  </w:style>
  <w:style w:type="table" w:customStyle="1" w:styleId="CFlag">
    <w:name w:val="CFlag"/>
    <w:basedOn w:val="TableNormal"/>
    <w:uiPriority w:val="99"/>
    <w:rsid w:val="00DD57E0"/>
    <w:rPr>
      <w:rFonts w:eastAsia="Times New Roman" w:cs="Times New Roman"/>
      <w:lang w:eastAsia="en-AU"/>
    </w:rPr>
    <w:tblPr/>
  </w:style>
  <w:style w:type="paragraph" w:customStyle="1" w:styleId="NotesHeading1">
    <w:name w:val="NotesHeading 1"/>
    <w:basedOn w:val="OPCParaBase"/>
    <w:next w:val="Normal"/>
    <w:rsid w:val="00DD57E0"/>
    <w:rPr>
      <w:b/>
      <w:sz w:val="28"/>
      <w:szCs w:val="28"/>
    </w:rPr>
  </w:style>
  <w:style w:type="paragraph" w:customStyle="1" w:styleId="NotesHeading2">
    <w:name w:val="NotesHeading 2"/>
    <w:basedOn w:val="OPCParaBase"/>
    <w:next w:val="Normal"/>
    <w:rsid w:val="00DD57E0"/>
    <w:rPr>
      <w:b/>
      <w:sz w:val="28"/>
      <w:szCs w:val="28"/>
    </w:rPr>
  </w:style>
  <w:style w:type="paragraph" w:customStyle="1" w:styleId="SignCoverPageEnd">
    <w:name w:val="SignCoverPageEnd"/>
    <w:basedOn w:val="OPCParaBase"/>
    <w:next w:val="Normal"/>
    <w:rsid w:val="00DD57E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57E0"/>
    <w:pPr>
      <w:pBdr>
        <w:top w:val="single" w:sz="4" w:space="1" w:color="auto"/>
      </w:pBdr>
      <w:spacing w:before="360"/>
      <w:ind w:right="397"/>
      <w:jc w:val="both"/>
    </w:pPr>
  </w:style>
  <w:style w:type="paragraph" w:customStyle="1" w:styleId="Paragraphsub-sub-sub">
    <w:name w:val="Paragraph(sub-sub-sub)"/>
    <w:aliases w:val="aaaa"/>
    <w:basedOn w:val="OPCParaBase"/>
    <w:rsid w:val="00DD57E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D57E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57E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57E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57E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D57E0"/>
    <w:pPr>
      <w:spacing w:before="120"/>
    </w:pPr>
  </w:style>
  <w:style w:type="paragraph" w:customStyle="1" w:styleId="TableTextEndNotes">
    <w:name w:val="TableTextEndNotes"/>
    <w:aliases w:val="Tten"/>
    <w:basedOn w:val="Normal"/>
    <w:rsid w:val="00DD57E0"/>
    <w:pPr>
      <w:spacing w:before="60" w:line="240" w:lineRule="auto"/>
    </w:pPr>
    <w:rPr>
      <w:rFonts w:cs="Arial"/>
      <w:sz w:val="20"/>
      <w:szCs w:val="22"/>
    </w:rPr>
  </w:style>
  <w:style w:type="paragraph" w:customStyle="1" w:styleId="TableHeading">
    <w:name w:val="TableHeading"/>
    <w:aliases w:val="th"/>
    <w:basedOn w:val="OPCParaBase"/>
    <w:next w:val="Tabletext"/>
    <w:rsid w:val="00DD57E0"/>
    <w:pPr>
      <w:keepNext/>
      <w:spacing w:before="60" w:line="240" w:lineRule="atLeast"/>
    </w:pPr>
    <w:rPr>
      <w:b/>
      <w:sz w:val="20"/>
    </w:rPr>
  </w:style>
  <w:style w:type="paragraph" w:customStyle="1" w:styleId="NoteToSubpara">
    <w:name w:val="NoteToSubpara"/>
    <w:aliases w:val="nts"/>
    <w:basedOn w:val="OPCParaBase"/>
    <w:rsid w:val="00DD57E0"/>
    <w:pPr>
      <w:spacing w:before="40" w:line="198" w:lineRule="exact"/>
      <w:ind w:left="2835" w:hanging="709"/>
    </w:pPr>
    <w:rPr>
      <w:sz w:val="18"/>
    </w:rPr>
  </w:style>
  <w:style w:type="paragraph" w:customStyle="1" w:styleId="ENoteTableHeading">
    <w:name w:val="ENoteTableHeading"/>
    <w:aliases w:val="enth"/>
    <w:basedOn w:val="OPCParaBase"/>
    <w:rsid w:val="00DD57E0"/>
    <w:pPr>
      <w:keepNext/>
      <w:spacing w:before="60" w:line="240" w:lineRule="atLeast"/>
    </w:pPr>
    <w:rPr>
      <w:rFonts w:ascii="Arial" w:hAnsi="Arial"/>
      <w:b/>
      <w:sz w:val="16"/>
    </w:rPr>
  </w:style>
  <w:style w:type="paragraph" w:customStyle="1" w:styleId="ENoteTTi">
    <w:name w:val="ENoteTTi"/>
    <w:aliases w:val="entti"/>
    <w:basedOn w:val="OPCParaBase"/>
    <w:rsid w:val="00DD57E0"/>
    <w:pPr>
      <w:keepNext/>
      <w:spacing w:before="60" w:line="240" w:lineRule="atLeast"/>
      <w:ind w:left="170"/>
    </w:pPr>
    <w:rPr>
      <w:sz w:val="16"/>
    </w:rPr>
  </w:style>
  <w:style w:type="paragraph" w:customStyle="1" w:styleId="ENotesHeading1">
    <w:name w:val="ENotesHeading 1"/>
    <w:aliases w:val="Enh1"/>
    <w:basedOn w:val="OPCParaBase"/>
    <w:next w:val="Normal"/>
    <w:rsid w:val="00DD57E0"/>
    <w:pPr>
      <w:spacing w:before="120"/>
      <w:outlineLvl w:val="1"/>
    </w:pPr>
    <w:rPr>
      <w:b/>
      <w:sz w:val="28"/>
      <w:szCs w:val="28"/>
    </w:rPr>
  </w:style>
  <w:style w:type="paragraph" w:customStyle="1" w:styleId="ENotesHeading2">
    <w:name w:val="ENotesHeading 2"/>
    <w:aliases w:val="Enh2"/>
    <w:basedOn w:val="OPCParaBase"/>
    <w:next w:val="Normal"/>
    <w:rsid w:val="00DD57E0"/>
    <w:pPr>
      <w:spacing w:before="120" w:after="120"/>
      <w:outlineLvl w:val="2"/>
    </w:pPr>
    <w:rPr>
      <w:b/>
      <w:sz w:val="24"/>
      <w:szCs w:val="28"/>
    </w:rPr>
  </w:style>
  <w:style w:type="paragraph" w:customStyle="1" w:styleId="ENoteTTIndentHeading">
    <w:name w:val="ENoteTTIndentHeading"/>
    <w:aliases w:val="enTTHi"/>
    <w:basedOn w:val="OPCParaBase"/>
    <w:rsid w:val="00DD57E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D57E0"/>
    <w:pPr>
      <w:spacing w:before="60" w:line="240" w:lineRule="atLeast"/>
    </w:pPr>
    <w:rPr>
      <w:sz w:val="16"/>
    </w:rPr>
  </w:style>
  <w:style w:type="paragraph" w:customStyle="1" w:styleId="MadeunderText">
    <w:name w:val="MadeunderText"/>
    <w:basedOn w:val="OPCParaBase"/>
    <w:next w:val="Normal"/>
    <w:rsid w:val="00DD57E0"/>
    <w:pPr>
      <w:spacing w:before="240"/>
    </w:pPr>
    <w:rPr>
      <w:sz w:val="24"/>
      <w:szCs w:val="24"/>
    </w:rPr>
  </w:style>
  <w:style w:type="paragraph" w:customStyle="1" w:styleId="ENotesHeading3">
    <w:name w:val="ENotesHeading 3"/>
    <w:aliases w:val="Enh3"/>
    <w:basedOn w:val="OPCParaBase"/>
    <w:next w:val="Normal"/>
    <w:rsid w:val="00DD57E0"/>
    <w:pPr>
      <w:keepNext/>
      <w:spacing w:before="120" w:line="240" w:lineRule="auto"/>
      <w:outlineLvl w:val="4"/>
    </w:pPr>
    <w:rPr>
      <w:b/>
      <w:szCs w:val="24"/>
    </w:rPr>
  </w:style>
  <w:style w:type="paragraph" w:customStyle="1" w:styleId="SubPartCASA">
    <w:name w:val="SubPart(CASA)"/>
    <w:aliases w:val="csp"/>
    <w:basedOn w:val="OPCParaBase"/>
    <w:next w:val="ActHead3"/>
    <w:rsid w:val="00DD57E0"/>
    <w:pPr>
      <w:keepNext/>
      <w:keepLines/>
      <w:spacing w:before="280"/>
      <w:outlineLvl w:val="1"/>
    </w:pPr>
    <w:rPr>
      <w:b/>
      <w:kern w:val="28"/>
      <w:sz w:val="32"/>
    </w:rPr>
  </w:style>
  <w:style w:type="character" w:customStyle="1" w:styleId="CharSubPartTextCASA">
    <w:name w:val="CharSubPartText(CASA)"/>
    <w:basedOn w:val="OPCCharBase"/>
    <w:uiPriority w:val="1"/>
    <w:rsid w:val="00DD57E0"/>
  </w:style>
  <w:style w:type="character" w:customStyle="1" w:styleId="CharSubPartNoCASA">
    <w:name w:val="CharSubPartNo(CASA)"/>
    <w:basedOn w:val="OPCCharBase"/>
    <w:uiPriority w:val="1"/>
    <w:rsid w:val="00DD57E0"/>
  </w:style>
  <w:style w:type="paragraph" w:customStyle="1" w:styleId="ENoteTTIndentHeadingSub">
    <w:name w:val="ENoteTTIndentHeadingSub"/>
    <w:aliases w:val="enTTHis"/>
    <w:basedOn w:val="OPCParaBase"/>
    <w:rsid w:val="00DD57E0"/>
    <w:pPr>
      <w:keepNext/>
      <w:spacing w:before="60" w:line="240" w:lineRule="atLeast"/>
      <w:ind w:left="340"/>
    </w:pPr>
    <w:rPr>
      <w:b/>
      <w:sz w:val="16"/>
    </w:rPr>
  </w:style>
  <w:style w:type="paragraph" w:customStyle="1" w:styleId="ENoteTTiSub">
    <w:name w:val="ENoteTTiSub"/>
    <w:aliases w:val="enttis"/>
    <w:basedOn w:val="OPCParaBase"/>
    <w:rsid w:val="00DD57E0"/>
    <w:pPr>
      <w:keepNext/>
      <w:spacing w:before="60" w:line="240" w:lineRule="atLeast"/>
      <w:ind w:left="340"/>
    </w:pPr>
    <w:rPr>
      <w:sz w:val="16"/>
    </w:rPr>
  </w:style>
  <w:style w:type="paragraph" w:customStyle="1" w:styleId="SubDivisionMigration">
    <w:name w:val="SubDivisionMigration"/>
    <w:aliases w:val="sdm"/>
    <w:basedOn w:val="OPCParaBase"/>
    <w:rsid w:val="00DD57E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57E0"/>
    <w:pPr>
      <w:keepNext/>
      <w:keepLines/>
      <w:spacing w:before="240" w:line="240" w:lineRule="auto"/>
      <w:ind w:left="1134" w:hanging="1134"/>
    </w:pPr>
    <w:rPr>
      <w:b/>
      <w:sz w:val="28"/>
    </w:rPr>
  </w:style>
  <w:style w:type="table" w:styleId="TableGrid">
    <w:name w:val="Table Grid"/>
    <w:basedOn w:val="TableNormal"/>
    <w:uiPriority w:val="59"/>
    <w:rsid w:val="00DD5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DD57E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D57E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D57E0"/>
    <w:rPr>
      <w:sz w:val="22"/>
    </w:rPr>
  </w:style>
  <w:style w:type="paragraph" w:customStyle="1" w:styleId="SOTextNote">
    <w:name w:val="SO TextNote"/>
    <w:aliases w:val="sont"/>
    <w:basedOn w:val="SOText"/>
    <w:qFormat/>
    <w:rsid w:val="00DD57E0"/>
    <w:pPr>
      <w:spacing w:before="122" w:line="198" w:lineRule="exact"/>
      <w:ind w:left="1843" w:hanging="709"/>
    </w:pPr>
    <w:rPr>
      <w:sz w:val="18"/>
    </w:rPr>
  </w:style>
  <w:style w:type="paragraph" w:customStyle="1" w:styleId="SOPara">
    <w:name w:val="SO Para"/>
    <w:aliases w:val="soa"/>
    <w:basedOn w:val="SOText"/>
    <w:link w:val="SOParaChar"/>
    <w:qFormat/>
    <w:rsid w:val="00DD57E0"/>
    <w:pPr>
      <w:tabs>
        <w:tab w:val="right" w:pos="1786"/>
      </w:tabs>
      <w:spacing w:before="40"/>
      <w:ind w:left="2070" w:hanging="936"/>
    </w:pPr>
  </w:style>
  <w:style w:type="character" w:customStyle="1" w:styleId="SOParaChar">
    <w:name w:val="SO Para Char"/>
    <w:aliases w:val="soa Char"/>
    <w:basedOn w:val="DefaultParagraphFont"/>
    <w:link w:val="SOPara"/>
    <w:rsid w:val="00DD57E0"/>
    <w:rPr>
      <w:sz w:val="22"/>
    </w:rPr>
  </w:style>
  <w:style w:type="paragraph" w:customStyle="1" w:styleId="FileName">
    <w:name w:val="FileName"/>
    <w:basedOn w:val="Normal"/>
    <w:rsid w:val="00DD57E0"/>
  </w:style>
  <w:style w:type="paragraph" w:customStyle="1" w:styleId="SOHeadBold">
    <w:name w:val="SO HeadBold"/>
    <w:aliases w:val="sohb"/>
    <w:basedOn w:val="SOText"/>
    <w:next w:val="SOText"/>
    <w:link w:val="SOHeadBoldChar"/>
    <w:qFormat/>
    <w:rsid w:val="00DD57E0"/>
    <w:rPr>
      <w:b/>
    </w:rPr>
  </w:style>
  <w:style w:type="character" w:customStyle="1" w:styleId="SOHeadBoldChar">
    <w:name w:val="SO HeadBold Char"/>
    <w:aliases w:val="sohb Char"/>
    <w:basedOn w:val="DefaultParagraphFont"/>
    <w:link w:val="SOHeadBold"/>
    <w:rsid w:val="00DD57E0"/>
    <w:rPr>
      <w:b/>
      <w:sz w:val="22"/>
    </w:rPr>
  </w:style>
  <w:style w:type="paragraph" w:customStyle="1" w:styleId="SOHeadItalic">
    <w:name w:val="SO HeadItalic"/>
    <w:aliases w:val="sohi"/>
    <w:basedOn w:val="SOText"/>
    <w:next w:val="SOText"/>
    <w:link w:val="SOHeadItalicChar"/>
    <w:qFormat/>
    <w:rsid w:val="00DD57E0"/>
    <w:rPr>
      <w:i/>
    </w:rPr>
  </w:style>
  <w:style w:type="character" w:customStyle="1" w:styleId="SOHeadItalicChar">
    <w:name w:val="SO HeadItalic Char"/>
    <w:aliases w:val="sohi Char"/>
    <w:basedOn w:val="DefaultParagraphFont"/>
    <w:link w:val="SOHeadItalic"/>
    <w:rsid w:val="00DD57E0"/>
    <w:rPr>
      <w:i/>
      <w:sz w:val="22"/>
    </w:rPr>
  </w:style>
  <w:style w:type="paragraph" w:customStyle="1" w:styleId="SOBullet">
    <w:name w:val="SO Bullet"/>
    <w:aliases w:val="sotb"/>
    <w:basedOn w:val="SOText"/>
    <w:link w:val="SOBulletChar"/>
    <w:qFormat/>
    <w:rsid w:val="00DD57E0"/>
    <w:pPr>
      <w:ind w:left="1559" w:hanging="425"/>
    </w:pPr>
  </w:style>
  <w:style w:type="character" w:customStyle="1" w:styleId="SOBulletChar">
    <w:name w:val="SO Bullet Char"/>
    <w:aliases w:val="sotb Char"/>
    <w:basedOn w:val="DefaultParagraphFont"/>
    <w:link w:val="SOBullet"/>
    <w:rsid w:val="00DD57E0"/>
    <w:rPr>
      <w:sz w:val="22"/>
    </w:rPr>
  </w:style>
  <w:style w:type="paragraph" w:customStyle="1" w:styleId="SOBulletNote">
    <w:name w:val="SO BulletNote"/>
    <w:aliases w:val="sonb"/>
    <w:basedOn w:val="SOTextNote"/>
    <w:link w:val="SOBulletNoteChar"/>
    <w:qFormat/>
    <w:rsid w:val="00DD57E0"/>
    <w:pPr>
      <w:tabs>
        <w:tab w:val="left" w:pos="1560"/>
      </w:tabs>
      <w:ind w:left="2268" w:hanging="1134"/>
    </w:pPr>
  </w:style>
  <w:style w:type="character" w:customStyle="1" w:styleId="SOBulletNoteChar">
    <w:name w:val="SO BulletNote Char"/>
    <w:aliases w:val="sonb Char"/>
    <w:basedOn w:val="DefaultParagraphFont"/>
    <w:link w:val="SOBulletNote"/>
    <w:rsid w:val="00DD57E0"/>
    <w:rPr>
      <w:sz w:val="18"/>
    </w:rPr>
  </w:style>
  <w:style w:type="paragraph" w:customStyle="1" w:styleId="SOText2">
    <w:name w:val="SO Text2"/>
    <w:aliases w:val="sot2"/>
    <w:basedOn w:val="Normal"/>
    <w:next w:val="SOText"/>
    <w:link w:val="SOText2Char"/>
    <w:rsid w:val="00DD57E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D57E0"/>
    <w:rPr>
      <w:sz w:val="22"/>
    </w:rPr>
  </w:style>
  <w:style w:type="character" w:customStyle="1" w:styleId="Heading1Char">
    <w:name w:val="Heading 1 Char"/>
    <w:basedOn w:val="DefaultParagraphFont"/>
    <w:link w:val="Heading1"/>
    <w:uiPriority w:val="9"/>
    <w:rsid w:val="001630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630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304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6304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6304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6304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6304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630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63043"/>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rsid w:val="002F24F7"/>
    <w:rPr>
      <w:rFonts w:eastAsia="Times New Roman" w:cs="Times New Roman"/>
      <w:sz w:val="22"/>
      <w:lang w:eastAsia="en-AU"/>
    </w:rPr>
  </w:style>
  <w:style w:type="character" w:customStyle="1" w:styleId="ItemHeadChar">
    <w:name w:val="ItemHead Char"/>
    <w:aliases w:val="ih Char"/>
    <w:basedOn w:val="DefaultParagraphFont"/>
    <w:link w:val="ItemHead"/>
    <w:rsid w:val="00B32F6A"/>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837B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D762-DBBA-48BB-B676-8BBBB72B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15</Pages>
  <Words>1978</Words>
  <Characters>11280</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Australian Grape and Wine Authority Amendment (Wine Australia) Bill 2017</vt:lpstr>
    </vt:vector>
  </TitlesOfParts>
  <LinksUpToDate>false</LinksUpToDate>
  <CharactersWithSpaces>13232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2017-07-26T08:26:00Z</cp:lastPrinted>
  <dcterms:created xsi:type="dcterms:W3CDTF">2017-09-05T06:42:00Z</dcterms:created>
  <dcterms:modified xsi:type="dcterms:W3CDTF">2017-09-05T06:42:00Z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Australian Grape and Wine Authority Amendment (Wine Australia) Bill 2017</vt:lpwstr>
  </property>
  <property fmtid="{D5CDD505-2E9C-101B-9397-08002B2CF9AE}" pid="5" name="ActNo">
    <vt:lpwstr>No.      , 2017</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DoNotAsk">
    <vt:lpwstr>0</vt:lpwstr>
  </property>
  <property fmtid="{D5CDD505-2E9C-101B-9397-08002B2CF9AE}" pid="10" name="ChangedTitle">
    <vt:lpwstr/>
  </property>
  <property fmtid="{D5CDD505-2E9C-101B-9397-08002B2CF9AE}" pid="11" name="ID">
    <vt:lpwstr>OPC6168</vt:lpwstr>
  </property>
</Properties>
</file>