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998" w:rsidRPr="00D62754" w:rsidRDefault="00911F91" w:rsidP="00DD74A3">
      <w:pPr>
        <w:pStyle w:val="EMLevel1"/>
        <w:numPr>
          <w:ilvl w:val="0"/>
          <w:numId w:val="0"/>
        </w:numPr>
        <w:ind w:left="709" w:hanging="709"/>
        <w:jc w:val="center"/>
        <w:rPr>
          <w:rFonts w:ascii="Times New Roman" w:hAnsi="Times New Roman" w:cs="Times New Roman"/>
          <w:b/>
          <w:sz w:val="24"/>
          <w:szCs w:val="24"/>
        </w:rPr>
      </w:pPr>
      <w:r>
        <w:rPr>
          <w:rFonts w:ascii="Times New Roman" w:hAnsi="Times New Roman" w:cs="Times New Roman"/>
          <w:sz w:val="24"/>
          <w:szCs w:val="24"/>
        </w:rPr>
        <w:t>2016-</w:t>
      </w:r>
      <w:r w:rsidR="00006A93">
        <w:rPr>
          <w:rFonts w:ascii="Times New Roman" w:hAnsi="Times New Roman" w:cs="Times New Roman"/>
          <w:sz w:val="24"/>
          <w:szCs w:val="24"/>
        </w:rPr>
        <w:t>2017-2018</w:t>
      </w:r>
    </w:p>
    <w:p w:rsidR="00907998" w:rsidRPr="000F669D" w:rsidRDefault="00907998" w:rsidP="00907998">
      <w:pPr>
        <w:pStyle w:val="EMclauseheading"/>
        <w:jc w:val="center"/>
        <w:rPr>
          <w:rFonts w:ascii="Times New Roman" w:hAnsi="Times New Roman" w:cs="Times New Roman"/>
          <w:sz w:val="24"/>
          <w:szCs w:val="24"/>
        </w:rPr>
      </w:pPr>
    </w:p>
    <w:p w:rsidR="00907998" w:rsidRPr="000F669D" w:rsidRDefault="00907998" w:rsidP="00907998">
      <w:pPr>
        <w:pStyle w:val="EMclauseheading"/>
        <w:jc w:val="center"/>
        <w:rPr>
          <w:rFonts w:ascii="Times New Roman" w:hAnsi="Times New Roman" w:cs="Times New Roman"/>
          <w:sz w:val="24"/>
          <w:szCs w:val="24"/>
        </w:rPr>
      </w:pPr>
    </w:p>
    <w:p w:rsidR="00907998" w:rsidRPr="000F669D" w:rsidRDefault="00907998" w:rsidP="00907998">
      <w:pPr>
        <w:pStyle w:val="EMclauseheading"/>
        <w:jc w:val="center"/>
        <w:rPr>
          <w:rFonts w:ascii="Times New Roman" w:hAnsi="Times New Roman" w:cs="Times New Roman"/>
          <w:b w:val="0"/>
          <w:sz w:val="24"/>
          <w:szCs w:val="24"/>
        </w:rPr>
      </w:pPr>
    </w:p>
    <w:p w:rsidR="00907998" w:rsidRPr="000F669D" w:rsidRDefault="00907998" w:rsidP="00907998">
      <w:pPr>
        <w:pStyle w:val="EMclauseheading"/>
        <w:jc w:val="center"/>
        <w:rPr>
          <w:rFonts w:ascii="Times New Roman" w:hAnsi="Times New Roman" w:cs="Times New Roman"/>
          <w:b w:val="0"/>
          <w:sz w:val="24"/>
          <w:szCs w:val="24"/>
        </w:rPr>
      </w:pPr>
      <w:r w:rsidRPr="000F669D">
        <w:rPr>
          <w:rFonts w:ascii="Times New Roman" w:hAnsi="Times New Roman" w:cs="Times New Roman"/>
          <w:b w:val="0"/>
          <w:sz w:val="24"/>
          <w:szCs w:val="24"/>
        </w:rPr>
        <w:t>THE PARLIAMENT OF THE COMMONWEALTH OF AUSTRALIA</w:t>
      </w:r>
    </w:p>
    <w:p w:rsidR="00907998" w:rsidRPr="000F669D" w:rsidRDefault="00907998" w:rsidP="00907998">
      <w:pPr>
        <w:pStyle w:val="EMclauseheading"/>
        <w:jc w:val="center"/>
        <w:rPr>
          <w:rFonts w:ascii="Times New Roman" w:hAnsi="Times New Roman" w:cs="Times New Roman"/>
          <w:sz w:val="24"/>
          <w:szCs w:val="24"/>
        </w:rPr>
      </w:pPr>
    </w:p>
    <w:p w:rsidR="00907998" w:rsidRPr="000F669D" w:rsidRDefault="00907998" w:rsidP="00907998">
      <w:pPr>
        <w:pStyle w:val="EMclauseheading"/>
        <w:jc w:val="center"/>
        <w:rPr>
          <w:rFonts w:ascii="Times New Roman" w:hAnsi="Times New Roman" w:cs="Times New Roman"/>
          <w:sz w:val="24"/>
          <w:szCs w:val="24"/>
        </w:rPr>
      </w:pPr>
    </w:p>
    <w:p w:rsidR="00907998" w:rsidRPr="000F669D" w:rsidRDefault="00907998" w:rsidP="00907998">
      <w:pPr>
        <w:pStyle w:val="EMclauseheading"/>
        <w:tabs>
          <w:tab w:val="left" w:pos="2910"/>
        </w:tabs>
        <w:rPr>
          <w:rFonts w:ascii="Times New Roman" w:hAnsi="Times New Roman" w:cs="Times New Roman"/>
          <w:sz w:val="24"/>
          <w:szCs w:val="24"/>
        </w:rPr>
      </w:pPr>
      <w:r>
        <w:rPr>
          <w:rFonts w:ascii="Times New Roman" w:hAnsi="Times New Roman" w:cs="Times New Roman"/>
          <w:sz w:val="24"/>
          <w:szCs w:val="24"/>
        </w:rPr>
        <w:tab/>
      </w:r>
    </w:p>
    <w:p w:rsidR="00907998" w:rsidRPr="000F669D" w:rsidRDefault="00907998" w:rsidP="00907998">
      <w:pPr>
        <w:pStyle w:val="EMclauseheading"/>
        <w:jc w:val="center"/>
        <w:rPr>
          <w:rFonts w:ascii="Times New Roman" w:hAnsi="Times New Roman" w:cs="Times New Roman"/>
          <w:b w:val="0"/>
          <w:sz w:val="24"/>
          <w:szCs w:val="24"/>
        </w:rPr>
      </w:pPr>
    </w:p>
    <w:p w:rsidR="00907998" w:rsidRPr="000F669D" w:rsidRDefault="00907998" w:rsidP="00907998">
      <w:pPr>
        <w:pStyle w:val="EMclauseheading"/>
        <w:jc w:val="center"/>
        <w:rPr>
          <w:rFonts w:ascii="Times New Roman" w:hAnsi="Times New Roman" w:cs="Times New Roman"/>
          <w:b w:val="0"/>
          <w:sz w:val="24"/>
          <w:szCs w:val="24"/>
        </w:rPr>
      </w:pPr>
      <w:r w:rsidRPr="000F669D">
        <w:rPr>
          <w:rFonts w:ascii="Times New Roman" w:hAnsi="Times New Roman" w:cs="Times New Roman"/>
          <w:b w:val="0"/>
          <w:sz w:val="24"/>
          <w:szCs w:val="24"/>
        </w:rPr>
        <w:t>HOUSE OF REPRESENTATIVES</w:t>
      </w:r>
    </w:p>
    <w:p w:rsidR="00907998" w:rsidRPr="000F669D" w:rsidRDefault="00907998" w:rsidP="00907998">
      <w:pPr>
        <w:pStyle w:val="EMclauseheading"/>
        <w:jc w:val="center"/>
        <w:rPr>
          <w:rFonts w:ascii="Times New Roman" w:hAnsi="Times New Roman" w:cs="Times New Roman"/>
          <w:sz w:val="24"/>
          <w:szCs w:val="24"/>
        </w:rPr>
      </w:pPr>
    </w:p>
    <w:p w:rsidR="00907998" w:rsidRPr="000F669D" w:rsidRDefault="00907998" w:rsidP="00907998">
      <w:pPr>
        <w:pStyle w:val="EMclauseheading"/>
        <w:jc w:val="center"/>
        <w:rPr>
          <w:rFonts w:ascii="Times New Roman" w:hAnsi="Times New Roman" w:cs="Times New Roman"/>
          <w:sz w:val="24"/>
          <w:szCs w:val="24"/>
        </w:rPr>
      </w:pPr>
    </w:p>
    <w:p w:rsidR="00907998" w:rsidRPr="000F669D" w:rsidRDefault="00907998" w:rsidP="00907998">
      <w:pPr>
        <w:pStyle w:val="EMclauseheading"/>
        <w:jc w:val="center"/>
        <w:rPr>
          <w:rFonts w:ascii="Times New Roman" w:hAnsi="Times New Roman" w:cs="Times New Roman"/>
          <w:sz w:val="24"/>
          <w:szCs w:val="24"/>
        </w:rPr>
      </w:pPr>
    </w:p>
    <w:p w:rsidR="00907998" w:rsidRDefault="00C97C23" w:rsidP="00907998">
      <w:pPr>
        <w:pStyle w:val="EMclauseheading"/>
        <w:jc w:val="center"/>
        <w:rPr>
          <w:rFonts w:ascii="Times New Roman" w:hAnsi="Times New Roman" w:cs="Times New Roman"/>
          <w:sz w:val="24"/>
          <w:szCs w:val="24"/>
        </w:rPr>
      </w:pPr>
      <w:r>
        <w:rPr>
          <w:rFonts w:ascii="Times New Roman" w:hAnsi="Times New Roman" w:cs="Times New Roman"/>
          <w:sz w:val="24"/>
          <w:szCs w:val="24"/>
        </w:rPr>
        <w:t>UNDERW</w:t>
      </w:r>
      <w:r w:rsidR="00006A93">
        <w:rPr>
          <w:rFonts w:ascii="Times New Roman" w:hAnsi="Times New Roman" w:cs="Times New Roman"/>
          <w:sz w:val="24"/>
          <w:szCs w:val="24"/>
        </w:rPr>
        <w:t>ATER CULTURAL HERITAGE BILL 2018</w:t>
      </w:r>
      <w:r w:rsidR="00907998" w:rsidRPr="000F669D">
        <w:rPr>
          <w:rFonts w:ascii="Times New Roman" w:hAnsi="Times New Roman" w:cs="Times New Roman"/>
          <w:sz w:val="24"/>
          <w:szCs w:val="24"/>
        </w:rPr>
        <w:tab/>
      </w:r>
    </w:p>
    <w:p w:rsidR="005F6B44" w:rsidRPr="005F6B44" w:rsidRDefault="005F6B44" w:rsidP="005F6B44">
      <w:pPr>
        <w:pStyle w:val="ShortT"/>
        <w:jc w:val="center"/>
        <w:rPr>
          <w:sz w:val="24"/>
          <w:szCs w:val="24"/>
        </w:rPr>
      </w:pPr>
      <w:r w:rsidRPr="005F6B44">
        <w:rPr>
          <w:sz w:val="24"/>
          <w:szCs w:val="24"/>
        </w:rPr>
        <w:t>UNDERWATER CULTURAL HERITAGE (CONSEQUENTIAL AND TRANSITIONA</w:t>
      </w:r>
      <w:bookmarkStart w:id="0" w:name="_GoBack"/>
      <w:bookmarkEnd w:id="0"/>
      <w:r w:rsidRPr="005F6B44">
        <w:rPr>
          <w:sz w:val="24"/>
          <w:szCs w:val="24"/>
        </w:rPr>
        <w:t>L PROVISIONS) BILL 2018</w:t>
      </w:r>
    </w:p>
    <w:p w:rsidR="005F6B44" w:rsidRPr="000F669D" w:rsidRDefault="005F6B44" w:rsidP="00907998">
      <w:pPr>
        <w:pStyle w:val="EMclauseheading"/>
        <w:jc w:val="center"/>
        <w:rPr>
          <w:rFonts w:ascii="Times New Roman" w:hAnsi="Times New Roman" w:cs="Times New Roman"/>
          <w:sz w:val="24"/>
          <w:szCs w:val="24"/>
        </w:rPr>
      </w:pPr>
    </w:p>
    <w:p w:rsidR="00907998" w:rsidRPr="000F669D" w:rsidRDefault="00907998" w:rsidP="00907998">
      <w:pPr>
        <w:pStyle w:val="EMclauseheading"/>
        <w:jc w:val="center"/>
        <w:rPr>
          <w:rFonts w:ascii="Times New Roman" w:hAnsi="Times New Roman" w:cs="Times New Roman"/>
          <w:sz w:val="24"/>
          <w:szCs w:val="24"/>
        </w:rPr>
      </w:pPr>
    </w:p>
    <w:p w:rsidR="00907998" w:rsidRPr="000F669D" w:rsidRDefault="00907998" w:rsidP="00907998">
      <w:pPr>
        <w:pStyle w:val="EMclauseheading"/>
        <w:jc w:val="center"/>
        <w:rPr>
          <w:rFonts w:ascii="Times New Roman" w:hAnsi="Times New Roman" w:cs="Times New Roman"/>
          <w:sz w:val="24"/>
          <w:szCs w:val="24"/>
        </w:rPr>
      </w:pPr>
    </w:p>
    <w:p w:rsidR="00907998" w:rsidRPr="000F669D" w:rsidRDefault="00907998" w:rsidP="00907998">
      <w:pPr>
        <w:pStyle w:val="EMclauseheading"/>
        <w:jc w:val="center"/>
        <w:rPr>
          <w:rFonts w:ascii="Times New Roman" w:hAnsi="Times New Roman" w:cs="Times New Roman"/>
          <w:sz w:val="24"/>
          <w:szCs w:val="24"/>
        </w:rPr>
      </w:pPr>
    </w:p>
    <w:p w:rsidR="00907998" w:rsidRPr="000F669D" w:rsidRDefault="00907998" w:rsidP="00907998">
      <w:pPr>
        <w:pStyle w:val="EMclauseheading"/>
        <w:jc w:val="center"/>
        <w:rPr>
          <w:rFonts w:ascii="Times New Roman" w:hAnsi="Times New Roman" w:cs="Times New Roman"/>
          <w:b w:val="0"/>
          <w:sz w:val="24"/>
          <w:szCs w:val="24"/>
        </w:rPr>
      </w:pPr>
      <w:r w:rsidRPr="000F669D">
        <w:rPr>
          <w:rFonts w:ascii="Times New Roman" w:hAnsi="Times New Roman" w:cs="Times New Roman"/>
          <w:b w:val="0"/>
          <w:sz w:val="24"/>
          <w:szCs w:val="24"/>
        </w:rPr>
        <w:t>EXPLANATORY MEMORANDUM</w:t>
      </w:r>
    </w:p>
    <w:p w:rsidR="00907998" w:rsidRPr="000F669D" w:rsidRDefault="00907998" w:rsidP="00907998">
      <w:pPr>
        <w:pStyle w:val="EMclauseheading"/>
        <w:jc w:val="center"/>
        <w:rPr>
          <w:rFonts w:ascii="Times New Roman" w:hAnsi="Times New Roman" w:cs="Times New Roman"/>
          <w:sz w:val="24"/>
          <w:szCs w:val="24"/>
        </w:rPr>
      </w:pPr>
    </w:p>
    <w:p w:rsidR="00907998" w:rsidRPr="000F669D" w:rsidRDefault="00907998" w:rsidP="00907998">
      <w:pPr>
        <w:pStyle w:val="EMclauseheading"/>
        <w:jc w:val="center"/>
        <w:rPr>
          <w:rFonts w:ascii="Times New Roman" w:hAnsi="Times New Roman" w:cs="Times New Roman"/>
          <w:sz w:val="24"/>
          <w:szCs w:val="24"/>
        </w:rPr>
      </w:pPr>
    </w:p>
    <w:p w:rsidR="00907998" w:rsidRPr="000F669D" w:rsidRDefault="00907998" w:rsidP="00907998">
      <w:pPr>
        <w:pStyle w:val="EMclauseheading"/>
        <w:jc w:val="center"/>
        <w:rPr>
          <w:rFonts w:ascii="Times New Roman" w:hAnsi="Times New Roman" w:cs="Times New Roman"/>
          <w:sz w:val="24"/>
          <w:szCs w:val="24"/>
        </w:rPr>
      </w:pPr>
    </w:p>
    <w:p w:rsidR="00907998" w:rsidRPr="000F669D" w:rsidRDefault="00907998" w:rsidP="00907998">
      <w:pPr>
        <w:pStyle w:val="EMclauseheading"/>
        <w:spacing w:after="0" w:line="240" w:lineRule="auto"/>
        <w:jc w:val="center"/>
        <w:rPr>
          <w:rFonts w:ascii="Times New Roman" w:hAnsi="Times New Roman" w:cs="Times New Roman"/>
          <w:sz w:val="24"/>
          <w:szCs w:val="24"/>
        </w:rPr>
      </w:pPr>
    </w:p>
    <w:p w:rsidR="00907998" w:rsidRPr="000F669D" w:rsidRDefault="00907998" w:rsidP="00907998">
      <w:pPr>
        <w:pStyle w:val="EMclauseheading"/>
        <w:spacing w:after="0" w:line="240" w:lineRule="auto"/>
        <w:jc w:val="center"/>
        <w:rPr>
          <w:rFonts w:ascii="Times New Roman" w:hAnsi="Times New Roman" w:cs="Times New Roman"/>
          <w:b w:val="0"/>
          <w:sz w:val="24"/>
          <w:szCs w:val="24"/>
        </w:rPr>
      </w:pPr>
      <w:r w:rsidRPr="000F669D">
        <w:rPr>
          <w:rFonts w:ascii="Times New Roman" w:hAnsi="Times New Roman" w:cs="Times New Roman"/>
          <w:b w:val="0"/>
          <w:sz w:val="24"/>
          <w:szCs w:val="24"/>
        </w:rPr>
        <w:t xml:space="preserve">(Circulated by authority of the </w:t>
      </w:r>
      <w:r w:rsidRPr="000F669D">
        <w:rPr>
          <w:rStyle w:val="Strong"/>
          <w:rFonts w:ascii="Times New Roman" w:hAnsi="Times New Roman" w:cs="Times New Roman"/>
          <w:sz w:val="24"/>
          <w:szCs w:val="24"/>
        </w:rPr>
        <w:t>Minister for the Environment and Energy,</w:t>
      </w:r>
      <w:r w:rsidRPr="000F669D">
        <w:rPr>
          <w:rFonts w:ascii="Times New Roman" w:hAnsi="Times New Roman" w:cs="Times New Roman"/>
          <w:b w:val="0"/>
          <w:sz w:val="24"/>
          <w:szCs w:val="24"/>
        </w:rPr>
        <w:t xml:space="preserve"> </w:t>
      </w:r>
    </w:p>
    <w:p w:rsidR="00907998" w:rsidRDefault="00907998" w:rsidP="00907998">
      <w:pPr>
        <w:pStyle w:val="EMclauseheading"/>
        <w:spacing w:after="0" w:line="240" w:lineRule="auto"/>
        <w:jc w:val="center"/>
        <w:rPr>
          <w:rFonts w:ascii="Times New Roman" w:hAnsi="Times New Roman" w:cs="Times New Roman"/>
          <w:b w:val="0"/>
          <w:sz w:val="24"/>
          <w:szCs w:val="24"/>
        </w:rPr>
      </w:pPr>
      <w:r w:rsidRPr="000F669D">
        <w:rPr>
          <w:rFonts w:ascii="Times New Roman" w:hAnsi="Times New Roman" w:cs="Times New Roman"/>
          <w:b w:val="0"/>
          <w:sz w:val="24"/>
          <w:szCs w:val="24"/>
        </w:rPr>
        <w:t>the Hon Josh Frydenberg MP)</w:t>
      </w:r>
    </w:p>
    <w:p w:rsidR="00907998" w:rsidRDefault="00907998" w:rsidP="00907998">
      <w:pPr>
        <w:spacing w:after="0" w:line="240" w:lineRule="auto"/>
        <w:rPr>
          <w:rFonts w:ascii="Times New Roman" w:eastAsiaTheme="minorHAnsi" w:hAnsi="Times New Roman"/>
          <w:sz w:val="24"/>
          <w:szCs w:val="24"/>
        </w:rPr>
      </w:pPr>
      <w:r>
        <w:rPr>
          <w:rFonts w:ascii="Times New Roman" w:hAnsi="Times New Roman"/>
          <w:b/>
          <w:sz w:val="24"/>
          <w:szCs w:val="24"/>
        </w:rPr>
        <w:br w:type="page"/>
      </w:r>
    </w:p>
    <w:p w:rsidR="0086385E" w:rsidRDefault="0086385E" w:rsidP="002B57AB">
      <w:pPr>
        <w:pStyle w:val="EMclauseheading"/>
        <w:jc w:val="center"/>
        <w:rPr>
          <w:rFonts w:ascii="Times New Roman" w:hAnsi="Times New Roman" w:cs="Times New Roman"/>
          <w:sz w:val="24"/>
          <w:szCs w:val="24"/>
        </w:rPr>
      </w:pPr>
      <w:r>
        <w:rPr>
          <w:rFonts w:ascii="Times New Roman" w:hAnsi="Times New Roman" w:cs="Times New Roman"/>
          <w:sz w:val="24"/>
          <w:szCs w:val="24"/>
        </w:rPr>
        <w:lastRenderedPageBreak/>
        <w:t>UNDERW</w:t>
      </w:r>
      <w:r w:rsidR="00B77F5B">
        <w:rPr>
          <w:rFonts w:ascii="Times New Roman" w:hAnsi="Times New Roman" w:cs="Times New Roman"/>
          <w:sz w:val="24"/>
          <w:szCs w:val="24"/>
        </w:rPr>
        <w:t>ATER CULTURAL HERITAGE BILL 2018</w:t>
      </w:r>
    </w:p>
    <w:p w:rsidR="00911F91" w:rsidRPr="000F669D" w:rsidRDefault="00911F91" w:rsidP="002B57AB">
      <w:pPr>
        <w:pStyle w:val="EMclauseheading"/>
        <w:jc w:val="center"/>
        <w:rPr>
          <w:rFonts w:ascii="Times New Roman" w:hAnsi="Times New Roman" w:cs="Times New Roman"/>
          <w:sz w:val="24"/>
          <w:szCs w:val="24"/>
        </w:rPr>
      </w:pPr>
      <w:r>
        <w:rPr>
          <w:rFonts w:ascii="Times New Roman" w:hAnsi="Times New Roman" w:cs="Times New Roman"/>
          <w:sz w:val="24"/>
          <w:szCs w:val="24"/>
        </w:rPr>
        <w:t>UNDERWATER CULTURAL HERITAGE (CONSEQUENTIAL AND TRANSITIONAL PROVISIONS) BILL 2018</w:t>
      </w:r>
    </w:p>
    <w:p w:rsidR="00907998" w:rsidRDefault="00907998" w:rsidP="008749C7">
      <w:pPr>
        <w:pStyle w:val="EMclauseheading"/>
        <w:rPr>
          <w:rFonts w:ascii="Times New Roman" w:hAnsi="Times New Roman" w:cs="Times New Roman"/>
          <w:sz w:val="24"/>
          <w:szCs w:val="24"/>
        </w:rPr>
      </w:pPr>
      <w:r>
        <w:rPr>
          <w:rFonts w:ascii="Times New Roman" w:hAnsi="Times New Roman" w:cs="Times New Roman"/>
          <w:sz w:val="24"/>
          <w:szCs w:val="24"/>
        </w:rPr>
        <w:t>GENERAL OUTLINE</w:t>
      </w:r>
    </w:p>
    <w:p w:rsidR="001C6DEB" w:rsidRDefault="00C030BA" w:rsidP="008749C7">
      <w:pPr>
        <w:pStyle w:val="EMclauseheading"/>
        <w:rPr>
          <w:rFonts w:ascii="Times New Roman" w:hAnsi="Times New Roman"/>
          <w:b w:val="0"/>
          <w:iCs/>
          <w:sz w:val="24"/>
          <w:szCs w:val="24"/>
        </w:rPr>
      </w:pPr>
      <w:r w:rsidRPr="00C030BA">
        <w:rPr>
          <w:rFonts w:ascii="Times New Roman" w:hAnsi="Times New Roman" w:cs="Times New Roman"/>
          <w:b w:val="0"/>
          <w:sz w:val="24"/>
          <w:szCs w:val="24"/>
        </w:rPr>
        <w:t xml:space="preserve">The </w:t>
      </w:r>
      <w:r w:rsidR="00911F91">
        <w:rPr>
          <w:rFonts w:ascii="Times New Roman" w:hAnsi="Times New Roman" w:cs="Times New Roman"/>
          <w:b w:val="0"/>
          <w:sz w:val="24"/>
          <w:szCs w:val="24"/>
        </w:rPr>
        <w:t>Underwater Cultural Heritage (Consequential and Tran</w:t>
      </w:r>
      <w:r w:rsidR="003F7CE1">
        <w:rPr>
          <w:rFonts w:ascii="Times New Roman" w:hAnsi="Times New Roman" w:cs="Times New Roman"/>
          <w:b w:val="0"/>
          <w:sz w:val="24"/>
          <w:szCs w:val="24"/>
        </w:rPr>
        <w:t>sitional Provisions) Bill 2018 repeals</w:t>
      </w:r>
      <w:r w:rsidR="002F0D24" w:rsidRPr="002F0D24">
        <w:rPr>
          <w:rFonts w:ascii="Times New Roman" w:hAnsi="Times New Roman" w:cs="Times New Roman"/>
          <w:b w:val="0"/>
          <w:sz w:val="24"/>
          <w:szCs w:val="24"/>
        </w:rPr>
        <w:t xml:space="preserve"> the </w:t>
      </w:r>
      <w:r w:rsidR="002F0D24" w:rsidRPr="002F0D24">
        <w:rPr>
          <w:rFonts w:ascii="Times New Roman" w:hAnsi="Times New Roman"/>
          <w:b w:val="0"/>
          <w:i/>
          <w:iCs/>
          <w:sz w:val="24"/>
          <w:szCs w:val="24"/>
        </w:rPr>
        <w:t>Historic Shipwrecks Act 1976</w:t>
      </w:r>
      <w:r w:rsidR="002F0D24">
        <w:rPr>
          <w:rFonts w:ascii="Times New Roman" w:hAnsi="Times New Roman"/>
          <w:b w:val="0"/>
          <w:iCs/>
          <w:sz w:val="24"/>
          <w:szCs w:val="24"/>
        </w:rPr>
        <w:t xml:space="preserve"> (the </w:t>
      </w:r>
      <w:r w:rsidR="000370F4">
        <w:rPr>
          <w:rFonts w:ascii="Times New Roman" w:hAnsi="Times New Roman"/>
          <w:b w:val="0"/>
          <w:iCs/>
          <w:sz w:val="24"/>
          <w:szCs w:val="24"/>
        </w:rPr>
        <w:t>Historic Shipwrecks Act</w:t>
      </w:r>
      <w:r w:rsidR="002F0D24">
        <w:rPr>
          <w:rFonts w:ascii="Times New Roman" w:hAnsi="Times New Roman"/>
          <w:b w:val="0"/>
          <w:iCs/>
          <w:sz w:val="24"/>
          <w:szCs w:val="24"/>
        </w:rPr>
        <w:t xml:space="preserve">). </w:t>
      </w:r>
      <w:r w:rsidR="00911F91">
        <w:rPr>
          <w:rFonts w:ascii="Times New Roman" w:hAnsi="Times New Roman"/>
          <w:b w:val="0"/>
          <w:iCs/>
          <w:sz w:val="24"/>
          <w:szCs w:val="24"/>
        </w:rPr>
        <w:t xml:space="preserve">The Historic Shipwrecks Act is replaced by the Underwater Cultural Heritage Bill 2018 (the Bill). </w:t>
      </w:r>
    </w:p>
    <w:p w:rsidR="002F0D24" w:rsidRDefault="002F0D24" w:rsidP="008749C7">
      <w:pPr>
        <w:pStyle w:val="EMclauseheading"/>
        <w:rPr>
          <w:rFonts w:ascii="Times New Roman" w:hAnsi="Times New Roman"/>
          <w:b w:val="0"/>
          <w:iCs/>
          <w:sz w:val="24"/>
          <w:szCs w:val="24"/>
        </w:rPr>
      </w:pPr>
      <w:r>
        <w:rPr>
          <w:rFonts w:ascii="Times New Roman" w:hAnsi="Times New Roman"/>
          <w:b w:val="0"/>
          <w:iCs/>
          <w:sz w:val="24"/>
          <w:szCs w:val="24"/>
        </w:rPr>
        <w:t xml:space="preserve">The Bill modernises the </w:t>
      </w:r>
      <w:r w:rsidR="00911F91">
        <w:rPr>
          <w:rFonts w:ascii="Times New Roman" w:hAnsi="Times New Roman"/>
          <w:b w:val="0"/>
          <w:iCs/>
          <w:sz w:val="24"/>
          <w:szCs w:val="24"/>
        </w:rPr>
        <w:t>regulatory framework to protect Australia’</w:t>
      </w:r>
      <w:r w:rsidR="00F47B68">
        <w:rPr>
          <w:rFonts w:ascii="Times New Roman" w:hAnsi="Times New Roman"/>
          <w:b w:val="0"/>
          <w:iCs/>
          <w:sz w:val="24"/>
          <w:szCs w:val="24"/>
        </w:rPr>
        <w:t>s</w:t>
      </w:r>
      <w:r w:rsidR="00911F91">
        <w:rPr>
          <w:rFonts w:ascii="Times New Roman" w:hAnsi="Times New Roman"/>
          <w:b w:val="0"/>
          <w:iCs/>
          <w:sz w:val="24"/>
          <w:szCs w:val="24"/>
        </w:rPr>
        <w:t xml:space="preserve"> underwater cultural heritage</w:t>
      </w:r>
      <w:r w:rsidR="00F47B68">
        <w:rPr>
          <w:rFonts w:ascii="Times New Roman" w:hAnsi="Times New Roman"/>
          <w:b w:val="0"/>
          <w:iCs/>
          <w:sz w:val="24"/>
          <w:szCs w:val="24"/>
        </w:rPr>
        <w:t xml:space="preserve"> and</w:t>
      </w:r>
      <w:r w:rsidR="00911F91">
        <w:rPr>
          <w:rFonts w:ascii="Times New Roman" w:hAnsi="Times New Roman"/>
          <w:b w:val="0"/>
          <w:iCs/>
          <w:sz w:val="24"/>
          <w:szCs w:val="24"/>
        </w:rPr>
        <w:t xml:space="preserve"> </w:t>
      </w:r>
      <w:r w:rsidR="00403533">
        <w:rPr>
          <w:rFonts w:ascii="Times New Roman" w:hAnsi="Times New Roman"/>
          <w:b w:val="0"/>
          <w:iCs/>
          <w:sz w:val="24"/>
          <w:szCs w:val="24"/>
        </w:rPr>
        <w:t>includes measures to align the legislation with current international best practice s</w:t>
      </w:r>
      <w:r w:rsidR="008747C8">
        <w:rPr>
          <w:rFonts w:ascii="Times New Roman" w:hAnsi="Times New Roman"/>
          <w:b w:val="0"/>
          <w:iCs/>
          <w:sz w:val="24"/>
          <w:szCs w:val="24"/>
        </w:rPr>
        <w:t xml:space="preserve">tandards for the protection and </w:t>
      </w:r>
      <w:r w:rsidR="00403533">
        <w:rPr>
          <w:rFonts w:ascii="Times New Roman" w:hAnsi="Times New Roman"/>
          <w:b w:val="0"/>
          <w:iCs/>
          <w:sz w:val="24"/>
          <w:szCs w:val="24"/>
        </w:rPr>
        <w:t xml:space="preserve">management of underwater cultural heritage as defined by the UNESCO 2001 </w:t>
      </w:r>
      <w:r w:rsidR="00403533" w:rsidRPr="00403533">
        <w:rPr>
          <w:rFonts w:ascii="Times New Roman" w:hAnsi="Times New Roman"/>
          <w:b w:val="0"/>
          <w:i/>
          <w:iCs/>
          <w:sz w:val="24"/>
          <w:szCs w:val="24"/>
        </w:rPr>
        <w:t>Convention for the Protection of the Underwater Cultural Heritage</w:t>
      </w:r>
      <w:r w:rsidR="00174B23">
        <w:rPr>
          <w:rFonts w:ascii="Times New Roman" w:hAnsi="Times New Roman"/>
          <w:b w:val="0"/>
          <w:iCs/>
          <w:sz w:val="24"/>
          <w:szCs w:val="24"/>
        </w:rPr>
        <w:t xml:space="preserve"> (the </w:t>
      </w:r>
      <w:r w:rsidR="002C1EED">
        <w:rPr>
          <w:rFonts w:ascii="Times New Roman" w:hAnsi="Times New Roman"/>
          <w:b w:val="0"/>
          <w:iCs/>
          <w:sz w:val="24"/>
          <w:szCs w:val="24"/>
        </w:rPr>
        <w:t>Convention)</w:t>
      </w:r>
      <w:r w:rsidR="00403533">
        <w:rPr>
          <w:rFonts w:ascii="Times New Roman" w:hAnsi="Times New Roman"/>
          <w:b w:val="0"/>
          <w:iCs/>
          <w:sz w:val="24"/>
          <w:szCs w:val="24"/>
        </w:rPr>
        <w:t>.</w:t>
      </w:r>
      <w:r w:rsidR="000139A9">
        <w:rPr>
          <w:rFonts w:ascii="Times New Roman" w:hAnsi="Times New Roman"/>
          <w:b w:val="0"/>
          <w:iCs/>
          <w:sz w:val="24"/>
          <w:szCs w:val="24"/>
        </w:rPr>
        <w:t xml:space="preserve"> The Bill continues the system for protecting </w:t>
      </w:r>
      <w:r w:rsidR="00E91F28">
        <w:rPr>
          <w:rFonts w:ascii="Times New Roman" w:hAnsi="Times New Roman"/>
          <w:b w:val="0"/>
          <w:sz w:val="24"/>
          <w:szCs w:val="24"/>
        </w:rPr>
        <w:t xml:space="preserve">in-situ </w:t>
      </w:r>
      <w:r w:rsidR="000139A9">
        <w:rPr>
          <w:rFonts w:ascii="Times New Roman" w:hAnsi="Times New Roman"/>
          <w:b w:val="0"/>
          <w:iCs/>
          <w:sz w:val="24"/>
          <w:szCs w:val="24"/>
        </w:rPr>
        <w:t xml:space="preserve">underwater cultural heritage and </w:t>
      </w:r>
      <w:r w:rsidR="00911F91">
        <w:rPr>
          <w:rFonts w:ascii="Times New Roman" w:hAnsi="Times New Roman"/>
          <w:b w:val="0"/>
          <w:iCs/>
          <w:sz w:val="24"/>
          <w:szCs w:val="24"/>
        </w:rPr>
        <w:t xml:space="preserve">underwater cultural heritage </w:t>
      </w:r>
      <w:r w:rsidR="000139A9">
        <w:rPr>
          <w:rFonts w:ascii="Times New Roman" w:hAnsi="Times New Roman"/>
          <w:b w:val="0"/>
          <w:iCs/>
          <w:sz w:val="24"/>
          <w:szCs w:val="24"/>
        </w:rPr>
        <w:t>that ha</w:t>
      </w:r>
      <w:r w:rsidR="00911F91">
        <w:rPr>
          <w:rFonts w:ascii="Times New Roman" w:hAnsi="Times New Roman"/>
          <w:b w:val="0"/>
          <w:iCs/>
          <w:sz w:val="24"/>
          <w:szCs w:val="24"/>
        </w:rPr>
        <w:t>s</w:t>
      </w:r>
      <w:r w:rsidR="000139A9">
        <w:rPr>
          <w:rFonts w:ascii="Times New Roman" w:hAnsi="Times New Roman"/>
          <w:b w:val="0"/>
          <w:iCs/>
          <w:sz w:val="24"/>
          <w:szCs w:val="24"/>
        </w:rPr>
        <w:t xml:space="preserve"> been removed from sites established under the </w:t>
      </w:r>
      <w:r w:rsidR="000370F4">
        <w:rPr>
          <w:rFonts w:ascii="Times New Roman" w:hAnsi="Times New Roman"/>
          <w:b w:val="0"/>
          <w:iCs/>
          <w:sz w:val="24"/>
          <w:szCs w:val="24"/>
        </w:rPr>
        <w:t>Historic Shipwrecks Act</w:t>
      </w:r>
      <w:r w:rsidR="000139A9">
        <w:rPr>
          <w:rFonts w:ascii="Times New Roman" w:hAnsi="Times New Roman"/>
          <w:b w:val="0"/>
          <w:iCs/>
          <w:sz w:val="24"/>
          <w:szCs w:val="24"/>
        </w:rPr>
        <w:t>.</w:t>
      </w:r>
    </w:p>
    <w:p w:rsidR="001E1436" w:rsidRDefault="005804FD" w:rsidP="008749C7">
      <w:pPr>
        <w:pStyle w:val="EMclauseheading"/>
        <w:rPr>
          <w:rFonts w:ascii="Times New Roman" w:hAnsi="Times New Roman" w:cs="Times New Roman"/>
          <w:b w:val="0"/>
          <w:sz w:val="24"/>
          <w:szCs w:val="24"/>
        </w:rPr>
      </w:pPr>
      <w:r>
        <w:rPr>
          <w:rFonts w:ascii="Times New Roman" w:hAnsi="Times New Roman" w:cs="Times New Roman"/>
          <w:b w:val="0"/>
          <w:sz w:val="24"/>
          <w:szCs w:val="24"/>
        </w:rPr>
        <w:t>I</w:t>
      </w:r>
      <w:r w:rsidR="001E1436">
        <w:rPr>
          <w:rFonts w:ascii="Times New Roman" w:hAnsi="Times New Roman" w:cs="Times New Roman"/>
          <w:b w:val="0"/>
          <w:sz w:val="24"/>
          <w:szCs w:val="24"/>
        </w:rPr>
        <w:t>n 1976 t</w:t>
      </w:r>
      <w:r w:rsidR="001E1436" w:rsidRPr="001E1436">
        <w:rPr>
          <w:rFonts w:ascii="Times New Roman" w:hAnsi="Times New Roman" w:cs="Times New Roman"/>
          <w:b w:val="0"/>
          <w:sz w:val="24"/>
          <w:szCs w:val="24"/>
        </w:rPr>
        <w:t xml:space="preserve">he </w:t>
      </w:r>
      <w:r w:rsidR="000370F4">
        <w:rPr>
          <w:rFonts w:ascii="Times New Roman" w:hAnsi="Times New Roman" w:cs="Times New Roman"/>
          <w:b w:val="0"/>
          <w:sz w:val="24"/>
          <w:szCs w:val="24"/>
        </w:rPr>
        <w:t>Historic Shipwrecks Act</w:t>
      </w:r>
      <w:r w:rsidR="001E1436">
        <w:rPr>
          <w:rFonts w:ascii="Times New Roman" w:hAnsi="Times New Roman" w:cs="Times New Roman"/>
          <w:b w:val="0"/>
          <w:sz w:val="24"/>
          <w:szCs w:val="24"/>
        </w:rPr>
        <w:t xml:space="preserve"> represented the international benchmark for legislation to protect historic shipwrecks and their associated </w:t>
      </w:r>
      <w:r w:rsidR="009D285F">
        <w:rPr>
          <w:rFonts w:ascii="Times New Roman" w:hAnsi="Times New Roman" w:cs="Times New Roman"/>
          <w:b w:val="0"/>
          <w:sz w:val="24"/>
          <w:szCs w:val="24"/>
        </w:rPr>
        <w:t xml:space="preserve">relics. </w:t>
      </w:r>
      <w:r w:rsidR="00E116B6" w:rsidRPr="003D7806">
        <w:rPr>
          <w:rFonts w:ascii="Times New Roman" w:hAnsi="Times New Roman" w:cs="Times New Roman"/>
          <w:b w:val="0"/>
          <w:sz w:val="24"/>
          <w:szCs w:val="24"/>
        </w:rPr>
        <w:t xml:space="preserve">The </w:t>
      </w:r>
      <w:r w:rsidR="000370F4">
        <w:rPr>
          <w:rFonts w:ascii="Times New Roman" w:hAnsi="Times New Roman" w:cs="Times New Roman"/>
          <w:b w:val="0"/>
          <w:sz w:val="24"/>
          <w:szCs w:val="24"/>
        </w:rPr>
        <w:t>Historic Shipwrecks Act</w:t>
      </w:r>
      <w:r w:rsidR="00E116B6">
        <w:rPr>
          <w:rFonts w:ascii="Times New Roman" w:hAnsi="Times New Roman" w:cs="Times New Roman"/>
          <w:b w:val="0"/>
          <w:sz w:val="24"/>
          <w:szCs w:val="24"/>
        </w:rPr>
        <w:t xml:space="preserve"> currently protects approximately 7500 historic shipwrecks and 500,000 associated relics</w:t>
      </w:r>
      <w:r w:rsidR="008B597C">
        <w:rPr>
          <w:rFonts w:ascii="Times New Roman" w:hAnsi="Times New Roman" w:cs="Times New Roman"/>
          <w:b w:val="0"/>
          <w:sz w:val="24"/>
          <w:szCs w:val="24"/>
        </w:rPr>
        <w:t>, which is the most extensive protection of cultural heritage under Australian legislation</w:t>
      </w:r>
      <w:r w:rsidR="00E116B6">
        <w:rPr>
          <w:rFonts w:ascii="Times New Roman" w:hAnsi="Times New Roman" w:cs="Times New Roman"/>
          <w:b w:val="0"/>
          <w:sz w:val="24"/>
          <w:szCs w:val="24"/>
        </w:rPr>
        <w:t xml:space="preserve">.  </w:t>
      </w:r>
      <w:r w:rsidR="009D285F">
        <w:rPr>
          <w:rFonts w:ascii="Times New Roman" w:hAnsi="Times New Roman" w:cs="Times New Roman"/>
          <w:b w:val="0"/>
          <w:sz w:val="24"/>
          <w:szCs w:val="24"/>
        </w:rPr>
        <w:t xml:space="preserve">Although the </w:t>
      </w:r>
      <w:r w:rsidR="002D0A51">
        <w:rPr>
          <w:rFonts w:ascii="Times New Roman" w:hAnsi="Times New Roman" w:cs="Times New Roman"/>
          <w:b w:val="0"/>
          <w:sz w:val="24"/>
          <w:szCs w:val="24"/>
        </w:rPr>
        <w:t xml:space="preserve">operating </w:t>
      </w:r>
      <w:r w:rsidR="001E1436">
        <w:rPr>
          <w:rFonts w:ascii="Times New Roman" w:hAnsi="Times New Roman" w:cs="Times New Roman"/>
          <w:b w:val="0"/>
          <w:sz w:val="24"/>
          <w:szCs w:val="24"/>
        </w:rPr>
        <w:t xml:space="preserve">principles </w:t>
      </w:r>
      <w:r w:rsidR="00174B23">
        <w:rPr>
          <w:rFonts w:ascii="Times New Roman" w:hAnsi="Times New Roman" w:cs="Times New Roman"/>
          <w:b w:val="0"/>
          <w:sz w:val="24"/>
          <w:szCs w:val="24"/>
        </w:rPr>
        <w:t xml:space="preserve">of </w:t>
      </w:r>
      <w:r w:rsidR="001E1436">
        <w:rPr>
          <w:rFonts w:ascii="Times New Roman" w:hAnsi="Times New Roman" w:cs="Times New Roman"/>
          <w:b w:val="0"/>
          <w:sz w:val="24"/>
          <w:szCs w:val="24"/>
        </w:rPr>
        <w:t xml:space="preserve">the </w:t>
      </w:r>
      <w:r w:rsidR="000370F4">
        <w:rPr>
          <w:rFonts w:ascii="Times New Roman" w:hAnsi="Times New Roman" w:cs="Times New Roman"/>
          <w:b w:val="0"/>
          <w:sz w:val="24"/>
          <w:szCs w:val="24"/>
        </w:rPr>
        <w:t>Historic Shipwrecks Act</w:t>
      </w:r>
      <w:r w:rsidR="001E1436">
        <w:rPr>
          <w:rFonts w:ascii="Times New Roman" w:hAnsi="Times New Roman" w:cs="Times New Roman"/>
          <w:b w:val="0"/>
          <w:sz w:val="24"/>
          <w:szCs w:val="24"/>
        </w:rPr>
        <w:t xml:space="preserve"> remain valid, the legislation has not been substant</w:t>
      </w:r>
      <w:r w:rsidR="00174B23">
        <w:rPr>
          <w:rFonts w:ascii="Times New Roman" w:hAnsi="Times New Roman" w:cs="Times New Roman"/>
          <w:b w:val="0"/>
          <w:sz w:val="24"/>
          <w:szCs w:val="24"/>
        </w:rPr>
        <w:t>ially amended since 1985</w:t>
      </w:r>
      <w:r w:rsidR="009B707F">
        <w:rPr>
          <w:rFonts w:ascii="Times New Roman" w:hAnsi="Times New Roman" w:cs="Times New Roman"/>
          <w:b w:val="0"/>
          <w:sz w:val="24"/>
          <w:szCs w:val="24"/>
        </w:rPr>
        <w:t xml:space="preserve"> and</w:t>
      </w:r>
      <w:r w:rsidR="00174B23">
        <w:rPr>
          <w:rFonts w:ascii="Times New Roman" w:hAnsi="Times New Roman" w:cs="Times New Roman"/>
          <w:b w:val="0"/>
          <w:sz w:val="24"/>
          <w:szCs w:val="24"/>
        </w:rPr>
        <w:t xml:space="preserve"> </w:t>
      </w:r>
      <w:r w:rsidR="001E1436">
        <w:rPr>
          <w:rFonts w:ascii="Times New Roman" w:hAnsi="Times New Roman" w:cs="Times New Roman"/>
          <w:b w:val="0"/>
          <w:sz w:val="24"/>
          <w:szCs w:val="24"/>
        </w:rPr>
        <w:t>no longer meets current standards for regula</w:t>
      </w:r>
      <w:r w:rsidR="002D0A51">
        <w:rPr>
          <w:rFonts w:ascii="Times New Roman" w:hAnsi="Times New Roman" w:cs="Times New Roman"/>
          <w:b w:val="0"/>
          <w:sz w:val="24"/>
          <w:szCs w:val="24"/>
        </w:rPr>
        <w:t>tory compliance and enforcement</w:t>
      </w:r>
      <w:r w:rsidR="009B707F">
        <w:rPr>
          <w:rFonts w:ascii="Times New Roman" w:hAnsi="Times New Roman" w:cs="Times New Roman"/>
          <w:b w:val="0"/>
          <w:sz w:val="24"/>
          <w:szCs w:val="24"/>
        </w:rPr>
        <w:t xml:space="preserve">. </w:t>
      </w:r>
    </w:p>
    <w:p w:rsidR="006A4650" w:rsidRPr="005107C9" w:rsidRDefault="006A4650" w:rsidP="008749C7">
      <w:pPr>
        <w:rPr>
          <w:rFonts w:ascii="Times New Roman" w:hAnsi="Times New Roman"/>
          <w:sz w:val="24"/>
          <w:szCs w:val="24"/>
        </w:rPr>
      </w:pPr>
      <w:r w:rsidRPr="001C59FD">
        <w:rPr>
          <w:rFonts w:ascii="Times New Roman" w:hAnsi="Times New Roman"/>
          <w:sz w:val="24"/>
          <w:szCs w:val="24"/>
        </w:rPr>
        <w:t>The Bill will</w:t>
      </w:r>
      <w:r>
        <w:rPr>
          <w:rFonts w:ascii="Times New Roman" w:hAnsi="Times New Roman"/>
          <w:b/>
          <w:sz w:val="24"/>
          <w:szCs w:val="24"/>
        </w:rPr>
        <w:t xml:space="preserve"> </w:t>
      </w:r>
      <w:r>
        <w:rPr>
          <w:rFonts w:ascii="Times New Roman" w:hAnsi="Times New Roman"/>
          <w:sz w:val="24"/>
          <w:szCs w:val="24"/>
        </w:rPr>
        <w:t xml:space="preserve">protect </w:t>
      </w:r>
      <w:r w:rsidRPr="002B0C5A">
        <w:rPr>
          <w:rFonts w:ascii="Times New Roman" w:hAnsi="Times New Roman"/>
          <w:sz w:val="24"/>
          <w:szCs w:val="24"/>
        </w:rPr>
        <w:t>Australia’s unique historic shipwrecks, sunken aircraft and other underwater c</w:t>
      </w:r>
      <w:r>
        <w:rPr>
          <w:rFonts w:ascii="Times New Roman" w:hAnsi="Times New Roman"/>
          <w:sz w:val="24"/>
          <w:szCs w:val="24"/>
        </w:rPr>
        <w:t xml:space="preserve">ultural heritage, along with their fragile natural environments, both in Australian waters and </w:t>
      </w:r>
      <w:r w:rsidRPr="002B0C5A">
        <w:rPr>
          <w:rFonts w:ascii="Times New Roman" w:hAnsi="Times New Roman"/>
          <w:sz w:val="24"/>
          <w:szCs w:val="24"/>
        </w:rPr>
        <w:t>in waters outside Australian jurisdiction.</w:t>
      </w:r>
      <w:r>
        <w:rPr>
          <w:rFonts w:ascii="Times New Roman" w:hAnsi="Times New Roman"/>
          <w:sz w:val="24"/>
          <w:szCs w:val="24"/>
        </w:rPr>
        <w:t xml:space="preserve"> This valuable and irreplaceable cultural resource belongs to all Australians and is protected for their current enjoyment and education as well as providing a cultural inheritance to future generations.</w:t>
      </w:r>
      <w:r w:rsidR="005107C9">
        <w:rPr>
          <w:rFonts w:ascii="Times New Roman" w:hAnsi="Times New Roman"/>
          <w:sz w:val="24"/>
          <w:szCs w:val="24"/>
        </w:rPr>
        <w:t xml:space="preserve"> </w:t>
      </w:r>
    </w:p>
    <w:p w:rsidR="001C6DEB" w:rsidRDefault="00B91A9A" w:rsidP="008749C7">
      <w:pPr>
        <w:pStyle w:val="EMclauseheading"/>
        <w:rPr>
          <w:rFonts w:ascii="Times New Roman" w:hAnsi="Times New Roman" w:cs="Times New Roman"/>
          <w:b w:val="0"/>
          <w:sz w:val="24"/>
          <w:szCs w:val="24"/>
        </w:rPr>
      </w:pPr>
      <w:r>
        <w:rPr>
          <w:rFonts w:ascii="Times New Roman" w:hAnsi="Times New Roman" w:cs="Times New Roman"/>
          <w:b w:val="0"/>
          <w:sz w:val="24"/>
          <w:szCs w:val="24"/>
        </w:rPr>
        <w:t xml:space="preserve">The protective scope of the Bill has been </w:t>
      </w:r>
      <w:r w:rsidR="00911F91">
        <w:rPr>
          <w:rFonts w:ascii="Times New Roman" w:hAnsi="Times New Roman" w:cs="Times New Roman"/>
          <w:b w:val="0"/>
          <w:sz w:val="24"/>
          <w:szCs w:val="24"/>
        </w:rPr>
        <w:t xml:space="preserve">expanded </w:t>
      </w:r>
      <w:r>
        <w:rPr>
          <w:rFonts w:ascii="Times New Roman" w:hAnsi="Times New Roman" w:cs="Times New Roman"/>
          <w:b w:val="0"/>
          <w:sz w:val="24"/>
          <w:szCs w:val="24"/>
        </w:rPr>
        <w:t>to include</w:t>
      </w:r>
      <w:r w:rsidR="00911F91">
        <w:rPr>
          <w:rFonts w:ascii="Times New Roman" w:hAnsi="Times New Roman" w:cs="Times New Roman"/>
          <w:b w:val="0"/>
          <w:sz w:val="24"/>
          <w:szCs w:val="24"/>
        </w:rPr>
        <w:t xml:space="preserve"> other types of underwater cultural heritage, including</w:t>
      </w:r>
      <w:r>
        <w:rPr>
          <w:rFonts w:ascii="Times New Roman" w:hAnsi="Times New Roman" w:cs="Times New Roman"/>
          <w:b w:val="0"/>
          <w:sz w:val="24"/>
          <w:szCs w:val="24"/>
        </w:rPr>
        <w:t xml:space="preserve"> submerged aircraft and</w:t>
      </w:r>
      <w:r w:rsidR="00911F91">
        <w:rPr>
          <w:rFonts w:ascii="Times New Roman" w:hAnsi="Times New Roman" w:cs="Times New Roman"/>
          <w:b w:val="0"/>
          <w:sz w:val="24"/>
          <w:szCs w:val="24"/>
        </w:rPr>
        <w:t xml:space="preserve"> human remains</w:t>
      </w:r>
      <w:r>
        <w:rPr>
          <w:rFonts w:ascii="Times New Roman" w:hAnsi="Times New Roman" w:cs="Times New Roman"/>
          <w:b w:val="0"/>
          <w:sz w:val="24"/>
          <w:szCs w:val="24"/>
        </w:rPr>
        <w:t xml:space="preserve">. The Bill also helps protect Australia’s important overseas heritage such as sunken military vessels and </w:t>
      </w:r>
      <w:r w:rsidR="00A70A94">
        <w:rPr>
          <w:rFonts w:ascii="Times New Roman" w:hAnsi="Times New Roman" w:cs="Times New Roman"/>
          <w:b w:val="0"/>
          <w:sz w:val="24"/>
          <w:szCs w:val="24"/>
        </w:rPr>
        <w:t xml:space="preserve">aircraft </w:t>
      </w:r>
      <w:r w:rsidR="00A70A94" w:rsidRPr="001C6DEB">
        <w:rPr>
          <w:rFonts w:ascii="Times New Roman" w:hAnsi="Times New Roman"/>
          <w:b w:val="0"/>
          <w:sz w:val="24"/>
          <w:szCs w:val="24"/>
        </w:rPr>
        <w:t>and</w:t>
      </w:r>
      <w:r w:rsidRPr="001C6DEB">
        <w:rPr>
          <w:rFonts w:ascii="Times New Roman" w:hAnsi="Times New Roman"/>
          <w:b w:val="0"/>
          <w:sz w:val="24"/>
          <w:szCs w:val="24"/>
        </w:rPr>
        <w:t xml:space="preserve"> will now provide protection for associated human remains</w:t>
      </w:r>
      <w:r w:rsidR="003F2352" w:rsidRPr="001C6DEB">
        <w:rPr>
          <w:rFonts w:ascii="Times New Roman" w:hAnsi="Times New Roman"/>
          <w:b w:val="0"/>
          <w:i/>
          <w:sz w:val="24"/>
          <w:szCs w:val="24"/>
        </w:rPr>
        <w:t>.</w:t>
      </w:r>
      <w:r>
        <w:rPr>
          <w:rFonts w:ascii="Times New Roman" w:hAnsi="Times New Roman" w:cs="Times New Roman"/>
          <w:b w:val="0"/>
          <w:sz w:val="24"/>
          <w:szCs w:val="24"/>
        </w:rPr>
        <w:t xml:space="preserve"> The new scope </w:t>
      </w:r>
      <w:r w:rsidR="008B1022">
        <w:rPr>
          <w:rFonts w:ascii="Times New Roman" w:hAnsi="Times New Roman" w:cs="Times New Roman"/>
          <w:b w:val="0"/>
          <w:sz w:val="24"/>
          <w:szCs w:val="24"/>
        </w:rPr>
        <w:t xml:space="preserve">and modernisation </w:t>
      </w:r>
      <w:r w:rsidR="003F2352">
        <w:rPr>
          <w:rFonts w:ascii="Times New Roman" w:hAnsi="Times New Roman" w:cs="Times New Roman"/>
          <w:b w:val="0"/>
          <w:sz w:val="24"/>
          <w:szCs w:val="24"/>
        </w:rPr>
        <w:t>align</w:t>
      </w:r>
      <w:r w:rsidR="00F47B68">
        <w:rPr>
          <w:rFonts w:ascii="Times New Roman" w:hAnsi="Times New Roman" w:cs="Times New Roman"/>
          <w:b w:val="0"/>
          <w:sz w:val="24"/>
          <w:szCs w:val="24"/>
        </w:rPr>
        <w:t>s</w:t>
      </w:r>
      <w:r w:rsidR="003F2352">
        <w:rPr>
          <w:rFonts w:ascii="Times New Roman" w:hAnsi="Times New Roman" w:cs="Times New Roman"/>
          <w:b w:val="0"/>
          <w:sz w:val="24"/>
          <w:szCs w:val="24"/>
        </w:rPr>
        <w:t xml:space="preserve"> </w:t>
      </w:r>
      <w:r>
        <w:rPr>
          <w:rFonts w:ascii="Times New Roman" w:hAnsi="Times New Roman" w:cs="Times New Roman"/>
          <w:b w:val="0"/>
          <w:sz w:val="24"/>
          <w:szCs w:val="24"/>
        </w:rPr>
        <w:t>with inte</w:t>
      </w:r>
      <w:r w:rsidR="00650B2E">
        <w:rPr>
          <w:rFonts w:ascii="Times New Roman" w:hAnsi="Times New Roman" w:cs="Times New Roman"/>
          <w:b w:val="0"/>
          <w:sz w:val="24"/>
          <w:szCs w:val="24"/>
        </w:rPr>
        <w:t>rnational best practice</w:t>
      </w:r>
      <w:r w:rsidR="003F2352">
        <w:rPr>
          <w:rFonts w:ascii="Times New Roman" w:hAnsi="Times New Roman" w:cs="Times New Roman"/>
          <w:b w:val="0"/>
          <w:sz w:val="24"/>
          <w:szCs w:val="24"/>
        </w:rPr>
        <w:t xml:space="preserve"> and</w:t>
      </w:r>
      <w:r w:rsidR="00650B2E">
        <w:rPr>
          <w:rFonts w:ascii="Times New Roman" w:hAnsi="Times New Roman" w:cs="Times New Roman"/>
          <w:b w:val="0"/>
          <w:sz w:val="24"/>
          <w:szCs w:val="24"/>
        </w:rPr>
        <w:t xml:space="preserve"> the requirements of the Convention</w:t>
      </w:r>
      <w:r w:rsidR="003F2352">
        <w:rPr>
          <w:rFonts w:ascii="Times New Roman" w:hAnsi="Times New Roman" w:cs="Times New Roman"/>
          <w:b w:val="0"/>
          <w:sz w:val="24"/>
          <w:szCs w:val="24"/>
        </w:rPr>
        <w:t xml:space="preserve">. </w:t>
      </w:r>
    </w:p>
    <w:p w:rsidR="00DA38C4" w:rsidRDefault="003F2352" w:rsidP="008749C7">
      <w:pPr>
        <w:pStyle w:val="EMclauseheading"/>
        <w:rPr>
          <w:rFonts w:ascii="Times New Roman" w:hAnsi="Times New Roman" w:cs="Times New Roman"/>
          <w:b w:val="0"/>
          <w:sz w:val="24"/>
          <w:szCs w:val="24"/>
        </w:rPr>
      </w:pPr>
      <w:r>
        <w:rPr>
          <w:rFonts w:ascii="Times New Roman" w:hAnsi="Times New Roman" w:cs="Times New Roman"/>
          <w:b w:val="0"/>
          <w:sz w:val="24"/>
          <w:szCs w:val="24"/>
        </w:rPr>
        <w:t xml:space="preserve">The new measures will </w:t>
      </w:r>
      <w:r w:rsidR="008B1022">
        <w:rPr>
          <w:rFonts w:ascii="Times New Roman" w:hAnsi="Times New Roman" w:cs="Times New Roman"/>
          <w:b w:val="0"/>
          <w:sz w:val="24"/>
          <w:szCs w:val="24"/>
        </w:rPr>
        <w:t>protect</w:t>
      </w:r>
      <w:r w:rsidR="00650B2E">
        <w:rPr>
          <w:rFonts w:ascii="Times New Roman" w:hAnsi="Times New Roman" w:cs="Times New Roman"/>
          <w:b w:val="0"/>
          <w:sz w:val="24"/>
          <w:szCs w:val="24"/>
        </w:rPr>
        <w:t xml:space="preserve"> an important national cultural resource that cannot be recovered, renewed or researched once destroyed.</w:t>
      </w:r>
      <w:r w:rsidR="006A4650">
        <w:rPr>
          <w:rFonts w:ascii="Times New Roman" w:hAnsi="Times New Roman"/>
          <w:sz w:val="24"/>
          <w:szCs w:val="24"/>
        </w:rPr>
        <w:t xml:space="preserve"> </w:t>
      </w:r>
      <w:r w:rsidR="00DA38C4">
        <w:rPr>
          <w:rFonts w:ascii="Times New Roman" w:hAnsi="Times New Roman" w:cs="Times New Roman"/>
          <w:b w:val="0"/>
          <w:sz w:val="24"/>
          <w:szCs w:val="24"/>
        </w:rPr>
        <w:t xml:space="preserve">The Bill will re-establish Australia’s protection and management of underwater cultural heritage as the </w:t>
      </w:r>
      <w:r w:rsidR="00DA38C4" w:rsidRPr="001C6DEB">
        <w:rPr>
          <w:rFonts w:ascii="Times New Roman" w:hAnsi="Times New Roman" w:cs="Times New Roman"/>
          <w:b w:val="0"/>
          <w:sz w:val="24"/>
          <w:szCs w:val="24"/>
        </w:rPr>
        <w:t>international benchmark</w:t>
      </w:r>
      <w:r w:rsidR="00DA38C4">
        <w:rPr>
          <w:rFonts w:ascii="Times New Roman" w:hAnsi="Times New Roman" w:cs="Times New Roman"/>
          <w:b w:val="0"/>
          <w:sz w:val="24"/>
          <w:szCs w:val="24"/>
        </w:rPr>
        <w:t xml:space="preserve"> while at the same time reducing regulatory burden </w:t>
      </w:r>
      <w:r w:rsidR="00170759">
        <w:rPr>
          <w:rFonts w:ascii="Times New Roman" w:hAnsi="Times New Roman" w:cs="Times New Roman"/>
          <w:b w:val="0"/>
          <w:sz w:val="24"/>
          <w:szCs w:val="24"/>
        </w:rPr>
        <w:t xml:space="preserve">and </w:t>
      </w:r>
      <w:r w:rsidR="00EF24BB">
        <w:rPr>
          <w:rFonts w:ascii="Times New Roman" w:hAnsi="Times New Roman" w:cs="Times New Roman"/>
          <w:b w:val="0"/>
          <w:sz w:val="24"/>
          <w:szCs w:val="24"/>
        </w:rPr>
        <w:t>providing</w:t>
      </w:r>
      <w:r w:rsidR="00170759">
        <w:rPr>
          <w:rFonts w:ascii="Times New Roman" w:hAnsi="Times New Roman" w:cs="Times New Roman"/>
          <w:b w:val="0"/>
          <w:sz w:val="24"/>
          <w:szCs w:val="24"/>
        </w:rPr>
        <w:t xml:space="preserve"> clarity to the regulated community.</w:t>
      </w:r>
      <w:r w:rsidR="001C6DEB">
        <w:rPr>
          <w:rFonts w:ascii="Times New Roman" w:hAnsi="Times New Roman" w:cs="Times New Roman"/>
          <w:sz w:val="24"/>
          <w:szCs w:val="24"/>
        </w:rPr>
        <w:t xml:space="preserve"> </w:t>
      </w:r>
      <w:r w:rsidR="004A453A">
        <w:rPr>
          <w:rFonts w:ascii="Times New Roman" w:hAnsi="Times New Roman" w:cs="Times New Roman"/>
          <w:b w:val="0"/>
          <w:sz w:val="24"/>
          <w:szCs w:val="24"/>
        </w:rPr>
        <w:t xml:space="preserve">The Bill </w:t>
      </w:r>
      <w:r w:rsidR="00170759">
        <w:rPr>
          <w:rFonts w:ascii="Times New Roman" w:hAnsi="Times New Roman" w:cs="Times New Roman"/>
          <w:b w:val="0"/>
          <w:sz w:val="24"/>
          <w:szCs w:val="24"/>
        </w:rPr>
        <w:t>also reduce</w:t>
      </w:r>
      <w:r w:rsidR="004A453A">
        <w:rPr>
          <w:rFonts w:ascii="Times New Roman" w:hAnsi="Times New Roman" w:cs="Times New Roman"/>
          <w:b w:val="0"/>
          <w:sz w:val="24"/>
          <w:szCs w:val="24"/>
        </w:rPr>
        <w:t>s</w:t>
      </w:r>
      <w:r w:rsidR="00170759">
        <w:rPr>
          <w:rFonts w:ascii="Times New Roman" w:hAnsi="Times New Roman" w:cs="Times New Roman"/>
          <w:b w:val="0"/>
          <w:sz w:val="24"/>
          <w:szCs w:val="24"/>
        </w:rPr>
        <w:t xml:space="preserve"> </w:t>
      </w:r>
      <w:r w:rsidR="00B722CC">
        <w:rPr>
          <w:rFonts w:ascii="Times New Roman" w:hAnsi="Times New Roman" w:cs="Times New Roman"/>
          <w:b w:val="0"/>
          <w:sz w:val="24"/>
          <w:szCs w:val="24"/>
        </w:rPr>
        <w:t xml:space="preserve">the </w:t>
      </w:r>
      <w:r w:rsidR="00DA38C4">
        <w:rPr>
          <w:rFonts w:ascii="Times New Roman" w:hAnsi="Times New Roman" w:cs="Times New Roman"/>
          <w:b w:val="0"/>
          <w:sz w:val="24"/>
          <w:szCs w:val="24"/>
        </w:rPr>
        <w:t xml:space="preserve">administrative burden </w:t>
      </w:r>
      <w:r w:rsidR="00B722CC">
        <w:rPr>
          <w:rFonts w:ascii="Times New Roman" w:hAnsi="Times New Roman" w:cs="Times New Roman"/>
          <w:b w:val="0"/>
          <w:sz w:val="24"/>
          <w:szCs w:val="24"/>
        </w:rPr>
        <w:t>on</w:t>
      </w:r>
      <w:r w:rsidR="00943BAA">
        <w:rPr>
          <w:rFonts w:ascii="Times New Roman" w:hAnsi="Times New Roman" w:cs="Times New Roman"/>
          <w:b w:val="0"/>
          <w:sz w:val="24"/>
          <w:szCs w:val="24"/>
        </w:rPr>
        <w:t xml:space="preserve"> government </w:t>
      </w:r>
      <w:r w:rsidR="00DA38C4">
        <w:rPr>
          <w:rFonts w:ascii="Times New Roman" w:hAnsi="Times New Roman" w:cs="Times New Roman"/>
          <w:b w:val="0"/>
          <w:sz w:val="24"/>
          <w:szCs w:val="24"/>
        </w:rPr>
        <w:t>through improvements to stat</w:t>
      </w:r>
      <w:r w:rsidR="00943BAA">
        <w:rPr>
          <w:rFonts w:ascii="Times New Roman" w:hAnsi="Times New Roman" w:cs="Times New Roman"/>
          <w:b w:val="0"/>
          <w:sz w:val="24"/>
          <w:szCs w:val="24"/>
        </w:rPr>
        <w:t>utory processes</w:t>
      </w:r>
      <w:r w:rsidR="00170759">
        <w:rPr>
          <w:rFonts w:ascii="Times New Roman" w:hAnsi="Times New Roman" w:cs="Times New Roman"/>
          <w:b w:val="0"/>
          <w:sz w:val="24"/>
          <w:szCs w:val="24"/>
        </w:rPr>
        <w:t xml:space="preserve"> and</w:t>
      </w:r>
      <w:r w:rsidR="00943BAA">
        <w:rPr>
          <w:rFonts w:ascii="Times New Roman" w:hAnsi="Times New Roman" w:cs="Times New Roman"/>
          <w:b w:val="0"/>
          <w:sz w:val="24"/>
          <w:szCs w:val="24"/>
        </w:rPr>
        <w:t xml:space="preserve"> modernisation of the compliance and enforcement regimes.</w:t>
      </w:r>
    </w:p>
    <w:p w:rsidR="00AF3175" w:rsidRDefault="00AF3175" w:rsidP="008749C7">
      <w:pPr>
        <w:pStyle w:val="EMclauseheading"/>
        <w:rPr>
          <w:rFonts w:ascii="Times New Roman" w:hAnsi="Times New Roman" w:cs="Times New Roman"/>
          <w:b w:val="0"/>
          <w:sz w:val="24"/>
          <w:szCs w:val="24"/>
        </w:rPr>
      </w:pPr>
      <w:r>
        <w:rPr>
          <w:rFonts w:ascii="Times New Roman" w:hAnsi="Times New Roman" w:cs="Times New Roman"/>
          <w:b w:val="0"/>
          <w:sz w:val="24"/>
          <w:szCs w:val="24"/>
        </w:rPr>
        <w:t>The Bill</w:t>
      </w:r>
      <w:r w:rsidR="00924803">
        <w:rPr>
          <w:rFonts w:ascii="Times New Roman" w:hAnsi="Times New Roman" w:cs="Times New Roman"/>
          <w:b w:val="0"/>
          <w:sz w:val="24"/>
          <w:szCs w:val="24"/>
        </w:rPr>
        <w:t xml:space="preserve"> </w:t>
      </w:r>
      <w:r w:rsidR="003F2352">
        <w:rPr>
          <w:rFonts w:ascii="Times New Roman" w:hAnsi="Times New Roman" w:cs="Times New Roman"/>
          <w:b w:val="0"/>
          <w:sz w:val="24"/>
          <w:szCs w:val="24"/>
        </w:rPr>
        <w:t xml:space="preserve">will allow for </w:t>
      </w:r>
      <w:r>
        <w:rPr>
          <w:rFonts w:ascii="Times New Roman" w:hAnsi="Times New Roman" w:cs="Times New Roman"/>
          <w:b w:val="0"/>
          <w:sz w:val="24"/>
          <w:szCs w:val="24"/>
        </w:rPr>
        <w:t>collaborative protection and management of underwater cultural</w:t>
      </w:r>
      <w:r w:rsidR="005A0D0E">
        <w:rPr>
          <w:rFonts w:ascii="Times New Roman" w:hAnsi="Times New Roman" w:cs="Times New Roman"/>
          <w:b w:val="0"/>
          <w:sz w:val="24"/>
          <w:szCs w:val="24"/>
        </w:rPr>
        <w:t xml:space="preserve"> heritage by the Commonwealth, State and T</w:t>
      </w:r>
      <w:r>
        <w:rPr>
          <w:rFonts w:ascii="Times New Roman" w:hAnsi="Times New Roman" w:cs="Times New Roman"/>
          <w:b w:val="0"/>
          <w:sz w:val="24"/>
          <w:szCs w:val="24"/>
        </w:rPr>
        <w:t>erritory</w:t>
      </w:r>
      <w:r w:rsidR="005A0D0E">
        <w:rPr>
          <w:rFonts w:ascii="Times New Roman" w:hAnsi="Times New Roman" w:cs="Times New Roman"/>
          <w:b w:val="0"/>
          <w:sz w:val="24"/>
          <w:szCs w:val="24"/>
        </w:rPr>
        <w:t xml:space="preserve"> G</w:t>
      </w:r>
      <w:r>
        <w:rPr>
          <w:rFonts w:ascii="Times New Roman" w:hAnsi="Times New Roman" w:cs="Times New Roman"/>
          <w:b w:val="0"/>
          <w:sz w:val="24"/>
          <w:szCs w:val="24"/>
        </w:rPr>
        <w:t>overnments</w:t>
      </w:r>
      <w:r w:rsidR="00492A7E">
        <w:rPr>
          <w:rFonts w:ascii="Times New Roman" w:hAnsi="Times New Roman" w:cs="Times New Roman"/>
          <w:b w:val="0"/>
          <w:sz w:val="24"/>
          <w:szCs w:val="24"/>
        </w:rPr>
        <w:t>. This is a continuation of the system</w:t>
      </w:r>
      <w:r>
        <w:rPr>
          <w:rFonts w:ascii="Times New Roman" w:hAnsi="Times New Roman" w:cs="Times New Roman"/>
          <w:b w:val="0"/>
          <w:sz w:val="24"/>
          <w:szCs w:val="24"/>
        </w:rPr>
        <w:t xml:space="preserve"> established under the </w:t>
      </w:r>
      <w:r w:rsidR="000370F4">
        <w:rPr>
          <w:rFonts w:ascii="Times New Roman" w:hAnsi="Times New Roman" w:cs="Times New Roman"/>
          <w:b w:val="0"/>
          <w:sz w:val="24"/>
          <w:szCs w:val="24"/>
        </w:rPr>
        <w:t>Historic Shipwrecks Act</w:t>
      </w:r>
      <w:r w:rsidR="00B91A9A">
        <w:rPr>
          <w:rFonts w:ascii="Times New Roman" w:hAnsi="Times New Roman" w:cs="Times New Roman"/>
          <w:b w:val="0"/>
          <w:sz w:val="24"/>
          <w:szCs w:val="24"/>
        </w:rPr>
        <w:t xml:space="preserve">.  </w:t>
      </w:r>
    </w:p>
    <w:p w:rsidR="00B91A9A" w:rsidRDefault="00BC6E57" w:rsidP="008749C7">
      <w:pPr>
        <w:rPr>
          <w:rFonts w:ascii="Times New Roman" w:hAnsi="Times New Roman"/>
          <w:sz w:val="24"/>
          <w:szCs w:val="24"/>
        </w:rPr>
      </w:pPr>
      <w:r>
        <w:rPr>
          <w:rFonts w:ascii="Times New Roman" w:hAnsi="Times New Roman"/>
          <w:sz w:val="24"/>
          <w:szCs w:val="24"/>
        </w:rPr>
        <w:lastRenderedPageBreak/>
        <w:t xml:space="preserve">The Department of the Environment and Energy has completed a regulatory cost analysis of the </w:t>
      </w:r>
      <w:r w:rsidR="005107C9">
        <w:rPr>
          <w:rFonts w:ascii="Times New Roman" w:hAnsi="Times New Roman"/>
          <w:sz w:val="24"/>
          <w:szCs w:val="24"/>
        </w:rPr>
        <w:t xml:space="preserve">measures to be </w:t>
      </w:r>
      <w:r>
        <w:rPr>
          <w:rFonts w:ascii="Times New Roman" w:hAnsi="Times New Roman"/>
          <w:sz w:val="24"/>
          <w:szCs w:val="24"/>
        </w:rPr>
        <w:t xml:space="preserve">implemented </w:t>
      </w:r>
      <w:r w:rsidR="005107C9">
        <w:rPr>
          <w:rFonts w:ascii="Times New Roman" w:hAnsi="Times New Roman"/>
          <w:sz w:val="24"/>
          <w:szCs w:val="24"/>
        </w:rPr>
        <w:t>by</w:t>
      </w:r>
      <w:r>
        <w:rPr>
          <w:rFonts w:ascii="Times New Roman" w:hAnsi="Times New Roman"/>
          <w:sz w:val="24"/>
          <w:szCs w:val="24"/>
        </w:rPr>
        <w:t xml:space="preserve"> the Bill. The </w:t>
      </w:r>
      <w:r w:rsidRPr="00492E39">
        <w:rPr>
          <w:rFonts w:ascii="Times New Roman" w:hAnsi="Times New Roman"/>
          <w:sz w:val="24"/>
          <w:szCs w:val="24"/>
        </w:rPr>
        <w:t>costing</w:t>
      </w:r>
      <w:r>
        <w:rPr>
          <w:rFonts w:ascii="Times New Roman" w:hAnsi="Times New Roman"/>
          <w:sz w:val="24"/>
          <w:szCs w:val="24"/>
        </w:rPr>
        <w:t xml:space="preserve"> has</w:t>
      </w:r>
      <w:r w:rsidRPr="00492E39">
        <w:rPr>
          <w:rFonts w:ascii="Times New Roman" w:hAnsi="Times New Roman"/>
          <w:sz w:val="24"/>
          <w:szCs w:val="24"/>
        </w:rPr>
        <w:t xml:space="preserve"> been estimated in accordance with guidance from P</w:t>
      </w:r>
      <w:r>
        <w:rPr>
          <w:rFonts w:ascii="Times New Roman" w:hAnsi="Times New Roman"/>
          <w:sz w:val="24"/>
          <w:szCs w:val="24"/>
        </w:rPr>
        <w:t>rime Minister and Cabinet and using</w:t>
      </w:r>
      <w:r w:rsidRPr="00492E39">
        <w:rPr>
          <w:rFonts w:ascii="Times New Roman" w:hAnsi="Times New Roman"/>
          <w:sz w:val="24"/>
          <w:szCs w:val="24"/>
        </w:rPr>
        <w:t xml:space="preserve"> the Regulatory Burden Measurement Framework</w:t>
      </w:r>
      <w:r>
        <w:rPr>
          <w:rFonts w:ascii="Times New Roman" w:hAnsi="Times New Roman"/>
          <w:sz w:val="24"/>
          <w:szCs w:val="24"/>
        </w:rPr>
        <w:t xml:space="preserve">.  </w:t>
      </w:r>
      <w:r w:rsidRPr="00492E39">
        <w:rPr>
          <w:rFonts w:ascii="Times New Roman" w:hAnsi="Times New Roman"/>
          <w:sz w:val="24"/>
          <w:szCs w:val="24"/>
        </w:rPr>
        <w:t xml:space="preserve">The </w:t>
      </w:r>
      <w:r w:rsidR="00F37343">
        <w:rPr>
          <w:rFonts w:ascii="Times New Roman" w:hAnsi="Times New Roman"/>
          <w:sz w:val="24"/>
          <w:szCs w:val="24"/>
        </w:rPr>
        <w:t>measures</w:t>
      </w:r>
      <w:r w:rsidRPr="00492E39">
        <w:rPr>
          <w:rFonts w:ascii="Times New Roman" w:hAnsi="Times New Roman"/>
          <w:sz w:val="24"/>
          <w:szCs w:val="24"/>
        </w:rPr>
        <w:t xml:space="preserve"> will result in an estimated </w:t>
      </w:r>
      <w:r w:rsidRPr="00492E39">
        <w:rPr>
          <w:rFonts w:ascii="Times New Roman" w:hAnsi="Times New Roman"/>
          <w:bCs/>
          <w:sz w:val="24"/>
          <w:szCs w:val="24"/>
        </w:rPr>
        <w:t xml:space="preserve">annual net compliance saving by businesses, the community and individuals of </w:t>
      </w:r>
      <w:r>
        <w:rPr>
          <w:rFonts w:ascii="Times New Roman" w:hAnsi="Times New Roman"/>
          <w:bCs/>
          <w:sz w:val="24"/>
          <w:szCs w:val="24"/>
        </w:rPr>
        <w:t>$1.2m</w:t>
      </w:r>
      <w:r>
        <w:rPr>
          <w:rFonts w:ascii="Times New Roman" w:hAnsi="Times New Roman"/>
          <w:sz w:val="24"/>
          <w:szCs w:val="24"/>
        </w:rPr>
        <w:t xml:space="preserve">. </w:t>
      </w:r>
    </w:p>
    <w:p w:rsidR="006C6BB8" w:rsidRPr="006C559B" w:rsidRDefault="006C6BB8" w:rsidP="008749C7">
      <w:pPr>
        <w:rPr>
          <w:rFonts w:ascii="Times New Roman" w:hAnsi="Times New Roman"/>
          <w:b/>
          <w:sz w:val="24"/>
          <w:szCs w:val="24"/>
          <w:u w:val="single"/>
        </w:rPr>
      </w:pPr>
      <w:r w:rsidRPr="006C559B">
        <w:rPr>
          <w:rFonts w:ascii="Times New Roman" w:hAnsi="Times New Roman"/>
          <w:b/>
          <w:sz w:val="24"/>
          <w:szCs w:val="24"/>
          <w:u w:val="single"/>
        </w:rPr>
        <w:t>Key Concepts</w:t>
      </w:r>
    </w:p>
    <w:p w:rsidR="00B91A9A" w:rsidRDefault="00492A7E" w:rsidP="008749C7">
      <w:pPr>
        <w:rPr>
          <w:rFonts w:ascii="Times New Roman" w:hAnsi="Times New Roman"/>
          <w:b/>
          <w:sz w:val="24"/>
          <w:szCs w:val="24"/>
        </w:rPr>
      </w:pPr>
      <w:r>
        <w:rPr>
          <w:rFonts w:ascii="Times New Roman" w:hAnsi="Times New Roman"/>
          <w:b/>
          <w:sz w:val="24"/>
          <w:szCs w:val="24"/>
        </w:rPr>
        <w:t xml:space="preserve">Maritime zones </w:t>
      </w:r>
    </w:p>
    <w:p w:rsidR="00492A7E" w:rsidRDefault="00CB582D" w:rsidP="008749C7">
      <w:pPr>
        <w:rPr>
          <w:rFonts w:ascii="Times New Roman" w:hAnsi="Times New Roman"/>
          <w:sz w:val="24"/>
          <w:szCs w:val="24"/>
        </w:rPr>
      </w:pPr>
      <w:r w:rsidRPr="00F675F5">
        <w:rPr>
          <w:rFonts w:ascii="Times New Roman" w:hAnsi="Times New Roman"/>
          <w:sz w:val="24"/>
          <w:szCs w:val="24"/>
        </w:rPr>
        <w:t xml:space="preserve">An important concept in </w:t>
      </w:r>
      <w:r>
        <w:rPr>
          <w:rFonts w:ascii="Times New Roman" w:hAnsi="Times New Roman"/>
          <w:sz w:val="24"/>
          <w:szCs w:val="24"/>
        </w:rPr>
        <w:t xml:space="preserve">the Bill </w:t>
      </w:r>
      <w:r w:rsidRPr="00F675F5">
        <w:rPr>
          <w:rFonts w:ascii="Times New Roman" w:hAnsi="Times New Roman"/>
          <w:sz w:val="24"/>
          <w:szCs w:val="24"/>
        </w:rPr>
        <w:t xml:space="preserve">is that of maritime </w:t>
      </w:r>
      <w:r w:rsidR="00492A7E">
        <w:rPr>
          <w:rFonts w:ascii="Times New Roman" w:hAnsi="Times New Roman"/>
          <w:sz w:val="24"/>
          <w:szCs w:val="24"/>
        </w:rPr>
        <w:t>zones</w:t>
      </w:r>
      <w:r w:rsidRPr="00F675F5">
        <w:rPr>
          <w:rFonts w:ascii="Times New Roman" w:hAnsi="Times New Roman"/>
          <w:sz w:val="24"/>
          <w:szCs w:val="24"/>
        </w:rPr>
        <w:t xml:space="preserve">. </w:t>
      </w:r>
      <w:r>
        <w:rPr>
          <w:rFonts w:ascii="Times New Roman" w:hAnsi="Times New Roman"/>
          <w:sz w:val="24"/>
          <w:szCs w:val="24"/>
        </w:rPr>
        <w:t xml:space="preserve">The </w:t>
      </w:r>
      <w:r w:rsidRPr="004A79E0">
        <w:rPr>
          <w:rFonts w:ascii="Times New Roman" w:hAnsi="Times New Roman"/>
          <w:i/>
          <w:sz w:val="24"/>
          <w:szCs w:val="24"/>
        </w:rPr>
        <w:t>United Nations Convention on the Law of the Sea</w:t>
      </w:r>
      <w:r w:rsidRPr="00CC7660">
        <w:rPr>
          <w:rFonts w:ascii="Times New Roman" w:hAnsi="Times New Roman"/>
          <w:sz w:val="24"/>
          <w:szCs w:val="24"/>
        </w:rPr>
        <w:t xml:space="preserve"> </w:t>
      </w:r>
      <w:r>
        <w:rPr>
          <w:rFonts w:ascii="Times New Roman" w:hAnsi="Times New Roman"/>
          <w:sz w:val="24"/>
          <w:szCs w:val="24"/>
        </w:rPr>
        <w:t>(</w:t>
      </w:r>
      <w:r w:rsidRPr="00F675F5">
        <w:rPr>
          <w:rFonts w:ascii="Times New Roman" w:hAnsi="Times New Roman"/>
          <w:sz w:val="24"/>
          <w:szCs w:val="24"/>
        </w:rPr>
        <w:t>UNCLOS</w:t>
      </w:r>
      <w:r>
        <w:rPr>
          <w:rFonts w:ascii="Times New Roman" w:hAnsi="Times New Roman"/>
          <w:sz w:val="24"/>
          <w:szCs w:val="24"/>
        </w:rPr>
        <w:t>)</w:t>
      </w:r>
      <w:r w:rsidRPr="00F675F5">
        <w:rPr>
          <w:rFonts w:ascii="Times New Roman" w:hAnsi="Times New Roman"/>
          <w:sz w:val="24"/>
          <w:szCs w:val="24"/>
        </w:rPr>
        <w:t xml:space="preserve"> is the international agreement that establishes the rights and duties of nations in relation to the seas and oceans. Australia ratified UNCLOS on 5 October 1994. </w:t>
      </w:r>
      <w:r w:rsidR="00CF1452">
        <w:rPr>
          <w:rFonts w:ascii="Times New Roman" w:hAnsi="Times New Roman"/>
          <w:sz w:val="24"/>
          <w:szCs w:val="24"/>
        </w:rPr>
        <w:t xml:space="preserve"> </w:t>
      </w:r>
    </w:p>
    <w:p w:rsidR="00CB582D" w:rsidRDefault="00CB582D" w:rsidP="008749C7">
      <w:pPr>
        <w:rPr>
          <w:rFonts w:ascii="Times New Roman" w:hAnsi="Times New Roman"/>
          <w:sz w:val="24"/>
          <w:szCs w:val="24"/>
        </w:rPr>
      </w:pPr>
      <w:r w:rsidRPr="00F675F5">
        <w:rPr>
          <w:rFonts w:ascii="Times New Roman" w:hAnsi="Times New Roman"/>
          <w:sz w:val="24"/>
          <w:szCs w:val="24"/>
        </w:rPr>
        <w:t xml:space="preserve">International law permits coastal States to claim maritime zones extending from their coastlines. As a result, coastal States have certain rights and obligations over the ocean, seabed, subsoil and air space adjacent to their territory. The extent of each zone, and the rights and obligations of States therein, are governed principally by UNCLOS. </w:t>
      </w:r>
      <w:r w:rsidR="00492A7E">
        <w:rPr>
          <w:rFonts w:ascii="Times New Roman" w:hAnsi="Times New Roman"/>
          <w:sz w:val="24"/>
          <w:szCs w:val="24"/>
        </w:rPr>
        <w:t>The Australian context employs maritime zones that are both reflective of our federal structure and maritime zones which may be claimed under international law.</w:t>
      </w:r>
    </w:p>
    <w:p w:rsidR="00CB582D" w:rsidRDefault="00CB582D" w:rsidP="008749C7">
      <w:pPr>
        <w:rPr>
          <w:rFonts w:ascii="Times New Roman" w:hAnsi="Times New Roman"/>
          <w:sz w:val="24"/>
          <w:szCs w:val="24"/>
        </w:rPr>
      </w:pPr>
      <w:r>
        <w:rPr>
          <w:rFonts w:ascii="Times New Roman" w:hAnsi="Times New Roman"/>
          <w:sz w:val="24"/>
          <w:szCs w:val="24"/>
        </w:rPr>
        <w:t xml:space="preserve">The maritime zones under UNCLOS are measured from a point along the coast referred to as the </w:t>
      </w:r>
      <w:r w:rsidR="00492A7E">
        <w:rPr>
          <w:rFonts w:ascii="Times New Roman" w:hAnsi="Times New Roman"/>
          <w:sz w:val="24"/>
          <w:szCs w:val="24"/>
        </w:rPr>
        <w:t>t</w:t>
      </w:r>
      <w:r>
        <w:rPr>
          <w:rFonts w:ascii="Times New Roman" w:hAnsi="Times New Roman"/>
          <w:sz w:val="24"/>
          <w:szCs w:val="24"/>
        </w:rPr>
        <w:t xml:space="preserve">erritorial </w:t>
      </w:r>
      <w:r w:rsidR="00492A7E">
        <w:rPr>
          <w:rFonts w:ascii="Times New Roman" w:hAnsi="Times New Roman"/>
          <w:sz w:val="24"/>
          <w:szCs w:val="24"/>
        </w:rPr>
        <w:t>s</w:t>
      </w:r>
      <w:r>
        <w:rPr>
          <w:rFonts w:ascii="Times New Roman" w:hAnsi="Times New Roman"/>
          <w:sz w:val="24"/>
          <w:szCs w:val="24"/>
        </w:rPr>
        <w:t xml:space="preserve">ea </w:t>
      </w:r>
      <w:r w:rsidR="00492A7E">
        <w:rPr>
          <w:rFonts w:ascii="Times New Roman" w:hAnsi="Times New Roman"/>
          <w:sz w:val="24"/>
          <w:szCs w:val="24"/>
        </w:rPr>
        <w:t>b</w:t>
      </w:r>
      <w:r>
        <w:rPr>
          <w:rFonts w:ascii="Times New Roman" w:hAnsi="Times New Roman"/>
          <w:sz w:val="24"/>
          <w:szCs w:val="24"/>
        </w:rPr>
        <w:t>aseline. The baseline follows the low water mark along the coast except where otherwise allowed under the rules of UNCLOS, including:</w:t>
      </w:r>
    </w:p>
    <w:p w:rsidR="00CB582D" w:rsidRDefault="00CB582D" w:rsidP="008749C7">
      <w:pPr>
        <w:pStyle w:val="ListBullet"/>
        <w:rPr>
          <w:rFonts w:ascii="Times New Roman" w:hAnsi="Times New Roman"/>
          <w:sz w:val="24"/>
          <w:szCs w:val="24"/>
        </w:rPr>
      </w:pPr>
      <w:r w:rsidRPr="0068115F">
        <w:rPr>
          <w:rFonts w:ascii="Times New Roman" w:hAnsi="Times New Roman"/>
          <w:b/>
          <w:sz w:val="24"/>
          <w:szCs w:val="24"/>
        </w:rPr>
        <w:t>Straight baselines</w:t>
      </w:r>
      <w:r w:rsidR="003F7CE1">
        <w:rPr>
          <w:rFonts w:ascii="Times New Roman" w:hAnsi="Times New Roman"/>
          <w:b/>
          <w:sz w:val="24"/>
          <w:szCs w:val="24"/>
        </w:rPr>
        <w:t xml:space="preserve"> -</w:t>
      </w:r>
      <w:r>
        <w:rPr>
          <w:rFonts w:ascii="Times New Roman" w:hAnsi="Times New Roman"/>
          <w:b/>
          <w:sz w:val="24"/>
          <w:szCs w:val="24"/>
        </w:rPr>
        <w:t xml:space="preserve"> </w:t>
      </w:r>
      <w:r w:rsidRPr="0068115F">
        <w:rPr>
          <w:rFonts w:ascii="Times New Roman" w:hAnsi="Times New Roman"/>
          <w:sz w:val="24"/>
          <w:szCs w:val="24"/>
        </w:rPr>
        <w:t>which</w:t>
      </w:r>
      <w:r>
        <w:rPr>
          <w:rFonts w:ascii="Times New Roman" w:hAnsi="Times New Roman"/>
          <w:sz w:val="24"/>
          <w:szCs w:val="24"/>
        </w:rPr>
        <w:t xml:space="preserve"> </w:t>
      </w:r>
      <w:r w:rsidRPr="0068115F">
        <w:rPr>
          <w:rFonts w:ascii="Times New Roman" w:hAnsi="Times New Roman"/>
          <w:sz w:val="24"/>
          <w:szCs w:val="24"/>
        </w:rPr>
        <w:t xml:space="preserve">are a system of straight lines joining specified or discrete points on the low-water line, usually known as straight baseline end points. These may be used in localities where the coastline is deeply indented and cut into, or where there is a fringe of islands along the </w:t>
      </w:r>
      <w:r>
        <w:rPr>
          <w:rFonts w:ascii="Times New Roman" w:hAnsi="Times New Roman"/>
          <w:sz w:val="24"/>
          <w:szCs w:val="24"/>
        </w:rPr>
        <w:t>coast in its immediate vicinity; and</w:t>
      </w:r>
    </w:p>
    <w:p w:rsidR="00CB582D" w:rsidRPr="0068115F" w:rsidRDefault="00CB582D" w:rsidP="008749C7">
      <w:pPr>
        <w:pStyle w:val="ListBullet"/>
        <w:rPr>
          <w:rFonts w:ascii="Times New Roman" w:hAnsi="Times New Roman"/>
          <w:sz w:val="24"/>
          <w:szCs w:val="24"/>
        </w:rPr>
      </w:pPr>
      <w:r w:rsidRPr="0068115F">
        <w:rPr>
          <w:rFonts w:ascii="Times New Roman" w:hAnsi="Times New Roman"/>
          <w:b/>
          <w:sz w:val="24"/>
          <w:szCs w:val="24"/>
        </w:rPr>
        <w:t>Bay or river closing lines</w:t>
      </w:r>
      <w:r w:rsidR="003F7CE1">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which are </w:t>
      </w:r>
      <w:r w:rsidRPr="0068115F">
        <w:rPr>
          <w:rFonts w:ascii="Times New Roman" w:hAnsi="Times New Roman"/>
          <w:sz w:val="24"/>
          <w:szCs w:val="24"/>
        </w:rPr>
        <w:t xml:space="preserve">straight lines drawn between the respective low-water marks of the natural entrance points of bays or rivers. </w:t>
      </w:r>
    </w:p>
    <w:p w:rsidR="00CB582D" w:rsidRPr="00F675F5" w:rsidRDefault="00CB582D" w:rsidP="008749C7">
      <w:pPr>
        <w:rPr>
          <w:rFonts w:ascii="Times New Roman" w:hAnsi="Times New Roman"/>
          <w:sz w:val="24"/>
          <w:szCs w:val="24"/>
        </w:rPr>
      </w:pPr>
      <w:r w:rsidRPr="00F675F5">
        <w:rPr>
          <w:rFonts w:ascii="Times New Roman" w:hAnsi="Times New Roman"/>
          <w:sz w:val="24"/>
          <w:szCs w:val="24"/>
        </w:rPr>
        <w:t>The main maritime zones of relevance to the</w:t>
      </w:r>
      <w:r>
        <w:rPr>
          <w:rFonts w:ascii="Times New Roman" w:hAnsi="Times New Roman"/>
          <w:sz w:val="24"/>
          <w:szCs w:val="24"/>
        </w:rPr>
        <w:t xml:space="preserve"> regulation of underwater cultural heritage</w:t>
      </w:r>
      <w:r w:rsidRPr="00F675F5">
        <w:rPr>
          <w:rFonts w:ascii="Times New Roman" w:hAnsi="Times New Roman"/>
          <w:sz w:val="24"/>
          <w:szCs w:val="24"/>
        </w:rPr>
        <w:t xml:space="preserve">, moving seaward from the </w:t>
      </w:r>
      <w:r w:rsidR="00492A7E">
        <w:rPr>
          <w:rFonts w:ascii="Times New Roman" w:hAnsi="Times New Roman"/>
          <w:sz w:val="24"/>
          <w:szCs w:val="24"/>
        </w:rPr>
        <w:t xml:space="preserve">territorial sea </w:t>
      </w:r>
      <w:r w:rsidR="00752FFA">
        <w:rPr>
          <w:rFonts w:ascii="Times New Roman" w:hAnsi="Times New Roman"/>
          <w:sz w:val="24"/>
          <w:szCs w:val="24"/>
        </w:rPr>
        <w:t>baseline</w:t>
      </w:r>
      <w:r w:rsidRPr="00F675F5">
        <w:rPr>
          <w:rFonts w:ascii="Times New Roman" w:hAnsi="Times New Roman"/>
          <w:sz w:val="24"/>
          <w:szCs w:val="24"/>
        </w:rPr>
        <w:t>, are:</w:t>
      </w:r>
    </w:p>
    <w:p w:rsidR="00CB582D" w:rsidRPr="00FD0A0D" w:rsidRDefault="00CB582D" w:rsidP="008749C7">
      <w:pPr>
        <w:pStyle w:val="ListBullet"/>
        <w:rPr>
          <w:rFonts w:ascii="Times New Roman" w:hAnsi="Times New Roman"/>
          <w:sz w:val="24"/>
          <w:szCs w:val="24"/>
        </w:rPr>
      </w:pPr>
      <w:r w:rsidRPr="00860EE7">
        <w:rPr>
          <w:rFonts w:ascii="Times New Roman" w:hAnsi="Times New Roman"/>
          <w:b/>
          <w:sz w:val="24"/>
          <w:szCs w:val="24"/>
        </w:rPr>
        <w:t>Coastal waters</w:t>
      </w:r>
      <w:r w:rsidR="00B722CC">
        <w:rPr>
          <w:rFonts w:ascii="Times New Roman" w:hAnsi="Times New Roman"/>
          <w:sz w:val="24"/>
          <w:szCs w:val="24"/>
        </w:rPr>
        <w:t xml:space="preserve"> -</w:t>
      </w:r>
      <w:r>
        <w:rPr>
          <w:rFonts w:ascii="Times New Roman" w:hAnsi="Times New Roman"/>
          <w:sz w:val="24"/>
          <w:szCs w:val="24"/>
        </w:rPr>
        <w:t xml:space="preserve"> </w:t>
      </w:r>
      <w:r w:rsidR="00492A7E">
        <w:rPr>
          <w:rFonts w:ascii="Times New Roman" w:hAnsi="Times New Roman"/>
          <w:sz w:val="24"/>
          <w:szCs w:val="24"/>
        </w:rPr>
        <w:t xml:space="preserve">being </w:t>
      </w:r>
      <w:r>
        <w:rPr>
          <w:rFonts w:ascii="Times New Roman" w:hAnsi="Times New Roman"/>
          <w:sz w:val="24"/>
          <w:szCs w:val="24"/>
        </w:rPr>
        <w:t xml:space="preserve">waters over which </w:t>
      </w:r>
      <w:r w:rsidRPr="00860EE7">
        <w:rPr>
          <w:rFonts w:ascii="Times New Roman" w:hAnsi="Times New Roman"/>
          <w:sz w:val="24"/>
          <w:szCs w:val="24"/>
        </w:rPr>
        <w:t>each State and the Northern Territory has primary jurisdiction</w:t>
      </w:r>
      <w:r>
        <w:rPr>
          <w:rFonts w:ascii="Times New Roman" w:hAnsi="Times New Roman"/>
          <w:sz w:val="24"/>
          <w:szCs w:val="24"/>
        </w:rPr>
        <w:t xml:space="preserve">, </w:t>
      </w:r>
      <w:r w:rsidR="000370F4">
        <w:rPr>
          <w:rFonts w:ascii="Times New Roman" w:hAnsi="Times New Roman"/>
          <w:sz w:val="24"/>
          <w:szCs w:val="24"/>
        </w:rPr>
        <w:t>except for</w:t>
      </w:r>
      <w:r>
        <w:rPr>
          <w:rFonts w:ascii="Times New Roman" w:hAnsi="Times New Roman"/>
          <w:sz w:val="24"/>
          <w:szCs w:val="24"/>
        </w:rPr>
        <w:t xml:space="preserve"> the remains of vessels (historic shipwrecks), in waters to 3</w:t>
      </w:r>
      <w:r w:rsidRPr="00860EE7">
        <w:rPr>
          <w:rFonts w:ascii="Times New Roman" w:hAnsi="Times New Roman"/>
          <w:sz w:val="24"/>
          <w:szCs w:val="24"/>
        </w:rPr>
        <w:t xml:space="preserve"> nautical miles </w:t>
      </w:r>
      <w:r>
        <w:rPr>
          <w:rFonts w:ascii="Times New Roman" w:hAnsi="Times New Roman"/>
          <w:sz w:val="24"/>
          <w:szCs w:val="24"/>
        </w:rPr>
        <w:t>seaward of the territorial sea baseline</w:t>
      </w:r>
      <w:r w:rsidR="00492A7E">
        <w:rPr>
          <w:rFonts w:ascii="Times New Roman" w:hAnsi="Times New Roman"/>
          <w:sz w:val="24"/>
          <w:szCs w:val="24"/>
        </w:rPr>
        <w:t>. ‘Coastal waters’ also</w:t>
      </w:r>
      <w:r>
        <w:rPr>
          <w:rFonts w:ascii="Times New Roman" w:hAnsi="Times New Roman"/>
          <w:sz w:val="24"/>
          <w:szCs w:val="24"/>
        </w:rPr>
        <w:t xml:space="preserve"> includes waters on the landward side of the baseline that are not within the limits of a </w:t>
      </w:r>
      <w:r w:rsidR="00492A7E">
        <w:rPr>
          <w:rFonts w:ascii="Times New Roman" w:hAnsi="Times New Roman"/>
          <w:sz w:val="24"/>
          <w:szCs w:val="24"/>
        </w:rPr>
        <w:t>S</w:t>
      </w:r>
      <w:r>
        <w:rPr>
          <w:rFonts w:ascii="Times New Roman" w:hAnsi="Times New Roman"/>
          <w:sz w:val="24"/>
          <w:szCs w:val="24"/>
        </w:rPr>
        <w:t>tate</w:t>
      </w:r>
      <w:r w:rsidR="00492A7E">
        <w:rPr>
          <w:rFonts w:ascii="Times New Roman" w:hAnsi="Times New Roman"/>
          <w:sz w:val="24"/>
          <w:szCs w:val="24"/>
        </w:rPr>
        <w:t xml:space="preserve"> or Territory</w:t>
      </w:r>
      <w:r w:rsidR="003F7CE1">
        <w:rPr>
          <w:rFonts w:ascii="Times New Roman" w:hAnsi="Times New Roman"/>
          <w:sz w:val="24"/>
          <w:szCs w:val="24"/>
        </w:rPr>
        <w:t xml:space="preserve">. </w:t>
      </w:r>
      <w:r>
        <w:rPr>
          <w:rFonts w:ascii="Times New Roman" w:hAnsi="Times New Roman"/>
          <w:sz w:val="24"/>
          <w:szCs w:val="24"/>
        </w:rPr>
        <w:t>‘Coastal waters’</w:t>
      </w:r>
      <w:r w:rsidR="00492A7E">
        <w:rPr>
          <w:rFonts w:ascii="Times New Roman" w:hAnsi="Times New Roman"/>
          <w:sz w:val="24"/>
          <w:szCs w:val="24"/>
        </w:rPr>
        <w:t xml:space="preserve"> are </w:t>
      </w:r>
      <w:r w:rsidRPr="00FD0A0D">
        <w:rPr>
          <w:rFonts w:ascii="Times New Roman" w:hAnsi="Times New Roman"/>
          <w:sz w:val="24"/>
          <w:szCs w:val="24"/>
        </w:rPr>
        <w:t>not pre</w:t>
      </w:r>
      <w:r>
        <w:rPr>
          <w:rFonts w:ascii="Times New Roman" w:hAnsi="Times New Roman"/>
          <w:sz w:val="24"/>
          <w:szCs w:val="24"/>
        </w:rPr>
        <w:t>scribed by international law</w:t>
      </w:r>
      <w:r w:rsidR="009C7000">
        <w:rPr>
          <w:rFonts w:ascii="Times New Roman" w:hAnsi="Times New Roman"/>
          <w:sz w:val="24"/>
          <w:szCs w:val="24"/>
        </w:rPr>
        <w:t>. Instead, they are</w:t>
      </w:r>
      <w:r w:rsidRPr="00FD0A0D">
        <w:rPr>
          <w:rFonts w:ascii="Times New Roman" w:hAnsi="Times New Roman"/>
          <w:sz w:val="24"/>
          <w:szCs w:val="24"/>
        </w:rPr>
        <w:t xml:space="preserve"> a mechanism </w:t>
      </w:r>
      <w:r w:rsidR="009C7000">
        <w:rPr>
          <w:rFonts w:ascii="Times New Roman" w:hAnsi="Times New Roman"/>
          <w:sz w:val="24"/>
          <w:szCs w:val="24"/>
        </w:rPr>
        <w:t>that reflects the ‘Offshore Constitutional Settlement’ in 1983 between the Commonwealth and States</w:t>
      </w:r>
      <w:r w:rsidR="00B722CC">
        <w:rPr>
          <w:rFonts w:ascii="Times New Roman" w:hAnsi="Times New Roman"/>
          <w:sz w:val="24"/>
          <w:szCs w:val="24"/>
        </w:rPr>
        <w:t>;</w:t>
      </w:r>
    </w:p>
    <w:p w:rsidR="00CB582D" w:rsidRDefault="00CB582D" w:rsidP="008749C7">
      <w:pPr>
        <w:pStyle w:val="ListBullet"/>
        <w:rPr>
          <w:rFonts w:ascii="Times New Roman" w:hAnsi="Times New Roman"/>
          <w:sz w:val="24"/>
          <w:szCs w:val="24"/>
        </w:rPr>
      </w:pPr>
      <w:r w:rsidRPr="00860EE7">
        <w:rPr>
          <w:rFonts w:ascii="Times New Roman" w:hAnsi="Times New Roman"/>
          <w:b/>
          <w:sz w:val="24"/>
          <w:szCs w:val="24"/>
        </w:rPr>
        <w:t>Territorial sea</w:t>
      </w:r>
      <w:r w:rsidR="00B722CC">
        <w:rPr>
          <w:rFonts w:ascii="Times New Roman" w:hAnsi="Times New Roman"/>
          <w:sz w:val="24"/>
          <w:szCs w:val="24"/>
        </w:rPr>
        <w:t xml:space="preserve"> -</w:t>
      </w:r>
      <w:r w:rsidRPr="00860EE7">
        <w:rPr>
          <w:rFonts w:ascii="Times New Roman" w:hAnsi="Times New Roman"/>
          <w:sz w:val="24"/>
          <w:szCs w:val="24"/>
        </w:rPr>
        <w:t xml:space="preserve"> within which a coastal State exercises full sovereignty, subject only to the right of innocent passage by foreign ships. The territorial sea </w:t>
      </w:r>
      <w:r>
        <w:rPr>
          <w:rFonts w:ascii="Times New Roman" w:hAnsi="Times New Roman"/>
          <w:sz w:val="24"/>
          <w:szCs w:val="24"/>
        </w:rPr>
        <w:t xml:space="preserve">extends </w:t>
      </w:r>
      <w:r w:rsidRPr="00860EE7">
        <w:rPr>
          <w:rFonts w:ascii="Times New Roman" w:hAnsi="Times New Roman"/>
          <w:sz w:val="24"/>
          <w:szCs w:val="24"/>
        </w:rPr>
        <w:t xml:space="preserve">out to 12 nautical </w:t>
      </w:r>
      <w:r w:rsidR="00F37343">
        <w:rPr>
          <w:rFonts w:ascii="Times New Roman" w:hAnsi="Times New Roman"/>
          <w:sz w:val="24"/>
          <w:szCs w:val="24"/>
        </w:rPr>
        <w:t>miles</w:t>
      </w:r>
      <w:r w:rsidRPr="00860EE7">
        <w:rPr>
          <w:rFonts w:ascii="Times New Roman" w:hAnsi="Times New Roman"/>
          <w:sz w:val="24"/>
          <w:szCs w:val="24"/>
        </w:rPr>
        <w:t xml:space="preserve"> </w:t>
      </w:r>
      <w:r>
        <w:rPr>
          <w:rFonts w:ascii="Times New Roman" w:hAnsi="Times New Roman"/>
          <w:sz w:val="24"/>
          <w:szCs w:val="24"/>
        </w:rPr>
        <w:t>from the territorial sea baseline</w:t>
      </w:r>
      <w:r w:rsidR="00B722CC">
        <w:rPr>
          <w:rFonts w:ascii="Times New Roman" w:hAnsi="Times New Roman"/>
          <w:sz w:val="24"/>
          <w:szCs w:val="24"/>
        </w:rPr>
        <w:t>;</w:t>
      </w:r>
    </w:p>
    <w:p w:rsidR="00CB582D" w:rsidRDefault="00CB582D" w:rsidP="008749C7">
      <w:pPr>
        <w:pStyle w:val="ListBullet"/>
        <w:rPr>
          <w:rFonts w:ascii="Times New Roman" w:hAnsi="Times New Roman"/>
          <w:sz w:val="24"/>
          <w:szCs w:val="24"/>
        </w:rPr>
      </w:pPr>
      <w:r w:rsidRPr="00860EE7">
        <w:rPr>
          <w:rFonts w:ascii="Times New Roman" w:hAnsi="Times New Roman"/>
          <w:b/>
          <w:sz w:val="24"/>
          <w:szCs w:val="24"/>
        </w:rPr>
        <w:t>Contiguous zone</w:t>
      </w:r>
      <w:r w:rsidR="00B722CC">
        <w:rPr>
          <w:rFonts w:ascii="Times New Roman" w:hAnsi="Times New Roman"/>
          <w:b/>
          <w:sz w:val="24"/>
          <w:szCs w:val="24"/>
        </w:rPr>
        <w:t xml:space="preserve"> -</w:t>
      </w:r>
      <w:r w:rsidRPr="00860EE7">
        <w:rPr>
          <w:rFonts w:ascii="Times New Roman" w:hAnsi="Times New Roman"/>
          <w:sz w:val="24"/>
          <w:szCs w:val="24"/>
        </w:rPr>
        <w:t xml:space="preserve"> within which Australia may exercise control necessary to prevent and punish infringement of its customs, fiscal, immigration or sanitary laws and regulations within its territory or territorial sea. </w:t>
      </w:r>
      <w:r>
        <w:rPr>
          <w:rFonts w:ascii="Times New Roman" w:hAnsi="Times New Roman"/>
          <w:sz w:val="24"/>
          <w:szCs w:val="24"/>
        </w:rPr>
        <w:t>Article 303</w:t>
      </w:r>
      <w:r w:rsidR="009C7000">
        <w:rPr>
          <w:rFonts w:ascii="Times New Roman" w:hAnsi="Times New Roman"/>
          <w:sz w:val="24"/>
          <w:szCs w:val="24"/>
        </w:rPr>
        <w:t>, in permitting the application of Article 33</w:t>
      </w:r>
      <w:r>
        <w:rPr>
          <w:rFonts w:ascii="Times New Roman" w:hAnsi="Times New Roman"/>
          <w:sz w:val="24"/>
          <w:szCs w:val="24"/>
        </w:rPr>
        <w:t xml:space="preserve"> of UNCLOS</w:t>
      </w:r>
      <w:r w:rsidR="009C7000">
        <w:rPr>
          <w:rFonts w:ascii="Times New Roman" w:hAnsi="Times New Roman"/>
          <w:sz w:val="24"/>
          <w:szCs w:val="24"/>
        </w:rPr>
        <w:t>,</w:t>
      </w:r>
      <w:r>
        <w:rPr>
          <w:rFonts w:ascii="Times New Roman" w:hAnsi="Times New Roman"/>
          <w:sz w:val="24"/>
          <w:szCs w:val="24"/>
        </w:rPr>
        <w:t xml:space="preserve"> also allows Australia to enforce laws to prevent the unauthorised removal of archaeological and historical objects</w:t>
      </w:r>
      <w:r w:rsidR="009C7000">
        <w:rPr>
          <w:rFonts w:ascii="Times New Roman" w:hAnsi="Times New Roman"/>
          <w:sz w:val="24"/>
          <w:szCs w:val="24"/>
        </w:rPr>
        <w:t xml:space="preserve"> within the contiguous zone</w:t>
      </w:r>
      <w:r>
        <w:rPr>
          <w:rFonts w:ascii="Times New Roman" w:hAnsi="Times New Roman"/>
          <w:sz w:val="24"/>
          <w:szCs w:val="24"/>
        </w:rPr>
        <w:t xml:space="preserve">. </w:t>
      </w:r>
      <w:r w:rsidRPr="00860EE7">
        <w:rPr>
          <w:rFonts w:ascii="Times New Roman" w:hAnsi="Times New Roman"/>
          <w:sz w:val="24"/>
          <w:szCs w:val="24"/>
        </w:rPr>
        <w:t>The contiguous zone</w:t>
      </w:r>
      <w:r w:rsidR="009C7000">
        <w:rPr>
          <w:rFonts w:ascii="Times New Roman" w:hAnsi="Times New Roman"/>
          <w:sz w:val="24"/>
          <w:szCs w:val="24"/>
        </w:rPr>
        <w:t xml:space="preserve"> extends from the outer limits of the </w:t>
      </w:r>
      <w:r w:rsidRPr="00860EE7">
        <w:rPr>
          <w:rFonts w:ascii="Times New Roman" w:hAnsi="Times New Roman"/>
          <w:sz w:val="24"/>
          <w:szCs w:val="24"/>
        </w:rPr>
        <w:t>territorial sea to 24 nautical miles</w:t>
      </w:r>
      <w:r w:rsidR="009C7000">
        <w:rPr>
          <w:rFonts w:ascii="Times New Roman" w:hAnsi="Times New Roman"/>
          <w:sz w:val="24"/>
          <w:szCs w:val="24"/>
        </w:rPr>
        <w:t xml:space="preserve"> from the territorial sea baseline. Its area overlaps with the first 12 nautical miles of both the exclusive zone and the continental shelf</w:t>
      </w:r>
      <w:r w:rsidR="00B722CC">
        <w:rPr>
          <w:rFonts w:ascii="Times New Roman" w:hAnsi="Times New Roman"/>
          <w:sz w:val="24"/>
          <w:szCs w:val="24"/>
        </w:rPr>
        <w:t>;</w:t>
      </w:r>
      <w:r w:rsidRPr="00860EE7">
        <w:rPr>
          <w:rFonts w:ascii="Times New Roman" w:hAnsi="Times New Roman"/>
          <w:sz w:val="24"/>
          <w:szCs w:val="24"/>
        </w:rPr>
        <w:t xml:space="preserve"> </w:t>
      </w:r>
    </w:p>
    <w:p w:rsidR="00CB582D" w:rsidRDefault="00CB582D" w:rsidP="008749C7">
      <w:pPr>
        <w:pStyle w:val="ListBullet"/>
        <w:rPr>
          <w:rFonts w:ascii="Times New Roman" w:hAnsi="Times New Roman"/>
          <w:sz w:val="24"/>
          <w:szCs w:val="24"/>
        </w:rPr>
      </w:pPr>
      <w:r w:rsidRPr="00860EE7">
        <w:rPr>
          <w:rFonts w:ascii="Times New Roman" w:hAnsi="Times New Roman"/>
          <w:b/>
          <w:sz w:val="24"/>
          <w:szCs w:val="24"/>
        </w:rPr>
        <w:t>Exclusive economic zone</w:t>
      </w:r>
      <w:r w:rsidRPr="00860EE7">
        <w:rPr>
          <w:rFonts w:ascii="Times New Roman" w:hAnsi="Times New Roman"/>
          <w:sz w:val="24"/>
          <w:szCs w:val="24"/>
        </w:rPr>
        <w:t xml:space="preserve"> (EEZ)</w:t>
      </w:r>
      <w:r w:rsidR="00B722CC">
        <w:rPr>
          <w:rFonts w:ascii="Times New Roman" w:hAnsi="Times New Roman"/>
          <w:sz w:val="24"/>
          <w:szCs w:val="24"/>
        </w:rPr>
        <w:t xml:space="preserve"> -</w:t>
      </w:r>
      <w:r w:rsidRPr="00860EE7">
        <w:rPr>
          <w:rFonts w:ascii="Times New Roman" w:hAnsi="Times New Roman"/>
          <w:sz w:val="24"/>
          <w:szCs w:val="24"/>
        </w:rPr>
        <w:t xml:space="preserve"> within which a coastal State has sovereign rights and jurisdiction</w:t>
      </w:r>
      <w:r w:rsidR="009C7000">
        <w:rPr>
          <w:rFonts w:ascii="Times New Roman" w:hAnsi="Times New Roman"/>
          <w:sz w:val="24"/>
          <w:szCs w:val="24"/>
        </w:rPr>
        <w:t>, including</w:t>
      </w:r>
      <w:r w:rsidRPr="00860EE7">
        <w:rPr>
          <w:rFonts w:ascii="Times New Roman" w:hAnsi="Times New Roman"/>
          <w:sz w:val="24"/>
          <w:szCs w:val="24"/>
        </w:rPr>
        <w:t xml:space="preserve"> wi</w:t>
      </w:r>
      <w:r>
        <w:rPr>
          <w:rFonts w:ascii="Times New Roman" w:hAnsi="Times New Roman"/>
          <w:sz w:val="24"/>
          <w:szCs w:val="24"/>
        </w:rPr>
        <w:t>th respect to exploring and exploiting</w:t>
      </w:r>
      <w:r w:rsidR="009C7000">
        <w:rPr>
          <w:rFonts w:ascii="Times New Roman" w:hAnsi="Times New Roman"/>
          <w:sz w:val="24"/>
          <w:szCs w:val="24"/>
        </w:rPr>
        <w:t>, conserving and managing</w:t>
      </w:r>
      <w:r>
        <w:rPr>
          <w:rFonts w:ascii="Times New Roman" w:hAnsi="Times New Roman"/>
          <w:sz w:val="24"/>
          <w:szCs w:val="24"/>
        </w:rPr>
        <w:t xml:space="preserve"> natural </w:t>
      </w:r>
      <w:r w:rsidR="000370F4">
        <w:rPr>
          <w:rFonts w:ascii="Times New Roman" w:hAnsi="Times New Roman"/>
          <w:sz w:val="24"/>
          <w:szCs w:val="24"/>
        </w:rPr>
        <w:t>resources</w:t>
      </w:r>
      <w:r w:rsidRPr="00860EE7">
        <w:rPr>
          <w:rFonts w:ascii="Times New Roman" w:hAnsi="Times New Roman"/>
          <w:sz w:val="24"/>
          <w:szCs w:val="24"/>
        </w:rPr>
        <w:t xml:space="preserve">. The EEZ extends from the </w:t>
      </w:r>
      <w:r w:rsidR="009C7000">
        <w:rPr>
          <w:rFonts w:ascii="Times New Roman" w:hAnsi="Times New Roman"/>
          <w:sz w:val="24"/>
          <w:szCs w:val="24"/>
        </w:rPr>
        <w:t xml:space="preserve">outer </w:t>
      </w:r>
      <w:r w:rsidRPr="00860EE7">
        <w:rPr>
          <w:rFonts w:ascii="Times New Roman" w:hAnsi="Times New Roman"/>
          <w:sz w:val="24"/>
          <w:szCs w:val="24"/>
        </w:rPr>
        <w:t>limits of the territorial sea out to 200 nautical miles from the territorial sea baseline.</w:t>
      </w:r>
      <w:r w:rsidR="009C7000">
        <w:rPr>
          <w:rFonts w:ascii="Times New Roman" w:hAnsi="Times New Roman"/>
          <w:sz w:val="24"/>
          <w:szCs w:val="24"/>
        </w:rPr>
        <w:t xml:space="preserve"> Sovereign rights within the EEZ extend to both the water column and the seabed and subsoil. To the extent that the EEZ covers the seabed and subsoil, in most places it is co-extensive with the continental shelf</w:t>
      </w:r>
      <w:r w:rsidR="00B722CC">
        <w:rPr>
          <w:rFonts w:ascii="Times New Roman" w:hAnsi="Times New Roman"/>
          <w:sz w:val="24"/>
          <w:szCs w:val="24"/>
        </w:rPr>
        <w:t>;</w:t>
      </w:r>
      <w:r w:rsidR="009C7000">
        <w:rPr>
          <w:rFonts w:ascii="Times New Roman" w:hAnsi="Times New Roman"/>
          <w:sz w:val="24"/>
          <w:szCs w:val="24"/>
        </w:rPr>
        <w:t xml:space="preserve"> </w:t>
      </w:r>
    </w:p>
    <w:p w:rsidR="00CB582D" w:rsidRDefault="00CB582D" w:rsidP="008749C7">
      <w:pPr>
        <w:pStyle w:val="ListBullet"/>
        <w:rPr>
          <w:rFonts w:ascii="Times New Roman" w:hAnsi="Times New Roman"/>
          <w:sz w:val="24"/>
          <w:szCs w:val="24"/>
        </w:rPr>
      </w:pPr>
      <w:r w:rsidRPr="00860EE7">
        <w:rPr>
          <w:rFonts w:ascii="Times New Roman" w:hAnsi="Times New Roman"/>
          <w:b/>
          <w:sz w:val="24"/>
          <w:szCs w:val="24"/>
        </w:rPr>
        <w:t>Continental shelf</w:t>
      </w:r>
      <w:r w:rsidRPr="00860EE7">
        <w:rPr>
          <w:rFonts w:ascii="Times New Roman" w:hAnsi="Times New Roman"/>
          <w:sz w:val="24"/>
          <w:szCs w:val="24"/>
        </w:rPr>
        <w:t xml:space="preserve"> </w:t>
      </w:r>
      <w:r w:rsidR="00B722CC">
        <w:rPr>
          <w:rFonts w:ascii="Times New Roman" w:hAnsi="Times New Roman"/>
          <w:sz w:val="24"/>
          <w:szCs w:val="24"/>
        </w:rPr>
        <w:t xml:space="preserve">- </w:t>
      </w:r>
      <w:r w:rsidRPr="00860EE7">
        <w:rPr>
          <w:rFonts w:ascii="Times New Roman" w:hAnsi="Times New Roman"/>
          <w:sz w:val="24"/>
          <w:szCs w:val="24"/>
        </w:rPr>
        <w:t>within which the coastal State exercises sovereign rights over natural resources. The continental shelf comprises the seabed and subsoil of the submarine area which forms a natural prolongation to a coastal State’s land territory. The continental shelf extends</w:t>
      </w:r>
      <w:r w:rsidR="009C7000">
        <w:rPr>
          <w:rFonts w:ascii="Times New Roman" w:hAnsi="Times New Roman"/>
          <w:sz w:val="24"/>
          <w:szCs w:val="24"/>
        </w:rPr>
        <w:t xml:space="preserve"> as far out</w:t>
      </w:r>
      <w:r w:rsidRPr="00860EE7">
        <w:rPr>
          <w:rFonts w:ascii="Times New Roman" w:hAnsi="Times New Roman"/>
          <w:sz w:val="24"/>
          <w:szCs w:val="24"/>
        </w:rPr>
        <w:t xml:space="preserve"> to 200 nautical miles from the territorial sea baseline, and may extend up to 350 nautical miles where the physical features permit.</w:t>
      </w:r>
      <w:r w:rsidR="009C7000">
        <w:rPr>
          <w:rFonts w:ascii="Times New Roman" w:hAnsi="Times New Roman"/>
          <w:sz w:val="24"/>
          <w:szCs w:val="24"/>
        </w:rPr>
        <w:t xml:space="preserve"> In this regard, the water column above may constitute the high seas</w:t>
      </w:r>
      <w:r w:rsidR="00B722CC">
        <w:rPr>
          <w:rFonts w:ascii="Times New Roman" w:hAnsi="Times New Roman"/>
          <w:sz w:val="24"/>
          <w:szCs w:val="24"/>
        </w:rPr>
        <w:t>;</w:t>
      </w:r>
    </w:p>
    <w:p w:rsidR="00CB582D" w:rsidRPr="00E85837" w:rsidRDefault="00CB582D" w:rsidP="008749C7">
      <w:pPr>
        <w:pStyle w:val="ListBullet"/>
      </w:pPr>
      <w:r w:rsidRPr="00513668">
        <w:rPr>
          <w:rFonts w:ascii="Times New Roman" w:hAnsi="Times New Roman"/>
          <w:b/>
          <w:sz w:val="24"/>
          <w:szCs w:val="24"/>
        </w:rPr>
        <w:t xml:space="preserve">The </w:t>
      </w:r>
      <w:r w:rsidR="009C7000" w:rsidRPr="001C59FD">
        <w:rPr>
          <w:rFonts w:ascii="Times New Roman" w:hAnsi="Times New Roman"/>
          <w:b/>
          <w:sz w:val="24"/>
          <w:szCs w:val="24"/>
        </w:rPr>
        <w:t>h</w:t>
      </w:r>
      <w:r w:rsidRPr="009676F5">
        <w:rPr>
          <w:rFonts w:ascii="Times New Roman" w:hAnsi="Times New Roman"/>
          <w:b/>
          <w:sz w:val="24"/>
          <w:szCs w:val="24"/>
        </w:rPr>
        <w:t xml:space="preserve">igh </w:t>
      </w:r>
      <w:r w:rsidR="009C7000" w:rsidRPr="009676F5">
        <w:rPr>
          <w:rFonts w:ascii="Times New Roman" w:hAnsi="Times New Roman"/>
          <w:b/>
          <w:sz w:val="24"/>
          <w:szCs w:val="24"/>
        </w:rPr>
        <w:t>s</w:t>
      </w:r>
      <w:r w:rsidRPr="009676F5">
        <w:rPr>
          <w:rFonts w:ascii="Times New Roman" w:hAnsi="Times New Roman"/>
          <w:b/>
          <w:sz w:val="24"/>
          <w:szCs w:val="24"/>
        </w:rPr>
        <w:t>eas</w:t>
      </w:r>
      <w:r w:rsidR="00B722CC">
        <w:rPr>
          <w:rFonts w:ascii="Times New Roman" w:hAnsi="Times New Roman"/>
          <w:b/>
          <w:sz w:val="24"/>
          <w:szCs w:val="24"/>
        </w:rPr>
        <w:t xml:space="preserve"> -</w:t>
      </w:r>
      <w:r w:rsidRPr="009676F5">
        <w:rPr>
          <w:rFonts w:ascii="Times New Roman" w:hAnsi="Times New Roman"/>
          <w:b/>
          <w:sz w:val="24"/>
          <w:szCs w:val="24"/>
        </w:rPr>
        <w:t xml:space="preserve"> </w:t>
      </w:r>
      <w:r w:rsidRPr="009676F5">
        <w:rPr>
          <w:rFonts w:ascii="Times New Roman" w:hAnsi="Times New Roman"/>
          <w:sz w:val="24"/>
          <w:szCs w:val="24"/>
        </w:rPr>
        <w:t xml:space="preserve">which comprises </w:t>
      </w:r>
      <w:r w:rsidRPr="009676F5">
        <w:rPr>
          <w:rFonts w:ascii="TimesNewRoman" w:hAnsi="TimesNewRoman" w:cs="TimesNewRoman"/>
          <w:sz w:val="24"/>
          <w:szCs w:val="24"/>
          <w:lang w:eastAsia="en-AU"/>
        </w:rPr>
        <w:t xml:space="preserve">the water column of the sea that </w:t>
      </w:r>
      <w:r w:rsidR="009C7000">
        <w:rPr>
          <w:rFonts w:ascii="TimesNewRoman" w:hAnsi="TimesNewRoman" w:cs="TimesNewRoman"/>
          <w:sz w:val="24"/>
          <w:szCs w:val="24"/>
          <w:lang w:eastAsia="en-AU"/>
        </w:rPr>
        <w:t xml:space="preserve">is beyond national jurisdiction (i.e. that is </w:t>
      </w:r>
      <w:r w:rsidR="00752FFA" w:rsidRPr="009676F5">
        <w:rPr>
          <w:rFonts w:ascii="TimesNewRoman" w:hAnsi="TimesNewRoman" w:cs="TimesNewRoman"/>
          <w:sz w:val="24"/>
          <w:szCs w:val="24"/>
          <w:lang w:eastAsia="en-AU"/>
        </w:rPr>
        <w:t>not</w:t>
      </w:r>
      <w:r w:rsidRPr="009676F5">
        <w:rPr>
          <w:rFonts w:ascii="TimesNewRoman" w:hAnsi="TimesNewRoman" w:cs="TimesNewRoman"/>
          <w:sz w:val="24"/>
          <w:szCs w:val="24"/>
          <w:lang w:eastAsia="en-AU"/>
        </w:rPr>
        <w:t xml:space="preserve"> included in the territorial sea, the</w:t>
      </w:r>
      <w:r w:rsidR="00160FF3">
        <w:rPr>
          <w:rFonts w:ascii="TimesNewRoman" w:hAnsi="TimesNewRoman" w:cs="TimesNewRoman"/>
          <w:sz w:val="24"/>
          <w:szCs w:val="24"/>
          <w:lang w:eastAsia="en-AU"/>
        </w:rPr>
        <w:t xml:space="preserve"> EEZ</w:t>
      </w:r>
      <w:r w:rsidRPr="009676F5">
        <w:rPr>
          <w:rFonts w:ascii="TimesNewRoman" w:hAnsi="TimesNewRoman" w:cs="TimesNewRoman"/>
          <w:sz w:val="24"/>
          <w:szCs w:val="24"/>
          <w:lang w:eastAsia="en-AU"/>
        </w:rPr>
        <w:t>, or the archipelagic waters of an archipelagic State; and</w:t>
      </w:r>
    </w:p>
    <w:p w:rsidR="00CB582D" w:rsidRPr="00E85837" w:rsidRDefault="00CB582D" w:rsidP="008749C7">
      <w:pPr>
        <w:pStyle w:val="ListBullet"/>
      </w:pPr>
      <w:r w:rsidRPr="009676F5">
        <w:rPr>
          <w:rFonts w:ascii="Times New Roman" w:hAnsi="Times New Roman"/>
          <w:b/>
          <w:sz w:val="24"/>
          <w:szCs w:val="24"/>
        </w:rPr>
        <w:t>The Area</w:t>
      </w:r>
      <w:r w:rsidR="00B722CC">
        <w:rPr>
          <w:rFonts w:ascii="Times New Roman" w:hAnsi="Times New Roman"/>
          <w:sz w:val="24"/>
          <w:szCs w:val="24"/>
        </w:rPr>
        <w:t xml:space="preserve"> -</w:t>
      </w:r>
      <w:r w:rsidRPr="00E85837">
        <w:rPr>
          <w:rFonts w:ascii="Times New Roman" w:hAnsi="Times New Roman"/>
          <w:sz w:val="24"/>
          <w:szCs w:val="24"/>
        </w:rPr>
        <w:t xml:space="preserve"> which comprises the seabed and ocean floor and subsoil </w:t>
      </w:r>
      <w:r w:rsidR="00DF6CCD">
        <w:rPr>
          <w:rFonts w:ascii="Times New Roman" w:hAnsi="Times New Roman"/>
          <w:sz w:val="24"/>
          <w:szCs w:val="24"/>
        </w:rPr>
        <w:t>beyond national jurisdiction. The Area is part of the ‘common heritage of mankind’ and no State can claim or exercise sovereignty over any part of the Area or its resources in ac</w:t>
      </w:r>
      <w:r w:rsidR="001C6DEB">
        <w:rPr>
          <w:rFonts w:ascii="Times New Roman" w:hAnsi="Times New Roman"/>
          <w:sz w:val="24"/>
          <w:szCs w:val="24"/>
        </w:rPr>
        <w:t>cordance with Part XI of UNCLOS.</w:t>
      </w:r>
    </w:p>
    <w:p w:rsidR="00032549" w:rsidRDefault="00032549" w:rsidP="00A47D45">
      <w:pPr>
        <w:spacing w:after="60" w:line="240" w:lineRule="auto"/>
        <w:rPr>
          <w:rFonts w:ascii="Times New Roman" w:hAnsi="Times New Roman"/>
          <w:b/>
          <w:sz w:val="24"/>
          <w:szCs w:val="24"/>
        </w:rPr>
      </w:pPr>
    </w:p>
    <w:p w:rsidR="00032549" w:rsidRDefault="00032549" w:rsidP="00A47D45">
      <w:pPr>
        <w:spacing w:after="60" w:line="240" w:lineRule="auto"/>
        <w:rPr>
          <w:rFonts w:ascii="Times New Roman" w:hAnsi="Times New Roman"/>
          <w:b/>
          <w:sz w:val="24"/>
          <w:szCs w:val="24"/>
        </w:rPr>
      </w:pPr>
    </w:p>
    <w:p w:rsidR="00032549" w:rsidRDefault="00032549" w:rsidP="00A47D45">
      <w:pPr>
        <w:spacing w:after="60" w:line="240" w:lineRule="auto"/>
        <w:rPr>
          <w:rFonts w:ascii="Times New Roman" w:hAnsi="Times New Roman"/>
          <w:b/>
          <w:sz w:val="24"/>
          <w:szCs w:val="24"/>
        </w:rPr>
      </w:pPr>
    </w:p>
    <w:p w:rsidR="00032549" w:rsidRDefault="00032549" w:rsidP="00A47D45">
      <w:pPr>
        <w:spacing w:after="60" w:line="240" w:lineRule="auto"/>
        <w:rPr>
          <w:rFonts w:ascii="Times New Roman" w:hAnsi="Times New Roman"/>
          <w:b/>
          <w:sz w:val="24"/>
          <w:szCs w:val="24"/>
        </w:rPr>
      </w:pPr>
    </w:p>
    <w:p w:rsidR="00032549" w:rsidRDefault="00032549" w:rsidP="00A47D45">
      <w:pPr>
        <w:spacing w:after="60" w:line="240" w:lineRule="auto"/>
        <w:rPr>
          <w:rFonts w:ascii="Times New Roman" w:hAnsi="Times New Roman"/>
          <w:b/>
          <w:sz w:val="24"/>
          <w:szCs w:val="24"/>
        </w:rPr>
      </w:pPr>
    </w:p>
    <w:p w:rsidR="00032549" w:rsidRDefault="00032549" w:rsidP="00A47D45">
      <w:pPr>
        <w:spacing w:after="60" w:line="240" w:lineRule="auto"/>
        <w:rPr>
          <w:rFonts w:ascii="Times New Roman" w:hAnsi="Times New Roman"/>
          <w:b/>
          <w:sz w:val="24"/>
          <w:szCs w:val="24"/>
        </w:rPr>
      </w:pPr>
    </w:p>
    <w:p w:rsidR="00032549" w:rsidRDefault="00032549" w:rsidP="00A47D45">
      <w:pPr>
        <w:spacing w:after="60" w:line="240" w:lineRule="auto"/>
        <w:rPr>
          <w:rFonts w:ascii="Times New Roman" w:hAnsi="Times New Roman"/>
          <w:b/>
          <w:sz w:val="24"/>
          <w:szCs w:val="24"/>
        </w:rPr>
      </w:pPr>
    </w:p>
    <w:p w:rsidR="00032549" w:rsidRDefault="00032549" w:rsidP="00A47D45">
      <w:pPr>
        <w:spacing w:after="60" w:line="240" w:lineRule="auto"/>
        <w:rPr>
          <w:rFonts w:ascii="Times New Roman" w:hAnsi="Times New Roman"/>
          <w:b/>
          <w:sz w:val="24"/>
          <w:szCs w:val="24"/>
        </w:rPr>
      </w:pPr>
    </w:p>
    <w:p w:rsidR="00032549" w:rsidRDefault="00032549" w:rsidP="00A47D45">
      <w:pPr>
        <w:spacing w:after="60" w:line="240" w:lineRule="auto"/>
        <w:rPr>
          <w:rFonts w:ascii="Times New Roman" w:hAnsi="Times New Roman"/>
          <w:b/>
          <w:sz w:val="24"/>
          <w:szCs w:val="24"/>
        </w:rPr>
      </w:pPr>
    </w:p>
    <w:p w:rsidR="00032549" w:rsidRDefault="00032549" w:rsidP="00A47D45">
      <w:pPr>
        <w:spacing w:after="60" w:line="240" w:lineRule="auto"/>
        <w:rPr>
          <w:rFonts w:ascii="Times New Roman" w:hAnsi="Times New Roman"/>
          <w:b/>
          <w:sz w:val="24"/>
          <w:szCs w:val="24"/>
        </w:rPr>
      </w:pPr>
    </w:p>
    <w:p w:rsidR="00032549" w:rsidRDefault="00032549" w:rsidP="00A47D45">
      <w:pPr>
        <w:spacing w:after="60" w:line="240" w:lineRule="auto"/>
        <w:rPr>
          <w:rFonts w:ascii="Times New Roman" w:hAnsi="Times New Roman"/>
          <w:b/>
          <w:sz w:val="24"/>
          <w:szCs w:val="24"/>
        </w:rPr>
      </w:pPr>
    </w:p>
    <w:p w:rsidR="00032549" w:rsidRDefault="00032549" w:rsidP="00A47D45">
      <w:pPr>
        <w:spacing w:after="60" w:line="240" w:lineRule="auto"/>
        <w:rPr>
          <w:rFonts w:ascii="Times New Roman" w:hAnsi="Times New Roman"/>
          <w:b/>
          <w:sz w:val="24"/>
          <w:szCs w:val="24"/>
        </w:rPr>
      </w:pPr>
    </w:p>
    <w:p w:rsidR="00032549" w:rsidRDefault="00032549" w:rsidP="00A47D45">
      <w:pPr>
        <w:spacing w:after="60" w:line="240" w:lineRule="auto"/>
        <w:rPr>
          <w:rFonts w:ascii="Times New Roman" w:hAnsi="Times New Roman"/>
          <w:b/>
          <w:sz w:val="24"/>
          <w:szCs w:val="24"/>
        </w:rPr>
      </w:pPr>
    </w:p>
    <w:p w:rsidR="00032549" w:rsidRDefault="00032549" w:rsidP="00A47D45">
      <w:pPr>
        <w:spacing w:after="60" w:line="240" w:lineRule="auto"/>
        <w:rPr>
          <w:rFonts w:ascii="Times New Roman" w:hAnsi="Times New Roman"/>
          <w:b/>
          <w:sz w:val="24"/>
          <w:szCs w:val="24"/>
        </w:rPr>
      </w:pPr>
    </w:p>
    <w:p w:rsidR="00032549" w:rsidRDefault="00032549" w:rsidP="00A47D45">
      <w:pPr>
        <w:spacing w:after="60" w:line="240" w:lineRule="auto"/>
        <w:rPr>
          <w:rFonts w:ascii="Times New Roman" w:hAnsi="Times New Roman"/>
          <w:b/>
          <w:sz w:val="24"/>
          <w:szCs w:val="24"/>
        </w:rPr>
      </w:pPr>
    </w:p>
    <w:p w:rsidR="00032549" w:rsidRDefault="00032549" w:rsidP="00A47D45">
      <w:pPr>
        <w:spacing w:after="60" w:line="240" w:lineRule="auto"/>
        <w:rPr>
          <w:rFonts w:ascii="Times New Roman" w:hAnsi="Times New Roman"/>
          <w:b/>
          <w:sz w:val="24"/>
          <w:szCs w:val="24"/>
        </w:rPr>
      </w:pPr>
    </w:p>
    <w:p w:rsidR="00032549" w:rsidRDefault="00032549" w:rsidP="00A47D45">
      <w:pPr>
        <w:spacing w:after="60" w:line="240" w:lineRule="auto"/>
        <w:rPr>
          <w:rFonts w:ascii="Times New Roman" w:hAnsi="Times New Roman"/>
          <w:b/>
          <w:sz w:val="24"/>
          <w:szCs w:val="24"/>
        </w:rPr>
      </w:pPr>
    </w:p>
    <w:p w:rsidR="00CB582D" w:rsidRPr="00860EE7" w:rsidRDefault="00CB582D" w:rsidP="00A47D45">
      <w:pPr>
        <w:spacing w:after="60" w:line="240" w:lineRule="auto"/>
        <w:rPr>
          <w:rFonts w:ascii="Times New Roman" w:hAnsi="Times New Roman"/>
          <w:b/>
          <w:sz w:val="24"/>
          <w:szCs w:val="24"/>
        </w:rPr>
      </w:pPr>
      <w:r w:rsidRPr="00860EE7">
        <w:rPr>
          <w:rFonts w:ascii="Times New Roman" w:hAnsi="Times New Roman"/>
          <w:b/>
          <w:sz w:val="24"/>
          <w:szCs w:val="24"/>
        </w:rPr>
        <w:t xml:space="preserve">The following diagram illustrates </w:t>
      </w:r>
      <w:r>
        <w:rPr>
          <w:rFonts w:ascii="Times New Roman" w:hAnsi="Times New Roman"/>
          <w:b/>
          <w:sz w:val="24"/>
          <w:szCs w:val="24"/>
        </w:rPr>
        <w:t xml:space="preserve">Australia’s </w:t>
      </w:r>
      <w:r w:rsidRPr="00860EE7">
        <w:rPr>
          <w:rFonts w:ascii="Times New Roman" w:hAnsi="Times New Roman"/>
          <w:b/>
          <w:sz w:val="24"/>
          <w:szCs w:val="24"/>
        </w:rPr>
        <w:t xml:space="preserve">maritime </w:t>
      </w:r>
      <w:r w:rsidR="00DF6CCD">
        <w:rPr>
          <w:rFonts w:ascii="Times New Roman" w:hAnsi="Times New Roman"/>
          <w:b/>
          <w:sz w:val="24"/>
          <w:szCs w:val="24"/>
        </w:rPr>
        <w:t xml:space="preserve">zones </w:t>
      </w:r>
      <w:r>
        <w:rPr>
          <w:rFonts w:ascii="Times New Roman" w:hAnsi="Times New Roman"/>
          <w:b/>
          <w:sz w:val="24"/>
          <w:szCs w:val="24"/>
        </w:rPr>
        <w:t xml:space="preserve">and how they relate to the regulation of </w:t>
      </w:r>
      <w:r w:rsidR="00E91F28">
        <w:rPr>
          <w:rFonts w:ascii="Times New Roman" w:hAnsi="Times New Roman"/>
          <w:b/>
          <w:sz w:val="24"/>
          <w:szCs w:val="24"/>
        </w:rPr>
        <w:t xml:space="preserve">in-situ </w:t>
      </w:r>
      <w:r>
        <w:rPr>
          <w:rFonts w:ascii="Times New Roman" w:hAnsi="Times New Roman"/>
          <w:b/>
          <w:sz w:val="24"/>
          <w:szCs w:val="24"/>
        </w:rPr>
        <w:t>underwater cultural heritage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427"/>
        <w:gridCol w:w="5569"/>
      </w:tblGrid>
      <w:tr w:rsidR="00CB582D" w:rsidTr="00A90FF1">
        <w:trPr>
          <w:cnfStyle w:val="100000000000" w:firstRow="1" w:lastRow="0" w:firstColumn="0" w:lastColumn="0" w:oddVBand="0" w:evenVBand="0" w:oddHBand="0" w:evenHBand="0" w:firstRowFirstColumn="0" w:firstRowLastColumn="0" w:lastRowFirstColumn="0" w:lastRowLastColumn="0"/>
          <w:trHeight w:val="4819"/>
        </w:trPr>
        <w:tc>
          <w:tcPr>
            <w:tcW w:w="8996" w:type="dxa"/>
            <w:gridSpan w:val="2"/>
            <w:tcBorders>
              <w:top w:val="single" w:sz="12" w:space="0" w:color="auto"/>
              <w:bottom w:val="single" w:sz="12" w:space="0" w:color="auto"/>
            </w:tcBorders>
            <w:noWrap/>
            <w:tcMar>
              <w:left w:w="0" w:type="dxa"/>
              <w:right w:w="0" w:type="dxa"/>
            </w:tcMar>
            <w:vAlign w:val="bottom"/>
          </w:tcPr>
          <w:p w:rsidR="00CB582D" w:rsidRDefault="00CB582D" w:rsidP="00EA72AD">
            <w:pPr>
              <w:spacing w:after="0" w:line="240" w:lineRule="auto"/>
              <w:jc w:val="center"/>
            </w:pPr>
            <w:r>
              <w:rPr>
                <w:noProof/>
                <w:lang w:eastAsia="en-AU"/>
              </w:rPr>
              <w:drawing>
                <wp:inline distT="0" distB="0" distL="0" distR="0" wp14:anchorId="0F01FCDF" wp14:editId="0F01FCE0">
                  <wp:extent cx="5685183" cy="306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13555 (1) - Copy.gif"/>
                          <pic:cNvPicPr/>
                        </pic:nvPicPr>
                        <pic:blipFill>
                          <a:blip r:embed="rId14">
                            <a:extLst>
                              <a:ext uri="{28A0092B-C50C-407E-A947-70E740481C1C}">
                                <a14:useLocalDpi xmlns:a14="http://schemas.microsoft.com/office/drawing/2010/main" val="0"/>
                              </a:ext>
                            </a:extLst>
                          </a:blip>
                          <a:stretch>
                            <a:fillRect/>
                          </a:stretch>
                        </pic:blipFill>
                        <pic:spPr>
                          <a:xfrm>
                            <a:off x="0" y="0"/>
                            <a:ext cx="5685183" cy="3067050"/>
                          </a:xfrm>
                          <a:prstGeom prst="rect">
                            <a:avLst/>
                          </a:prstGeom>
                        </pic:spPr>
                      </pic:pic>
                    </a:graphicData>
                  </a:graphic>
                </wp:inline>
              </w:drawing>
            </w:r>
          </w:p>
        </w:tc>
      </w:tr>
      <w:tr w:rsidR="00CB582D" w:rsidRPr="00DE1B8C" w:rsidTr="00A90FF1">
        <w:trPr>
          <w:cnfStyle w:val="000000100000" w:firstRow="0" w:lastRow="0" w:firstColumn="0" w:lastColumn="0" w:oddVBand="0" w:evenVBand="0" w:oddHBand="1" w:evenHBand="0" w:firstRowFirstColumn="0" w:firstRowLastColumn="0" w:lastRowFirstColumn="0" w:lastRowLastColumn="0"/>
        </w:trPr>
        <w:tc>
          <w:tcPr>
            <w:tcW w:w="8996" w:type="dxa"/>
            <w:gridSpan w:val="2"/>
          </w:tcPr>
          <w:p w:rsidR="00CB582D" w:rsidRPr="002141DA" w:rsidRDefault="00CB582D" w:rsidP="00EA72AD">
            <w:pPr>
              <w:spacing w:after="0" w:line="240" w:lineRule="auto"/>
              <w:rPr>
                <w:rFonts w:ascii="Arial Narrow" w:hAnsi="Arial Narrow"/>
                <w:sz w:val="20"/>
                <w:szCs w:val="20"/>
              </w:rPr>
            </w:pPr>
            <w:r w:rsidRPr="002141DA">
              <w:rPr>
                <w:rFonts w:ascii="Arial Narrow" w:hAnsi="Arial Narrow"/>
                <w:b/>
                <w:sz w:val="20"/>
                <w:szCs w:val="20"/>
              </w:rPr>
              <w:t>Regulation for the purposes of the Underwater Cultural Heritage Bill</w:t>
            </w:r>
          </w:p>
        </w:tc>
      </w:tr>
      <w:tr w:rsidR="00CB582D" w:rsidRPr="00DE1B8C" w:rsidTr="00A90FF1">
        <w:trPr>
          <w:cnfStyle w:val="000000010000" w:firstRow="0" w:lastRow="0" w:firstColumn="0" w:lastColumn="0" w:oddVBand="0" w:evenVBand="0" w:oddHBand="0" w:evenHBand="1" w:firstRowFirstColumn="0" w:firstRowLastColumn="0" w:lastRowFirstColumn="0" w:lastRowLastColumn="0"/>
        </w:trPr>
        <w:tc>
          <w:tcPr>
            <w:tcW w:w="3427" w:type="dxa"/>
            <w:tcBorders>
              <w:bottom w:val="single" w:sz="12" w:space="0" w:color="auto"/>
            </w:tcBorders>
            <w:shd w:val="clear" w:color="auto" w:fill="FABF8F" w:themeFill="accent6" w:themeFillTint="99"/>
          </w:tcPr>
          <w:p w:rsidR="00CB582D" w:rsidRPr="002141DA" w:rsidRDefault="00CB582D" w:rsidP="00EA72AD">
            <w:pPr>
              <w:spacing w:after="0" w:line="240" w:lineRule="auto"/>
              <w:rPr>
                <w:rFonts w:ascii="Arial Narrow" w:hAnsi="Arial Narrow"/>
                <w:sz w:val="20"/>
                <w:szCs w:val="20"/>
                <w:u w:val="single"/>
              </w:rPr>
            </w:pPr>
            <w:r w:rsidRPr="002141DA">
              <w:rPr>
                <w:rFonts w:ascii="Arial Narrow" w:hAnsi="Arial Narrow"/>
                <w:sz w:val="20"/>
                <w:szCs w:val="20"/>
                <w:u w:val="single"/>
              </w:rPr>
              <w:t>Regulation over:</w:t>
            </w:r>
          </w:p>
          <w:p w:rsidR="00CB582D" w:rsidRPr="002141DA" w:rsidRDefault="00CB582D" w:rsidP="00E71F55">
            <w:pPr>
              <w:pStyle w:val="ListBullet"/>
              <w:numPr>
                <w:ilvl w:val="0"/>
                <w:numId w:val="18"/>
              </w:numPr>
              <w:spacing w:after="0" w:line="240" w:lineRule="auto"/>
              <w:ind w:left="161" w:hanging="161"/>
              <w:rPr>
                <w:rFonts w:ascii="Arial Narrow" w:hAnsi="Arial Narrow"/>
                <w:sz w:val="20"/>
                <w:szCs w:val="20"/>
              </w:rPr>
            </w:pPr>
            <w:r w:rsidRPr="002141DA">
              <w:rPr>
                <w:rFonts w:ascii="Arial Narrow" w:hAnsi="Arial Narrow"/>
                <w:sz w:val="20"/>
                <w:szCs w:val="20"/>
              </w:rPr>
              <w:t>Australian citizens</w:t>
            </w:r>
            <w:r>
              <w:rPr>
                <w:rFonts w:ascii="Arial Narrow" w:hAnsi="Arial Narrow"/>
                <w:sz w:val="20"/>
                <w:szCs w:val="20"/>
              </w:rPr>
              <w:t>, bod</w:t>
            </w:r>
            <w:r w:rsidR="00DF6CCD">
              <w:rPr>
                <w:rFonts w:ascii="Arial Narrow" w:hAnsi="Arial Narrow"/>
                <w:sz w:val="20"/>
                <w:szCs w:val="20"/>
              </w:rPr>
              <w:t>ies</w:t>
            </w:r>
            <w:r>
              <w:rPr>
                <w:rFonts w:ascii="Arial Narrow" w:hAnsi="Arial Narrow"/>
                <w:sz w:val="20"/>
                <w:szCs w:val="20"/>
              </w:rPr>
              <w:t xml:space="preserve"> corporate</w:t>
            </w:r>
            <w:r w:rsidRPr="002141DA">
              <w:rPr>
                <w:rFonts w:ascii="Arial Narrow" w:hAnsi="Arial Narrow"/>
                <w:sz w:val="20"/>
                <w:szCs w:val="20"/>
              </w:rPr>
              <w:t xml:space="preserve"> and vessels; and</w:t>
            </w:r>
          </w:p>
          <w:p w:rsidR="00CB582D" w:rsidRPr="002141DA" w:rsidRDefault="00CB582D" w:rsidP="00E71F55">
            <w:pPr>
              <w:pStyle w:val="ListBullet"/>
              <w:numPr>
                <w:ilvl w:val="0"/>
                <w:numId w:val="18"/>
              </w:numPr>
              <w:spacing w:after="0" w:line="240" w:lineRule="auto"/>
              <w:ind w:left="161" w:hanging="161"/>
              <w:rPr>
                <w:rFonts w:ascii="Arial Narrow" w:hAnsi="Arial Narrow"/>
                <w:sz w:val="20"/>
                <w:szCs w:val="20"/>
              </w:rPr>
            </w:pPr>
            <w:r>
              <w:rPr>
                <w:rFonts w:ascii="Arial Narrow" w:hAnsi="Arial Narrow"/>
                <w:sz w:val="20"/>
                <w:szCs w:val="20"/>
              </w:rPr>
              <w:t>Foreign persons</w:t>
            </w:r>
            <w:r w:rsidRPr="002141DA">
              <w:rPr>
                <w:rFonts w:ascii="Arial Narrow" w:hAnsi="Arial Narrow"/>
                <w:sz w:val="20"/>
                <w:szCs w:val="20"/>
              </w:rPr>
              <w:t xml:space="preserve"> and vessels, subject to the right of innocent passage by foreign ships</w:t>
            </w:r>
            <w:r>
              <w:rPr>
                <w:rFonts w:ascii="Arial Narrow" w:hAnsi="Arial Narrow"/>
                <w:sz w:val="20"/>
                <w:szCs w:val="20"/>
              </w:rPr>
              <w:t xml:space="preserve"> and Clause 25(4) of the Bill</w:t>
            </w:r>
            <w:r w:rsidRPr="002141DA">
              <w:rPr>
                <w:rFonts w:ascii="Arial Narrow" w:hAnsi="Arial Narrow"/>
                <w:sz w:val="20"/>
                <w:szCs w:val="20"/>
              </w:rPr>
              <w:t>.</w:t>
            </w:r>
          </w:p>
          <w:p w:rsidR="00CB582D" w:rsidRPr="002141DA" w:rsidRDefault="00CB582D" w:rsidP="00EA72AD">
            <w:pPr>
              <w:pStyle w:val="ListBullet"/>
              <w:numPr>
                <w:ilvl w:val="0"/>
                <w:numId w:val="0"/>
              </w:numPr>
              <w:spacing w:after="0" w:line="240" w:lineRule="auto"/>
              <w:rPr>
                <w:rFonts w:ascii="Arial Narrow" w:hAnsi="Arial Narrow"/>
                <w:sz w:val="20"/>
                <w:szCs w:val="20"/>
                <w:u w:val="single"/>
              </w:rPr>
            </w:pPr>
            <w:r w:rsidRPr="002141DA">
              <w:rPr>
                <w:rFonts w:ascii="Arial Narrow" w:hAnsi="Arial Narrow"/>
                <w:sz w:val="20"/>
                <w:szCs w:val="20"/>
                <w:u w:val="single"/>
              </w:rPr>
              <w:t xml:space="preserve">Within the: </w:t>
            </w:r>
          </w:p>
          <w:p w:rsidR="00CB582D" w:rsidRPr="002141DA" w:rsidRDefault="00CB582D" w:rsidP="00E71F55">
            <w:pPr>
              <w:pStyle w:val="ListBullet"/>
              <w:numPr>
                <w:ilvl w:val="0"/>
                <w:numId w:val="18"/>
              </w:numPr>
              <w:spacing w:after="0" w:line="240" w:lineRule="auto"/>
              <w:ind w:left="161" w:hanging="161"/>
              <w:rPr>
                <w:rFonts w:ascii="Arial Narrow" w:hAnsi="Arial Narrow"/>
                <w:sz w:val="20"/>
                <w:szCs w:val="20"/>
              </w:rPr>
            </w:pPr>
            <w:r w:rsidRPr="002141DA">
              <w:rPr>
                <w:rFonts w:ascii="Arial Narrow" w:hAnsi="Arial Narrow"/>
                <w:sz w:val="20"/>
                <w:szCs w:val="20"/>
              </w:rPr>
              <w:t>Territorial Sea;</w:t>
            </w:r>
          </w:p>
          <w:p w:rsidR="00CB582D" w:rsidRPr="002141DA" w:rsidRDefault="00CB582D" w:rsidP="00E71F55">
            <w:pPr>
              <w:pStyle w:val="ListBullet"/>
              <w:numPr>
                <w:ilvl w:val="0"/>
                <w:numId w:val="18"/>
              </w:numPr>
              <w:spacing w:after="0" w:line="240" w:lineRule="auto"/>
              <w:ind w:left="161" w:hanging="161"/>
              <w:rPr>
                <w:rFonts w:ascii="Arial Narrow" w:hAnsi="Arial Narrow"/>
                <w:sz w:val="20"/>
                <w:szCs w:val="20"/>
              </w:rPr>
            </w:pPr>
            <w:r>
              <w:rPr>
                <w:rFonts w:ascii="Arial Narrow" w:hAnsi="Arial Narrow"/>
                <w:sz w:val="20"/>
                <w:szCs w:val="20"/>
              </w:rPr>
              <w:t>Contiguous Zone;</w:t>
            </w:r>
          </w:p>
          <w:p w:rsidR="00CB582D" w:rsidRDefault="00CB582D" w:rsidP="00E71F55">
            <w:pPr>
              <w:pStyle w:val="ListBullet"/>
              <w:numPr>
                <w:ilvl w:val="0"/>
                <w:numId w:val="18"/>
              </w:numPr>
              <w:spacing w:after="0" w:line="240" w:lineRule="auto"/>
              <w:ind w:left="161" w:hanging="161"/>
              <w:rPr>
                <w:rFonts w:ascii="Arial Narrow" w:hAnsi="Arial Narrow"/>
                <w:sz w:val="20"/>
                <w:szCs w:val="20"/>
              </w:rPr>
            </w:pPr>
            <w:r w:rsidRPr="002141DA">
              <w:rPr>
                <w:rFonts w:ascii="Arial Narrow" w:hAnsi="Arial Narrow"/>
                <w:sz w:val="20"/>
                <w:szCs w:val="20"/>
              </w:rPr>
              <w:t>Internal waters on the landward side of the Territorial Sea baseline that are n</w:t>
            </w:r>
            <w:r>
              <w:rPr>
                <w:rFonts w:ascii="Arial Narrow" w:hAnsi="Arial Narrow"/>
                <w:sz w:val="20"/>
                <w:szCs w:val="20"/>
              </w:rPr>
              <w:t>ot within the limits of a State; or</w:t>
            </w:r>
          </w:p>
          <w:p w:rsidR="00CB582D" w:rsidRPr="002141DA" w:rsidRDefault="00CB582D" w:rsidP="00E71F55">
            <w:pPr>
              <w:pStyle w:val="ListBullet"/>
              <w:numPr>
                <w:ilvl w:val="0"/>
                <w:numId w:val="18"/>
              </w:numPr>
              <w:spacing w:after="0" w:line="240" w:lineRule="auto"/>
              <w:ind w:left="161" w:hanging="161"/>
              <w:rPr>
                <w:rFonts w:ascii="Arial Narrow" w:hAnsi="Arial Narrow"/>
                <w:sz w:val="20"/>
                <w:szCs w:val="20"/>
              </w:rPr>
            </w:pPr>
            <w:r>
              <w:rPr>
                <w:rFonts w:ascii="Arial Narrow" w:hAnsi="Arial Narrow"/>
                <w:sz w:val="20"/>
                <w:szCs w:val="20"/>
              </w:rPr>
              <w:t>Within State limits if agreed by a Minister of a State.</w:t>
            </w:r>
          </w:p>
        </w:tc>
        <w:tc>
          <w:tcPr>
            <w:tcW w:w="5569" w:type="dxa"/>
            <w:tcBorders>
              <w:bottom w:val="single" w:sz="12" w:space="0" w:color="auto"/>
            </w:tcBorders>
            <w:shd w:val="clear" w:color="auto" w:fill="FBD4B4" w:themeFill="accent6" w:themeFillTint="66"/>
            <w:vAlign w:val="center"/>
          </w:tcPr>
          <w:p w:rsidR="00CB582D" w:rsidRPr="002141DA" w:rsidRDefault="00CB582D" w:rsidP="00EA72AD">
            <w:pPr>
              <w:spacing w:after="0" w:line="240" w:lineRule="auto"/>
              <w:rPr>
                <w:rFonts w:ascii="Arial Narrow" w:hAnsi="Arial Narrow"/>
                <w:sz w:val="20"/>
                <w:szCs w:val="20"/>
              </w:rPr>
            </w:pPr>
            <w:r w:rsidRPr="002141DA">
              <w:rPr>
                <w:rFonts w:ascii="Arial Narrow" w:hAnsi="Arial Narrow"/>
                <w:sz w:val="20"/>
                <w:szCs w:val="20"/>
              </w:rPr>
              <w:t>Regulation over Australian citizens</w:t>
            </w:r>
            <w:r>
              <w:rPr>
                <w:rFonts w:ascii="Arial Narrow" w:hAnsi="Arial Narrow"/>
                <w:sz w:val="20"/>
                <w:szCs w:val="20"/>
              </w:rPr>
              <w:t>, bod</w:t>
            </w:r>
            <w:r w:rsidR="00DF6CCD">
              <w:rPr>
                <w:rFonts w:ascii="Arial Narrow" w:hAnsi="Arial Narrow"/>
                <w:sz w:val="20"/>
                <w:szCs w:val="20"/>
              </w:rPr>
              <w:t>ies</w:t>
            </w:r>
            <w:r>
              <w:rPr>
                <w:rFonts w:ascii="Arial Narrow" w:hAnsi="Arial Narrow"/>
                <w:sz w:val="20"/>
                <w:szCs w:val="20"/>
              </w:rPr>
              <w:t xml:space="preserve"> corporate</w:t>
            </w:r>
            <w:r w:rsidRPr="002141DA">
              <w:rPr>
                <w:rFonts w:ascii="Arial Narrow" w:hAnsi="Arial Narrow"/>
                <w:sz w:val="20"/>
                <w:szCs w:val="20"/>
              </w:rPr>
              <w:t xml:space="preserve"> and vessels in </w:t>
            </w:r>
            <w:r w:rsidR="00DF6CCD">
              <w:rPr>
                <w:rFonts w:ascii="Arial Narrow" w:hAnsi="Arial Narrow"/>
                <w:sz w:val="20"/>
                <w:szCs w:val="20"/>
              </w:rPr>
              <w:t xml:space="preserve">all </w:t>
            </w:r>
            <w:r w:rsidRPr="002141DA">
              <w:rPr>
                <w:rFonts w:ascii="Arial Narrow" w:hAnsi="Arial Narrow"/>
                <w:sz w:val="20"/>
                <w:szCs w:val="20"/>
              </w:rPr>
              <w:t>waters</w:t>
            </w:r>
            <w:r w:rsidR="00DF6CCD">
              <w:rPr>
                <w:rFonts w:ascii="Arial Narrow" w:hAnsi="Arial Narrow"/>
                <w:sz w:val="20"/>
                <w:szCs w:val="20"/>
              </w:rPr>
              <w:t xml:space="preserve"> beyond the outer limits of the Contiguous Zone.</w:t>
            </w:r>
          </w:p>
          <w:p w:rsidR="00CB582D" w:rsidRPr="002141DA" w:rsidRDefault="00CB582D" w:rsidP="001C59FD">
            <w:pPr>
              <w:pStyle w:val="ListBullet"/>
              <w:numPr>
                <w:ilvl w:val="0"/>
                <w:numId w:val="0"/>
              </w:numPr>
              <w:spacing w:line="240" w:lineRule="auto"/>
              <w:ind w:left="369" w:hanging="369"/>
              <w:rPr>
                <w:rFonts w:ascii="Arial Narrow" w:hAnsi="Arial Narrow"/>
                <w:sz w:val="20"/>
                <w:szCs w:val="20"/>
              </w:rPr>
            </w:pPr>
          </w:p>
        </w:tc>
      </w:tr>
    </w:tbl>
    <w:p w:rsidR="00786E13" w:rsidRDefault="00786E13" w:rsidP="00032549">
      <w:pPr>
        <w:spacing w:after="0"/>
        <w:rPr>
          <w:rFonts w:ascii="Times New Roman" w:hAnsi="Times New Roman"/>
          <w:b/>
          <w:sz w:val="24"/>
          <w:szCs w:val="24"/>
        </w:rPr>
      </w:pPr>
    </w:p>
    <w:p w:rsidR="00EF251A" w:rsidRPr="00B071E2" w:rsidRDefault="00032549" w:rsidP="00C56B1E">
      <w:pPr>
        <w:spacing w:after="120"/>
        <w:rPr>
          <w:rFonts w:ascii="Times New Roman" w:hAnsi="Times New Roman"/>
          <w:b/>
          <w:sz w:val="24"/>
          <w:szCs w:val="24"/>
        </w:rPr>
      </w:pPr>
      <w:r w:rsidRPr="00B071E2">
        <w:rPr>
          <w:rFonts w:ascii="Times New Roman" w:hAnsi="Times New Roman"/>
          <w:b/>
          <w:sz w:val="24"/>
          <w:szCs w:val="24"/>
        </w:rPr>
        <w:t>Definitions</w:t>
      </w:r>
    </w:p>
    <w:p w:rsidR="00EF251A" w:rsidRPr="00DA1899" w:rsidRDefault="00EF251A" w:rsidP="00EF251A">
      <w:pPr>
        <w:spacing w:after="120"/>
        <w:rPr>
          <w:rFonts w:ascii="Times New Roman" w:hAnsi="Times New Roman"/>
          <w:sz w:val="24"/>
          <w:szCs w:val="24"/>
        </w:rPr>
      </w:pPr>
      <w:r>
        <w:rPr>
          <w:rFonts w:ascii="Times New Roman" w:hAnsi="Times New Roman"/>
          <w:sz w:val="24"/>
          <w:szCs w:val="24"/>
        </w:rPr>
        <w:t xml:space="preserve">Simplified terms are used in the Bill to describe waters </w:t>
      </w:r>
      <w:r w:rsidR="00DF6CCD">
        <w:rPr>
          <w:rFonts w:ascii="Times New Roman" w:hAnsi="Times New Roman"/>
          <w:sz w:val="24"/>
          <w:szCs w:val="24"/>
        </w:rPr>
        <w:t>in</w:t>
      </w:r>
      <w:r w:rsidR="00150B58">
        <w:rPr>
          <w:rFonts w:ascii="Times New Roman" w:hAnsi="Times New Roman"/>
          <w:sz w:val="24"/>
          <w:szCs w:val="24"/>
        </w:rPr>
        <w:t xml:space="preserve"> </w:t>
      </w:r>
      <w:r>
        <w:rPr>
          <w:rFonts w:ascii="Times New Roman" w:hAnsi="Times New Roman"/>
          <w:sz w:val="24"/>
          <w:szCs w:val="24"/>
        </w:rPr>
        <w:t xml:space="preserve">which </w:t>
      </w:r>
      <w:r w:rsidR="00150B58">
        <w:rPr>
          <w:rFonts w:ascii="Times New Roman" w:hAnsi="Times New Roman"/>
          <w:sz w:val="24"/>
          <w:szCs w:val="24"/>
        </w:rPr>
        <w:t>Australia may regulate for the purposes of protecting underwater cultural heritage</w:t>
      </w:r>
      <w:r>
        <w:rPr>
          <w:rFonts w:ascii="Times New Roman" w:hAnsi="Times New Roman"/>
          <w:sz w:val="24"/>
          <w:szCs w:val="24"/>
        </w:rPr>
        <w:t>, including:</w:t>
      </w:r>
    </w:p>
    <w:p w:rsidR="00EF251A" w:rsidRPr="004920F9" w:rsidRDefault="00EF251A" w:rsidP="00E71F55">
      <w:pPr>
        <w:pStyle w:val="ListParagraph"/>
        <w:numPr>
          <w:ilvl w:val="0"/>
          <w:numId w:val="20"/>
        </w:numPr>
        <w:spacing w:after="120"/>
        <w:rPr>
          <w:rFonts w:ascii="Times New Roman" w:hAnsi="Times New Roman"/>
          <w:b/>
          <w:sz w:val="24"/>
          <w:szCs w:val="24"/>
        </w:rPr>
      </w:pPr>
      <w:r w:rsidRPr="00DA1899">
        <w:rPr>
          <w:rFonts w:ascii="Times New Roman" w:hAnsi="Times New Roman"/>
          <w:b/>
          <w:sz w:val="24"/>
          <w:szCs w:val="24"/>
        </w:rPr>
        <w:t>Australian waters</w:t>
      </w:r>
      <w:r>
        <w:rPr>
          <w:rFonts w:ascii="Times New Roman" w:hAnsi="Times New Roman"/>
          <w:b/>
          <w:sz w:val="24"/>
          <w:szCs w:val="24"/>
        </w:rPr>
        <w:t xml:space="preserve">, </w:t>
      </w:r>
      <w:r w:rsidRPr="00244FA7">
        <w:rPr>
          <w:rFonts w:ascii="Times New Roman" w:hAnsi="Times New Roman"/>
          <w:sz w:val="24"/>
          <w:szCs w:val="24"/>
        </w:rPr>
        <w:t>which</w:t>
      </w:r>
      <w:r>
        <w:rPr>
          <w:rFonts w:ascii="Times New Roman" w:hAnsi="Times New Roman"/>
          <w:sz w:val="24"/>
          <w:szCs w:val="24"/>
        </w:rPr>
        <w:t xml:space="preserve"> comprises:</w:t>
      </w:r>
    </w:p>
    <w:p w:rsidR="00EF251A" w:rsidRPr="00F44789" w:rsidRDefault="00EF251A" w:rsidP="00E71F55">
      <w:pPr>
        <w:pStyle w:val="ListParagraph"/>
        <w:numPr>
          <w:ilvl w:val="1"/>
          <w:numId w:val="20"/>
        </w:numPr>
        <w:spacing w:after="120"/>
        <w:ind w:left="709" w:hanging="283"/>
        <w:rPr>
          <w:rFonts w:ascii="Times New Roman" w:hAnsi="Times New Roman"/>
          <w:b/>
          <w:sz w:val="24"/>
          <w:szCs w:val="24"/>
        </w:rPr>
      </w:pPr>
      <w:r w:rsidRPr="00F44789">
        <w:rPr>
          <w:rFonts w:ascii="Times New Roman" w:hAnsi="Times New Roman"/>
          <w:sz w:val="24"/>
          <w:szCs w:val="24"/>
        </w:rPr>
        <w:t xml:space="preserve">The sea </w:t>
      </w:r>
      <w:r w:rsidR="00FD6B05">
        <w:rPr>
          <w:rFonts w:ascii="Times New Roman" w:hAnsi="Times New Roman"/>
          <w:sz w:val="24"/>
          <w:szCs w:val="24"/>
        </w:rPr>
        <w:t xml:space="preserve">above </w:t>
      </w:r>
      <w:r>
        <w:rPr>
          <w:rFonts w:ascii="Times New Roman" w:hAnsi="Times New Roman"/>
          <w:sz w:val="24"/>
          <w:szCs w:val="24"/>
        </w:rPr>
        <w:t xml:space="preserve">and seabed of Australia’s </w:t>
      </w:r>
      <w:r w:rsidR="00FD6B05">
        <w:rPr>
          <w:rFonts w:ascii="Times New Roman" w:hAnsi="Times New Roman"/>
          <w:sz w:val="24"/>
          <w:szCs w:val="24"/>
        </w:rPr>
        <w:t>c</w:t>
      </w:r>
      <w:r>
        <w:rPr>
          <w:rFonts w:ascii="Times New Roman" w:hAnsi="Times New Roman"/>
          <w:sz w:val="24"/>
          <w:szCs w:val="24"/>
        </w:rPr>
        <w:t xml:space="preserve">ontinental </w:t>
      </w:r>
      <w:r w:rsidR="00FD6B05">
        <w:rPr>
          <w:rFonts w:ascii="Times New Roman" w:hAnsi="Times New Roman"/>
          <w:sz w:val="24"/>
          <w:szCs w:val="24"/>
        </w:rPr>
        <w:t>s</w:t>
      </w:r>
      <w:r>
        <w:rPr>
          <w:rFonts w:ascii="Times New Roman" w:hAnsi="Times New Roman"/>
          <w:sz w:val="24"/>
          <w:szCs w:val="24"/>
        </w:rPr>
        <w:t>helf;</w:t>
      </w:r>
    </w:p>
    <w:p w:rsidR="00EF251A" w:rsidRDefault="00EF251A" w:rsidP="00E71F55">
      <w:pPr>
        <w:pStyle w:val="ListParagraph"/>
        <w:numPr>
          <w:ilvl w:val="1"/>
          <w:numId w:val="20"/>
        </w:numPr>
        <w:spacing w:after="120"/>
        <w:ind w:left="709" w:hanging="283"/>
        <w:rPr>
          <w:rFonts w:ascii="Times New Roman" w:hAnsi="Times New Roman"/>
          <w:sz w:val="24"/>
          <w:szCs w:val="24"/>
        </w:rPr>
      </w:pPr>
      <w:r w:rsidRPr="00F44789">
        <w:rPr>
          <w:rFonts w:ascii="Times New Roman" w:hAnsi="Times New Roman"/>
          <w:sz w:val="24"/>
          <w:szCs w:val="24"/>
        </w:rPr>
        <w:t xml:space="preserve">Australia’s </w:t>
      </w:r>
      <w:r w:rsidR="00FD6B05">
        <w:rPr>
          <w:rFonts w:ascii="Times New Roman" w:hAnsi="Times New Roman"/>
          <w:sz w:val="24"/>
          <w:szCs w:val="24"/>
        </w:rPr>
        <w:t>t</w:t>
      </w:r>
      <w:r w:rsidRPr="00F44789">
        <w:rPr>
          <w:rFonts w:ascii="Times New Roman" w:hAnsi="Times New Roman"/>
          <w:sz w:val="24"/>
          <w:szCs w:val="24"/>
        </w:rPr>
        <w:t>erritorial sea;</w:t>
      </w:r>
      <w:r>
        <w:rPr>
          <w:rFonts w:ascii="Times New Roman" w:hAnsi="Times New Roman"/>
          <w:sz w:val="24"/>
          <w:szCs w:val="24"/>
        </w:rPr>
        <w:t xml:space="preserve"> and</w:t>
      </w:r>
    </w:p>
    <w:p w:rsidR="00EF251A" w:rsidRPr="00E51F0E" w:rsidRDefault="00EF251A" w:rsidP="00E71F55">
      <w:pPr>
        <w:pStyle w:val="ListParagraph"/>
        <w:numPr>
          <w:ilvl w:val="1"/>
          <w:numId w:val="20"/>
        </w:numPr>
        <w:spacing w:after="120"/>
        <w:ind w:left="709" w:hanging="283"/>
        <w:rPr>
          <w:rFonts w:ascii="Times New Roman" w:hAnsi="Times New Roman"/>
          <w:sz w:val="24"/>
          <w:szCs w:val="24"/>
        </w:rPr>
      </w:pPr>
      <w:r>
        <w:rPr>
          <w:rFonts w:ascii="Times New Roman" w:hAnsi="Times New Roman"/>
          <w:sz w:val="24"/>
          <w:szCs w:val="24"/>
        </w:rPr>
        <w:t xml:space="preserve">Any waters on the landward side of the territorial sea </w:t>
      </w:r>
      <w:r w:rsidR="00FD6B05">
        <w:rPr>
          <w:rFonts w:ascii="Times New Roman" w:hAnsi="Times New Roman"/>
          <w:sz w:val="24"/>
          <w:szCs w:val="24"/>
        </w:rPr>
        <w:t>b</w:t>
      </w:r>
      <w:r>
        <w:rPr>
          <w:rFonts w:ascii="Times New Roman" w:hAnsi="Times New Roman"/>
          <w:sz w:val="24"/>
          <w:szCs w:val="24"/>
        </w:rPr>
        <w:t xml:space="preserve">aseline that are not within the limits of a </w:t>
      </w:r>
      <w:r w:rsidR="00FD6B05">
        <w:rPr>
          <w:rFonts w:ascii="Times New Roman" w:hAnsi="Times New Roman"/>
          <w:sz w:val="24"/>
          <w:szCs w:val="24"/>
        </w:rPr>
        <w:t>S</w:t>
      </w:r>
      <w:r>
        <w:rPr>
          <w:rFonts w:ascii="Times New Roman" w:hAnsi="Times New Roman"/>
          <w:sz w:val="24"/>
          <w:szCs w:val="24"/>
        </w:rPr>
        <w:t>tate.</w:t>
      </w:r>
    </w:p>
    <w:p w:rsidR="00EF251A" w:rsidRPr="006F3A09" w:rsidRDefault="00EF251A" w:rsidP="00E71F55">
      <w:pPr>
        <w:pStyle w:val="ListParagraph"/>
        <w:numPr>
          <w:ilvl w:val="0"/>
          <w:numId w:val="20"/>
        </w:numPr>
        <w:spacing w:after="120"/>
        <w:rPr>
          <w:rFonts w:ascii="Times New Roman" w:hAnsi="Times New Roman"/>
          <w:b/>
          <w:sz w:val="24"/>
          <w:szCs w:val="24"/>
        </w:rPr>
      </w:pPr>
      <w:r w:rsidRPr="00DA1899">
        <w:rPr>
          <w:rFonts w:ascii="Times New Roman" w:hAnsi="Times New Roman"/>
          <w:b/>
          <w:sz w:val="24"/>
          <w:szCs w:val="24"/>
        </w:rPr>
        <w:t>Commonwealth waters</w:t>
      </w:r>
      <w:r>
        <w:rPr>
          <w:rFonts w:ascii="Times New Roman" w:hAnsi="Times New Roman"/>
          <w:b/>
          <w:sz w:val="24"/>
          <w:szCs w:val="24"/>
        </w:rPr>
        <w:t xml:space="preserve">, </w:t>
      </w:r>
      <w:r w:rsidRPr="00244FA7">
        <w:rPr>
          <w:rFonts w:ascii="Times New Roman" w:hAnsi="Times New Roman"/>
          <w:sz w:val="24"/>
          <w:szCs w:val="24"/>
        </w:rPr>
        <w:t>which</w:t>
      </w:r>
      <w:r>
        <w:rPr>
          <w:rFonts w:ascii="Times New Roman" w:hAnsi="Times New Roman"/>
          <w:sz w:val="24"/>
          <w:szCs w:val="24"/>
        </w:rPr>
        <w:t xml:space="preserve"> comprises</w:t>
      </w:r>
      <w:r w:rsidR="00FD6B05">
        <w:rPr>
          <w:rFonts w:ascii="Times New Roman" w:hAnsi="Times New Roman"/>
          <w:sz w:val="24"/>
          <w:szCs w:val="24"/>
        </w:rPr>
        <w:t>:</w:t>
      </w:r>
    </w:p>
    <w:p w:rsidR="00EF251A" w:rsidRPr="00F44789" w:rsidRDefault="00EF251A" w:rsidP="00E71F55">
      <w:pPr>
        <w:pStyle w:val="ListParagraph"/>
        <w:numPr>
          <w:ilvl w:val="1"/>
          <w:numId w:val="20"/>
        </w:numPr>
        <w:spacing w:after="120"/>
        <w:ind w:left="709" w:hanging="283"/>
        <w:rPr>
          <w:rFonts w:ascii="Times New Roman" w:hAnsi="Times New Roman"/>
          <w:b/>
          <w:sz w:val="24"/>
          <w:szCs w:val="24"/>
        </w:rPr>
      </w:pPr>
      <w:r w:rsidRPr="00F44789">
        <w:rPr>
          <w:rFonts w:ascii="Times New Roman" w:hAnsi="Times New Roman"/>
          <w:sz w:val="24"/>
          <w:szCs w:val="24"/>
        </w:rPr>
        <w:t xml:space="preserve">The sea </w:t>
      </w:r>
      <w:r w:rsidR="00FD6B05">
        <w:rPr>
          <w:rFonts w:ascii="Times New Roman" w:hAnsi="Times New Roman"/>
          <w:sz w:val="24"/>
          <w:szCs w:val="24"/>
        </w:rPr>
        <w:t xml:space="preserve">above </w:t>
      </w:r>
      <w:r>
        <w:rPr>
          <w:rFonts w:ascii="Times New Roman" w:hAnsi="Times New Roman"/>
          <w:sz w:val="24"/>
          <w:szCs w:val="24"/>
        </w:rPr>
        <w:t xml:space="preserve">and seabed of Australia’s </w:t>
      </w:r>
      <w:r w:rsidR="00FD6B05">
        <w:rPr>
          <w:rFonts w:ascii="Times New Roman" w:hAnsi="Times New Roman"/>
          <w:sz w:val="24"/>
          <w:szCs w:val="24"/>
        </w:rPr>
        <w:t>c</w:t>
      </w:r>
      <w:r>
        <w:rPr>
          <w:rFonts w:ascii="Times New Roman" w:hAnsi="Times New Roman"/>
          <w:sz w:val="24"/>
          <w:szCs w:val="24"/>
        </w:rPr>
        <w:t xml:space="preserve">ontinental </w:t>
      </w:r>
      <w:r w:rsidR="00FD6B05">
        <w:rPr>
          <w:rFonts w:ascii="Times New Roman" w:hAnsi="Times New Roman"/>
          <w:sz w:val="24"/>
          <w:szCs w:val="24"/>
        </w:rPr>
        <w:t>s</w:t>
      </w:r>
      <w:r>
        <w:rPr>
          <w:rFonts w:ascii="Times New Roman" w:hAnsi="Times New Roman"/>
          <w:sz w:val="24"/>
          <w:szCs w:val="24"/>
        </w:rPr>
        <w:t>helf; and</w:t>
      </w:r>
    </w:p>
    <w:p w:rsidR="00160FF3" w:rsidRPr="001C59FD" w:rsidRDefault="00EF251A" w:rsidP="001C59FD">
      <w:pPr>
        <w:pStyle w:val="ListParagraph"/>
        <w:numPr>
          <w:ilvl w:val="1"/>
          <w:numId w:val="20"/>
        </w:numPr>
        <w:spacing w:after="120"/>
        <w:ind w:left="709" w:hanging="283"/>
        <w:rPr>
          <w:rFonts w:ascii="Times New Roman" w:hAnsi="Times New Roman"/>
          <w:sz w:val="24"/>
          <w:szCs w:val="24"/>
        </w:rPr>
      </w:pPr>
      <w:r w:rsidRPr="006F3A09">
        <w:rPr>
          <w:rFonts w:ascii="Times New Roman" w:hAnsi="Times New Roman"/>
          <w:sz w:val="24"/>
          <w:szCs w:val="24"/>
        </w:rPr>
        <w:t xml:space="preserve">The </w:t>
      </w:r>
      <w:r w:rsidR="00FD6B05">
        <w:rPr>
          <w:rFonts w:ascii="Times New Roman" w:hAnsi="Times New Roman"/>
          <w:sz w:val="24"/>
          <w:szCs w:val="24"/>
        </w:rPr>
        <w:t>t</w:t>
      </w:r>
      <w:r w:rsidRPr="006F3A09">
        <w:rPr>
          <w:rFonts w:ascii="Times New Roman" w:hAnsi="Times New Roman"/>
          <w:sz w:val="24"/>
          <w:szCs w:val="24"/>
        </w:rPr>
        <w:t xml:space="preserve">erritorial </w:t>
      </w:r>
      <w:r w:rsidR="00FD6B05">
        <w:rPr>
          <w:rFonts w:ascii="Times New Roman" w:hAnsi="Times New Roman"/>
          <w:sz w:val="24"/>
          <w:szCs w:val="24"/>
        </w:rPr>
        <w:t>s</w:t>
      </w:r>
      <w:r w:rsidRPr="006F3A09">
        <w:rPr>
          <w:rFonts w:ascii="Times New Roman" w:hAnsi="Times New Roman"/>
          <w:sz w:val="24"/>
          <w:szCs w:val="24"/>
        </w:rPr>
        <w:t xml:space="preserve">ea other than </w:t>
      </w:r>
      <w:r w:rsidR="00FD6B05">
        <w:rPr>
          <w:rFonts w:ascii="Times New Roman" w:hAnsi="Times New Roman"/>
          <w:sz w:val="24"/>
          <w:szCs w:val="24"/>
        </w:rPr>
        <w:t>c</w:t>
      </w:r>
      <w:r w:rsidRPr="006F3A09">
        <w:rPr>
          <w:rFonts w:ascii="Times New Roman" w:hAnsi="Times New Roman"/>
          <w:sz w:val="24"/>
          <w:szCs w:val="24"/>
        </w:rPr>
        <w:t xml:space="preserve">oastal </w:t>
      </w:r>
      <w:r w:rsidR="00FD6B05">
        <w:rPr>
          <w:rFonts w:ascii="Times New Roman" w:hAnsi="Times New Roman"/>
          <w:sz w:val="24"/>
          <w:szCs w:val="24"/>
        </w:rPr>
        <w:t>w</w:t>
      </w:r>
      <w:r w:rsidRPr="006F3A09">
        <w:rPr>
          <w:rFonts w:ascii="Times New Roman" w:hAnsi="Times New Roman"/>
          <w:sz w:val="24"/>
          <w:szCs w:val="24"/>
        </w:rPr>
        <w:t xml:space="preserve">aters </w:t>
      </w:r>
      <w:r>
        <w:rPr>
          <w:rFonts w:ascii="Times New Roman" w:hAnsi="Times New Roman"/>
          <w:sz w:val="24"/>
          <w:szCs w:val="24"/>
        </w:rPr>
        <w:t xml:space="preserve">of a </w:t>
      </w:r>
      <w:r w:rsidR="00FD6B05">
        <w:rPr>
          <w:rFonts w:ascii="Times New Roman" w:hAnsi="Times New Roman"/>
          <w:sz w:val="24"/>
          <w:szCs w:val="24"/>
        </w:rPr>
        <w:t>S</w:t>
      </w:r>
      <w:r>
        <w:rPr>
          <w:rFonts w:ascii="Times New Roman" w:hAnsi="Times New Roman"/>
          <w:sz w:val="24"/>
          <w:szCs w:val="24"/>
        </w:rPr>
        <w:t>tate.</w:t>
      </w:r>
    </w:p>
    <w:p w:rsidR="00EF251A" w:rsidRDefault="00FD6B05" w:rsidP="001C59FD">
      <w:pPr>
        <w:spacing w:after="120"/>
        <w:rPr>
          <w:rFonts w:ascii="Times New Roman" w:hAnsi="Times New Roman"/>
          <w:sz w:val="24"/>
          <w:szCs w:val="24"/>
        </w:rPr>
      </w:pPr>
      <w:r w:rsidRPr="001C59FD">
        <w:rPr>
          <w:rFonts w:ascii="Times New Roman" w:hAnsi="Times New Roman"/>
          <w:sz w:val="24"/>
          <w:szCs w:val="24"/>
        </w:rPr>
        <w:t xml:space="preserve">The limits of a State </w:t>
      </w:r>
      <w:r w:rsidR="00EF251A">
        <w:rPr>
          <w:rFonts w:ascii="Times New Roman" w:hAnsi="Times New Roman"/>
          <w:sz w:val="24"/>
          <w:szCs w:val="24"/>
        </w:rPr>
        <w:t xml:space="preserve">are the </w:t>
      </w:r>
      <w:r w:rsidR="00EF251A" w:rsidRPr="00DE2BA7">
        <w:rPr>
          <w:rFonts w:ascii="Times New Roman" w:hAnsi="Times New Roman"/>
          <w:sz w:val="24"/>
          <w:szCs w:val="24"/>
        </w:rPr>
        <w:t>constitutional boundaries of a State or Territory</w:t>
      </w:r>
      <w:r w:rsidR="00EF251A">
        <w:rPr>
          <w:rFonts w:ascii="Times New Roman" w:hAnsi="Times New Roman"/>
          <w:sz w:val="24"/>
          <w:szCs w:val="24"/>
        </w:rPr>
        <w:t xml:space="preserve"> </w:t>
      </w:r>
      <w:r w:rsidR="00EF251A" w:rsidRPr="00DE2BA7">
        <w:rPr>
          <w:rFonts w:ascii="Times New Roman" w:hAnsi="Times New Roman"/>
          <w:sz w:val="24"/>
          <w:szCs w:val="24"/>
        </w:rPr>
        <w:t>determined</w:t>
      </w:r>
      <w:r w:rsidR="00EF251A">
        <w:rPr>
          <w:rFonts w:ascii="Times New Roman" w:hAnsi="Times New Roman"/>
          <w:sz w:val="24"/>
          <w:szCs w:val="24"/>
        </w:rPr>
        <w:t xml:space="preserve"> by a combination of th</w:t>
      </w:r>
      <w:r w:rsidR="00EF251A">
        <w:t>e</w:t>
      </w:r>
      <w:r w:rsidR="00160FF3">
        <w:t xml:space="preserve"> </w:t>
      </w:r>
      <w:r w:rsidR="00EF251A" w:rsidRPr="00DE2BA7">
        <w:rPr>
          <w:rFonts w:ascii="Times New Roman" w:hAnsi="Times New Roman"/>
          <w:sz w:val="24"/>
          <w:szCs w:val="24"/>
        </w:rPr>
        <w:t>Letters Patent issued to State Governors as at</w:t>
      </w:r>
      <w:r w:rsidR="00EF251A">
        <w:rPr>
          <w:rFonts w:ascii="Times New Roman" w:hAnsi="Times New Roman"/>
          <w:sz w:val="24"/>
          <w:szCs w:val="24"/>
        </w:rPr>
        <w:t xml:space="preserve"> the date of Federation in 1901</w:t>
      </w:r>
      <w:r>
        <w:rPr>
          <w:rFonts w:ascii="Times New Roman" w:hAnsi="Times New Roman"/>
          <w:sz w:val="24"/>
          <w:szCs w:val="24"/>
        </w:rPr>
        <w:t xml:space="preserve"> and Proclamations made under the</w:t>
      </w:r>
      <w:r w:rsidRPr="00FD6B05">
        <w:rPr>
          <w:rFonts w:ascii="Times New Roman" w:hAnsi="Times New Roman"/>
          <w:i/>
          <w:sz w:val="24"/>
          <w:szCs w:val="24"/>
        </w:rPr>
        <w:t xml:space="preserve"> </w:t>
      </w:r>
      <w:r w:rsidRPr="000B10BF">
        <w:rPr>
          <w:rFonts w:ascii="Times New Roman" w:hAnsi="Times New Roman"/>
          <w:i/>
          <w:sz w:val="24"/>
          <w:szCs w:val="24"/>
        </w:rPr>
        <w:t>Seas and Submerged Lands Act 1973</w:t>
      </w:r>
      <w:r>
        <w:rPr>
          <w:rFonts w:ascii="Times New Roman" w:hAnsi="Times New Roman"/>
          <w:i/>
          <w:sz w:val="24"/>
          <w:szCs w:val="24"/>
        </w:rPr>
        <w:t xml:space="preserve">, </w:t>
      </w:r>
      <w:r w:rsidRPr="000B10BF">
        <w:rPr>
          <w:rFonts w:ascii="Times New Roman" w:hAnsi="Times New Roman"/>
          <w:sz w:val="24"/>
          <w:szCs w:val="24"/>
        </w:rPr>
        <w:t xml:space="preserve">specifically the </w:t>
      </w:r>
      <w:r w:rsidRPr="000B10BF">
        <w:rPr>
          <w:rFonts w:ascii="Times New Roman" w:hAnsi="Times New Roman"/>
          <w:i/>
          <w:sz w:val="24"/>
          <w:szCs w:val="24"/>
        </w:rPr>
        <w:t>Seas and Submerged Lands (Historic Bays) Proclamation 2016</w:t>
      </w:r>
      <w:r>
        <w:rPr>
          <w:rFonts w:ascii="Times New Roman" w:hAnsi="Times New Roman"/>
          <w:i/>
          <w:sz w:val="24"/>
          <w:szCs w:val="24"/>
        </w:rPr>
        <w:t>.</w:t>
      </w:r>
    </w:p>
    <w:p w:rsidR="00EF251A" w:rsidRDefault="00EF251A" w:rsidP="00EF251A">
      <w:pPr>
        <w:rPr>
          <w:rFonts w:ascii="Times New Roman" w:hAnsi="Times New Roman"/>
          <w:b/>
          <w:sz w:val="24"/>
          <w:szCs w:val="24"/>
        </w:rPr>
      </w:pPr>
      <w:r>
        <w:rPr>
          <w:rFonts w:ascii="Times New Roman" w:hAnsi="Times New Roman"/>
          <w:b/>
          <w:sz w:val="24"/>
          <w:szCs w:val="24"/>
        </w:rPr>
        <w:t>Domestic jurisdiction</w:t>
      </w:r>
    </w:p>
    <w:p w:rsidR="00EF251A" w:rsidRDefault="00EF251A" w:rsidP="00EF251A">
      <w:pPr>
        <w:rPr>
          <w:rFonts w:ascii="Times New Roman" w:hAnsi="Times New Roman"/>
          <w:sz w:val="24"/>
          <w:szCs w:val="24"/>
        </w:rPr>
      </w:pPr>
      <w:r>
        <w:rPr>
          <w:rFonts w:ascii="Times New Roman" w:hAnsi="Times New Roman"/>
          <w:sz w:val="24"/>
          <w:szCs w:val="24"/>
        </w:rPr>
        <w:t xml:space="preserve">The </w:t>
      </w:r>
      <w:r w:rsidR="00FD6B05">
        <w:rPr>
          <w:rFonts w:ascii="Times New Roman" w:hAnsi="Times New Roman"/>
          <w:sz w:val="24"/>
          <w:szCs w:val="24"/>
        </w:rPr>
        <w:t>overall application</w:t>
      </w:r>
      <w:r>
        <w:rPr>
          <w:rFonts w:ascii="Times New Roman" w:hAnsi="Times New Roman"/>
          <w:sz w:val="24"/>
          <w:szCs w:val="24"/>
        </w:rPr>
        <w:t xml:space="preserve"> </w:t>
      </w:r>
      <w:r w:rsidRPr="00D135D3">
        <w:rPr>
          <w:rFonts w:ascii="Times New Roman" w:hAnsi="Times New Roman"/>
          <w:sz w:val="24"/>
          <w:szCs w:val="24"/>
        </w:rPr>
        <w:t xml:space="preserve">of the </w:t>
      </w:r>
      <w:r>
        <w:rPr>
          <w:rFonts w:ascii="Times New Roman" w:hAnsi="Times New Roman"/>
          <w:sz w:val="24"/>
          <w:szCs w:val="24"/>
        </w:rPr>
        <w:t xml:space="preserve">Bill </w:t>
      </w:r>
      <w:r w:rsidRPr="00D135D3">
        <w:rPr>
          <w:rFonts w:ascii="Times New Roman" w:hAnsi="Times New Roman"/>
          <w:sz w:val="24"/>
          <w:szCs w:val="24"/>
        </w:rPr>
        <w:t xml:space="preserve">is similar to </w:t>
      </w:r>
      <w:r>
        <w:rPr>
          <w:rFonts w:ascii="Times New Roman" w:hAnsi="Times New Roman"/>
          <w:sz w:val="24"/>
          <w:szCs w:val="24"/>
        </w:rPr>
        <w:t xml:space="preserve">the </w:t>
      </w:r>
      <w:r w:rsidR="000370F4">
        <w:rPr>
          <w:rFonts w:ascii="Times New Roman" w:hAnsi="Times New Roman"/>
          <w:sz w:val="24"/>
          <w:szCs w:val="24"/>
        </w:rPr>
        <w:t>Historic Shipwrecks Act</w:t>
      </w:r>
      <w:r>
        <w:rPr>
          <w:rFonts w:ascii="Times New Roman" w:hAnsi="Times New Roman"/>
          <w:sz w:val="24"/>
          <w:szCs w:val="24"/>
        </w:rPr>
        <w:t xml:space="preserve"> and includes both Commonwealth </w:t>
      </w:r>
      <w:r w:rsidR="00FD6B05">
        <w:rPr>
          <w:rFonts w:ascii="Times New Roman" w:hAnsi="Times New Roman"/>
          <w:sz w:val="24"/>
          <w:szCs w:val="24"/>
        </w:rPr>
        <w:t xml:space="preserve">waters </w:t>
      </w:r>
      <w:r>
        <w:rPr>
          <w:rFonts w:ascii="Times New Roman" w:hAnsi="Times New Roman"/>
          <w:sz w:val="24"/>
          <w:szCs w:val="24"/>
        </w:rPr>
        <w:t xml:space="preserve">and </w:t>
      </w:r>
      <w:r w:rsidR="00FD6B05">
        <w:rPr>
          <w:rFonts w:ascii="Times New Roman" w:hAnsi="Times New Roman"/>
          <w:sz w:val="24"/>
          <w:szCs w:val="24"/>
        </w:rPr>
        <w:t xml:space="preserve">the concept of </w:t>
      </w:r>
      <w:r w:rsidR="00160FF3">
        <w:rPr>
          <w:rFonts w:ascii="Times New Roman" w:hAnsi="Times New Roman"/>
          <w:sz w:val="24"/>
          <w:szCs w:val="24"/>
        </w:rPr>
        <w:t>State</w:t>
      </w:r>
      <w:r w:rsidR="00F37343">
        <w:rPr>
          <w:rFonts w:ascii="Times New Roman" w:hAnsi="Times New Roman"/>
          <w:sz w:val="24"/>
          <w:szCs w:val="24"/>
        </w:rPr>
        <w:t xml:space="preserve"> </w:t>
      </w:r>
      <w:r w:rsidR="00FD6B05">
        <w:rPr>
          <w:rFonts w:ascii="Times New Roman" w:hAnsi="Times New Roman"/>
          <w:sz w:val="24"/>
          <w:szCs w:val="24"/>
        </w:rPr>
        <w:t>w</w:t>
      </w:r>
      <w:r w:rsidRPr="00D135D3">
        <w:rPr>
          <w:rFonts w:ascii="Times New Roman" w:hAnsi="Times New Roman"/>
          <w:sz w:val="24"/>
          <w:szCs w:val="24"/>
        </w:rPr>
        <w:t>aters, but does not extend to bays, rivers and inland waters wit</w:t>
      </w:r>
      <w:r>
        <w:rPr>
          <w:rFonts w:ascii="Times New Roman" w:hAnsi="Times New Roman"/>
          <w:sz w:val="24"/>
          <w:szCs w:val="24"/>
        </w:rPr>
        <w:t xml:space="preserve">hin the </w:t>
      </w:r>
      <w:r w:rsidR="00FD6B05">
        <w:rPr>
          <w:rFonts w:ascii="Times New Roman" w:hAnsi="Times New Roman"/>
          <w:sz w:val="24"/>
          <w:szCs w:val="24"/>
        </w:rPr>
        <w:t>l</w:t>
      </w:r>
      <w:r>
        <w:rPr>
          <w:rFonts w:ascii="Times New Roman" w:hAnsi="Times New Roman"/>
          <w:sz w:val="24"/>
          <w:szCs w:val="24"/>
        </w:rPr>
        <w:t>imits of a State unless it is agreed by the Minister of a State</w:t>
      </w:r>
      <w:r w:rsidRPr="00D135D3">
        <w:rPr>
          <w:rFonts w:ascii="Times New Roman" w:hAnsi="Times New Roman"/>
          <w:sz w:val="24"/>
          <w:szCs w:val="24"/>
        </w:rPr>
        <w:t>.</w:t>
      </w:r>
      <w:r>
        <w:rPr>
          <w:rFonts w:ascii="Times New Roman" w:hAnsi="Times New Roman"/>
          <w:sz w:val="24"/>
          <w:szCs w:val="24"/>
        </w:rPr>
        <w:t xml:space="preserve"> </w:t>
      </w:r>
      <w:r w:rsidRPr="00D135D3">
        <w:rPr>
          <w:rFonts w:ascii="Times New Roman" w:hAnsi="Times New Roman"/>
          <w:sz w:val="24"/>
          <w:szCs w:val="24"/>
        </w:rPr>
        <w:t xml:space="preserve">This </w:t>
      </w:r>
      <w:r w:rsidR="00FD6B05">
        <w:rPr>
          <w:rFonts w:ascii="Times New Roman" w:hAnsi="Times New Roman"/>
          <w:sz w:val="24"/>
          <w:szCs w:val="24"/>
        </w:rPr>
        <w:t xml:space="preserve">framework </w:t>
      </w:r>
      <w:r w:rsidRPr="00D135D3">
        <w:rPr>
          <w:rFonts w:ascii="Times New Roman" w:hAnsi="Times New Roman"/>
          <w:sz w:val="24"/>
          <w:szCs w:val="24"/>
        </w:rPr>
        <w:t>ensures that historic shipwrecks are treated in a consistent manner to protect the property rights of the Commonwealth, the rights of other legal owners of shipwrecks and the international shared heritage interests of other nations.</w:t>
      </w:r>
    </w:p>
    <w:p w:rsidR="00EF251A" w:rsidRPr="000A22A9" w:rsidRDefault="00EF251A" w:rsidP="001C59FD">
      <w:pPr>
        <w:spacing w:after="120"/>
        <w:rPr>
          <w:rFonts w:ascii="Times New Roman" w:hAnsi="Times New Roman"/>
          <w:sz w:val="24"/>
          <w:szCs w:val="24"/>
        </w:rPr>
      </w:pPr>
      <w:r>
        <w:rPr>
          <w:rFonts w:ascii="Times New Roman" w:hAnsi="Times New Roman"/>
          <w:sz w:val="24"/>
          <w:szCs w:val="24"/>
        </w:rPr>
        <w:t xml:space="preserve">The Bill maintains the current </w:t>
      </w:r>
      <w:r w:rsidR="00FD6B05">
        <w:rPr>
          <w:rFonts w:ascii="Times New Roman" w:hAnsi="Times New Roman"/>
          <w:sz w:val="24"/>
          <w:szCs w:val="24"/>
        </w:rPr>
        <w:t xml:space="preserve">position </w:t>
      </w:r>
      <w:r>
        <w:rPr>
          <w:rFonts w:ascii="Times New Roman" w:hAnsi="Times New Roman"/>
          <w:sz w:val="24"/>
          <w:szCs w:val="24"/>
        </w:rPr>
        <w:t xml:space="preserve">under the </w:t>
      </w:r>
      <w:r w:rsidR="000370F4">
        <w:rPr>
          <w:rFonts w:ascii="Times New Roman" w:hAnsi="Times New Roman"/>
          <w:sz w:val="24"/>
          <w:szCs w:val="24"/>
        </w:rPr>
        <w:t>Historic Shipwrecks Act</w:t>
      </w:r>
      <w:r>
        <w:rPr>
          <w:rFonts w:ascii="Times New Roman" w:hAnsi="Times New Roman"/>
          <w:sz w:val="24"/>
          <w:szCs w:val="24"/>
        </w:rPr>
        <w:t xml:space="preserve"> for regulating historic shipwrecks (vessels) and associated relics (articles</w:t>
      </w:r>
      <w:r w:rsidR="0047298B">
        <w:rPr>
          <w:rFonts w:ascii="Times New Roman" w:hAnsi="Times New Roman"/>
          <w:sz w:val="24"/>
          <w:szCs w:val="24"/>
        </w:rPr>
        <w:t>), but includes some separation</w:t>
      </w:r>
      <w:r>
        <w:rPr>
          <w:rFonts w:ascii="Times New Roman" w:hAnsi="Times New Roman"/>
          <w:sz w:val="24"/>
          <w:szCs w:val="24"/>
        </w:rPr>
        <w:t xml:space="preserve"> of responsibilities between the Commonwealth, State and Territory Governments for the purposes of regulating sunken aircraft and other types of underwater cultural heritage that are now includ</w:t>
      </w:r>
      <w:r w:rsidR="0047298B">
        <w:rPr>
          <w:rFonts w:ascii="Times New Roman" w:hAnsi="Times New Roman"/>
          <w:sz w:val="24"/>
          <w:szCs w:val="24"/>
        </w:rPr>
        <w:t>ed in the Bill. The separation</w:t>
      </w:r>
      <w:r>
        <w:rPr>
          <w:rFonts w:ascii="Times New Roman" w:hAnsi="Times New Roman"/>
          <w:sz w:val="24"/>
          <w:szCs w:val="24"/>
        </w:rPr>
        <w:t xml:space="preserve"> of responsibilities was agreed in the 2010 </w:t>
      </w:r>
      <w:r w:rsidRPr="00576433">
        <w:rPr>
          <w:rFonts w:ascii="Times New Roman" w:hAnsi="Times New Roman"/>
          <w:i/>
          <w:sz w:val="24"/>
          <w:szCs w:val="24"/>
        </w:rPr>
        <w:t>Australian Underwater Cultural Heritage Intergovernmental Agreement</w:t>
      </w:r>
      <w:r>
        <w:rPr>
          <w:rFonts w:ascii="Times New Roman" w:hAnsi="Times New Roman"/>
          <w:sz w:val="24"/>
          <w:szCs w:val="24"/>
        </w:rPr>
        <w:t xml:space="preserve"> (UCH IGA)</w:t>
      </w:r>
      <w:r w:rsidR="00F37343">
        <w:rPr>
          <w:rFonts w:ascii="Times New Roman" w:hAnsi="Times New Roman"/>
          <w:sz w:val="24"/>
          <w:szCs w:val="24"/>
        </w:rPr>
        <w:t xml:space="preserve">. </w:t>
      </w:r>
    </w:p>
    <w:p w:rsidR="00EF251A" w:rsidRPr="007443FC" w:rsidRDefault="00EF251A" w:rsidP="00EF251A">
      <w:pPr>
        <w:rPr>
          <w:rFonts w:ascii="Times New Roman" w:hAnsi="Times New Roman"/>
          <w:b/>
          <w:sz w:val="24"/>
          <w:szCs w:val="24"/>
        </w:rPr>
      </w:pPr>
      <w:r w:rsidRPr="000E1B35">
        <w:rPr>
          <w:rFonts w:ascii="Times New Roman" w:hAnsi="Times New Roman"/>
          <w:b/>
          <w:sz w:val="24"/>
          <w:szCs w:val="24"/>
        </w:rPr>
        <w:t>Extraterritorial operation</w:t>
      </w:r>
    </w:p>
    <w:p w:rsidR="00CF0FA2" w:rsidRPr="001C59FD" w:rsidRDefault="00CF0FA2" w:rsidP="00EF251A">
      <w:pPr>
        <w:rPr>
          <w:rFonts w:ascii="Times New Roman" w:hAnsi="Times New Roman"/>
          <w:sz w:val="24"/>
          <w:szCs w:val="24"/>
        </w:rPr>
      </w:pPr>
      <w:r>
        <w:rPr>
          <w:rFonts w:ascii="Times New Roman" w:hAnsi="Times New Roman"/>
          <w:sz w:val="24"/>
          <w:szCs w:val="24"/>
        </w:rPr>
        <w:t>The extraterritorial operation of the Bill with respect to each of the maritime zones describ</w:t>
      </w:r>
      <w:r w:rsidR="00707903">
        <w:rPr>
          <w:rFonts w:ascii="Times New Roman" w:hAnsi="Times New Roman"/>
          <w:sz w:val="24"/>
          <w:szCs w:val="24"/>
        </w:rPr>
        <w:t xml:space="preserve">ed above is set out in clause </w:t>
      </w:r>
      <w:r w:rsidR="00160FF3">
        <w:rPr>
          <w:rFonts w:ascii="Times New Roman" w:hAnsi="Times New Roman"/>
          <w:sz w:val="24"/>
          <w:szCs w:val="24"/>
        </w:rPr>
        <w:t>7</w:t>
      </w:r>
      <w:r>
        <w:rPr>
          <w:rFonts w:ascii="Times New Roman" w:hAnsi="Times New Roman"/>
          <w:sz w:val="24"/>
          <w:szCs w:val="24"/>
        </w:rPr>
        <w:t xml:space="preserve"> of the Bill. The operation of the Bill i</w:t>
      </w:r>
      <w:r w:rsidR="00707903">
        <w:rPr>
          <w:rFonts w:ascii="Times New Roman" w:hAnsi="Times New Roman"/>
          <w:sz w:val="24"/>
          <w:szCs w:val="24"/>
        </w:rPr>
        <w:t>s subject to clause 7</w:t>
      </w:r>
      <w:r>
        <w:rPr>
          <w:rFonts w:ascii="Times New Roman" w:hAnsi="Times New Roman"/>
          <w:sz w:val="24"/>
          <w:szCs w:val="24"/>
        </w:rPr>
        <w:t xml:space="preserve">, and specifically provides </w:t>
      </w:r>
      <w:r w:rsidRPr="000629C3">
        <w:rPr>
          <w:rFonts w:ascii="Times New Roman" w:hAnsi="Times New Roman"/>
          <w:sz w:val="24"/>
          <w:szCs w:val="24"/>
        </w:rPr>
        <w:t>that the Bill only has effect subject to Australia’s obligations under international law</w:t>
      </w:r>
      <w:r w:rsidR="00707903">
        <w:rPr>
          <w:rFonts w:ascii="Times New Roman" w:hAnsi="Times New Roman"/>
          <w:sz w:val="24"/>
          <w:szCs w:val="24"/>
        </w:rPr>
        <w:t xml:space="preserve"> (</w:t>
      </w:r>
      <w:r w:rsidR="00160FF3">
        <w:rPr>
          <w:rFonts w:ascii="Times New Roman" w:hAnsi="Times New Roman"/>
          <w:sz w:val="24"/>
          <w:szCs w:val="24"/>
        </w:rPr>
        <w:t>sub</w:t>
      </w:r>
      <w:r w:rsidR="00707903">
        <w:rPr>
          <w:rFonts w:ascii="Times New Roman" w:hAnsi="Times New Roman"/>
          <w:sz w:val="24"/>
          <w:szCs w:val="24"/>
        </w:rPr>
        <w:t>clause 7</w:t>
      </w:r>
      <w:r>
        <w:rPr>
          <w:rFonts w:ascii="Times New Roman" w:hAnsi="Times New Roman"/>
          <w:sz w:val="24"/>
          <w:szCs w:val="24"/>
        </w:rPr>
        <w:t xml:space="preserve">(5)). In this regard, the Australian Government is not seeking to assert sovereignty over, or to exercise powers within, waters labelled as ‘Australian waters’ or ‘Commonwealth waters’ where it does not have the ability to do so as a matter of international law. </w:t>
      </w:r>
    </w:p>
    <w:p w:rsidR="00EF251A" w:rsidRDefault="00EF251A" w:rsidP="00EF251A">
      <w:pPr>
        <w:rPr>
          <w:rFonts w:ascii="Times New Roman" w:hAnsi="Times New Roman"/>
          <w:sz w:val="24"/>
          <w:szCs w:val="24"/>
        </w:rPr>
      </w:pPr>
      <w:r>
        <w:rPr>
          <w:rFonts w:ascii="Times New Roman" w:hAnsi="Times New Roman"/>
          <w:sz w:val="24"/>
          <w:szCs w:val="24"/>
        </w:rPr>
        <w:t xml:space="preserve">The Bill includes the provision to declare Australian underwater cultural heritage articles that are located outside of Australian </w:t>
      </w:r>
      <w:r w:rsidR="003F7CE1">
        <w:rPr>
          <w:rFonts w:ascii="Times New Roman" w:hAnsi="Times New Roman"/>
          <w:sz w:val="24"/>
          <w:szCs w:val="24"/>
        </w:rPr>
        <w:t>waters</w:t>
      </w:r>
      <w:r w:rsidR="00951BFB">
        <w:rPr>
          <w:rFonts w:ascii="Times New Roman" w:hAnsi="Times New Roman"/>
          <w:sz w:val="24"/>
          <w:szCs w:val="24"/>
        </w:rPr>
        <w:t xml:space="preserve"> to be protected (</w:t>
      </w:r>
      <w:r w:rsidR="00160FF3">
        <w:rPr>
          <w:rFonts w:ascii="Times New Roman" w:hAnsi="Times New Roman"/>
          <w:sz w:val="24"/>
          <w:szCs w:val="24"/>
        </w:rPr>
        <w:t>c</w:t>
      </w:r>
      <w:r w:rsidR="00951BFB">
        <w:rPr>
          <w:rFonts w:ascii="Times New Roman" w:hAnsi="Times New Roman"/>
          <w:sz w:val="24"/>
          <w:szCs w:val="24"/>
        </w:rPr>
        <w:t>lause 18</w:t>
      </w:r>
      <w:r>
        <w:rPr>
          <w:rFonts w:ascii="Times New Roman" w:hAnsi="Times New Roman"/>
          <w:sz w:val="24"/>
          <w:szCs w:val="24"/>
        </w:rPr>
        <w:t xml:space="preserve">) and prohibits certain conduct to be undertaken in relation </w:t>
      </w:r>
      <w:r w:rsidR="00951BFB">
        <w:rPr>
          <w:rFonts w:ascii="Times New Roman" w:hAnsi="Times New Roman"/>
          <w:sz w:val="24"/>
          <w:szCs w:val="24"/>
        </w:rPr>
        <w:t>to declared articles (</w:t>
      </w:r>
      <w:r w:rsidR="00160FF3">
        <w:rPr>
          <w:rFonts w:ascii="Times New Roman" w:hAnsi="Times New Roman"/>
          <w:sz w:val="24"/>
          <w:szCs w:val="24"/>
        </w:rPr>
        <w:t>c</w:t>
      </w:r>
      <w:r w:rsidR="00951BFB">
        <w:rPr>
          <w:rFonts w:ascii="Times New Roman" w:hAnsi="Times New Roman"/>
          <w:sz w:val="24"/>
          <w:szCs w:val="24"/>
        </w:rPr>
        <w:t>lause 30</w:t>
      </w:r>
      <w:r>
        <w:rPr>
          <w:rFonts w:ascii="Times New Roman" w:hAnsi="Times New Roman"/>
          <w:sz w:val="24"/>
          <w:szCs w:val="24"/>
        </w:rPr>
        <w:t>), except in acco</w:t>
      </w:r>
      <w:r w:rsidR="00951BFB">
        <w:rPr>
          <w:rFonts w:ascii="Times New Roman" w:hAnsi="Times New Roman"/>
          <w:sz w:val="24"/>
          <w:szCs w:val="24"/>
        </w:rPr>
        <w:t>rdance with a permit (</w:t>
      </w:r>
      <w:r w:rsidR="00160FF3">
        <w:rPr>
          <w:rFonts w:ascii="Times New Roman" w:hAnsi="Times New Roman"/>
          <w:sz w:val="24"/>
          <w:szCs w:val="24"/>
        </w:rPr>
        <w:t>c</w:t>
      </w:r>
      <w:r w:rsidR="00951BFB">
        <w:rPr>
          <w:rFonts w:ascii="Times New Roman" w:hAnsi="Times New Roman"/>
          <w:sz w:val="24"/>
          <w:szCs w:val="24"/>
        </w:rPr>
        <w:t>lause 29</w:t>
      </w:r>
      <w:r>
        <w:rPr>
          <w:rFonts w:ascii="Times New Roman" w:hAnsi="Times New Roman"/>
          <w:sz w:val="24"/>
          <w:szCs w:val="24"/>
        </w:rPr>
        <w:t>)</w:t>
      </w:r>
      <w:r w:rsidR="00A827CA">
        <w:rPr>
          <w:rFonts w:ascii="Times New Roman" w:hAnsi="Times New Roman"/>
          <w:sz w:val="24"/>
          <w:szCs w:val="24"/>
        </w:rPr>
        <w:t>.</w:t>
      </w:r>
      <w:r>
        <w:rPr>
          <w:rFonts w:ascii="Times New Roman" w:hAnsi="Times New Roman"/>
          <w:sz w:val="24"/>
          <w:szCs w:val="24"/>
        </w:rPr>
        <w:t xml:space="preserve">  </w:t>
      </w:r>
    </w:p>
    <w:p w:rsidR="00EF251A" w:rsidRDefault="00EF251A" w:rsidP="00EF251A">
      <w:pPr>
        <w:rPr>
          <w:rFonts w:ascii="Times New Roman" w:hAnsi="Times New Roman"/>
          <w:sz w:val="24"/>
          <w:szCs w:val="24"/>
        </w:rPr>
      </w:pPr>
      <w:r>
        <w:rPr>
          <w:rFonts w:ascii="Times New Roman" w:hAnsi="Times New Roman"/>
          <w:sz w:val="24"/>
          <w:szCs w:val="24"/>
        </w:rPr>
        <w:t xml:space="preserve">A declaration under this provision would only be made after consultation with the Government of the nearest coastal state. Regulation related to </w:t>
      </w:r>
      <w:r w:rsidR="00E61941">
        <w:rPr>
          <w:rFonts w:ascii="Times New Roman" w:hAnsi="Times New Roman"/>
          <w:sz w:val="24"/>
          <w:szCs w:val="24"/>
        </w:rPr>
        <w:t>th</w:t>
      </w:r>
      <w:r w:rsidR="00A827CA">
        <w:rPr>
          <w:rFonts w:ascii="Times New Roman" w:hAnsi="Times New Roman"/>
          <w:sz w:val="24"/>
          <w:szCs w:val="24"/>
        </w:rPr>
        <w:t>ese</w:t>
      </w:r>
      <w:r w:rsidR="00E61941">
        <w:rPr>
          <w:rFonts w:ascii="Times New Roman" w:hAnsi="Times New Roman"/>
          <w:sz w:val="24"/>
          <w:szCs w:val="24"/>
        </w:rPr>
        <w:t xml:space="preserve"> provision</w:t>
      </w:r>
      <w:r w:rsidR="00F37343">
        <w:rPr>
          <w:rFonts w:ascii="Times New Roman" w:hAnsi="Times New Roman"/>
          <w:sz w:val="24"/>
          <w:szCs w:val="24"/>
        </w:rPr>
        <w:t>s</w:t>
      </w:r>
      <w:r>
        <w:rPr>
          <w:rFonts w:ascii="Times New Roman" w:hAnsi="Times New Roman"/>
          <w:sz w:val="24"/>
          <w:szCs w:val="24"/>
        </w:rPr>
        <w:t xml:space="preserve"> would only apply to Australian citizens, Australian bod</w:t>
      </w:r>
      <w:r w:rsidR="00A827CA">
        <w:rPr>
          <w:rFonts w:ascii="Times New Roman" w:hAnsi="Times New Roman"/>
          <w:sz w:val="24"/>
          <w:szCs w:val="24"/>
        </w:rPr>
        <w:t>ies</w:t>
      </w:r>
      <w:r>
        <w:rPr>
          <w:rFonts w:ascii="Times New Roman" w:hAnsi="Times New Roman"/>
          <w:sz w:val="24"/>
          <w:szCs w:val="24"/>
        </w:rPr>
        <w:t xml:space="preserve"> corporate and Australian registered </w:t>
      </w:r>
      <w:r w:rsidR="003F7CE1">
        <w:rPr>
          <w:rFonts w:ascii="Times New Roman" w:hAnsi="Times New Roman"/>
          <w:sz w:val="24"/>
          <w:szCs w:val="24"/>
        </w:rPr>
        <w:t>vessels.</w:t>
      </w:r>
      <w:r>
        <w:rPr>
          <w:rFonts w:ascii="Times New Roman" w:hAnsi="Times New Roman"/>
          <w:sz w:val="24"/>
          <w:szCs w:val="24"/>
        </w:rPr>
        <w:t xml:space="preserve"> The Bill does not allow protected zones to be declared around protected underwater cultural heritage located outside Australian </w:t>
      </w:r>
      <w:r w:rsidR="00A827CA">
        <w:rPr>
          <w:rFonts w:ascii="Times New Roman" w:hAnsi="Times New Roman"/>
          <w:sz w:val="24"/>
          <w:szCs w:val="24"/>
        </w:rPr>
        <w:t xml:space="preserve">waters. </w:t>
      </w:r>
    </w:p>
    <w:p w:rsidR="00EF251A" w:rsidRPr="00D31687" w:rsidRDefault="00EF251A" w:rsidP="00EF251A">
      <w:pPr>
        <w:rPr>
          <w:rFonts w:ascii="Times New Roman" w:hAnsi="Times New Roman"/>
          <w:sz w:val="24"/>
          <w:szCs w:val="24"/>
        </w:rPr>
      </w:pPr>
      <w:r>
        <w:rPr>
          <w:rFonts w:ascii="Times New Roman" w:hAnsi="Times New Roman"/>
          <w:sz w:val="24"/>
          <w:szCs w:val="24"/>
        </w:rPr>
        <w:t xml:space="preserve">The Bill also includes provisions to control the possession, movement, importation and export of underwater cultural heritage that </w:t>
      </w:r>
      <w:r w:rsidR="00A827CA">
        <w:rPr>
          <w:rFonts w:ascii="Times New Roman" w:hAnsi="Times New Roman"/>
          <w:sz w:val="24"/>
          <w:szCs w:val="24"/>
        </w:rPr>
        <w:t>has been removed from Australian or Commonwealth waters</w:t>
      </w:r>
      <w:r w:rsidR="003F7CE1">
        <w:rPr>
          <w:rFonts w:ascii="Times New Roman" w:hAnsi="Times New Roman"/>
          <w:sz w:val="24"/>
          <w:szCs w:val="24"/>
        </w:rPr>
        <w:t>.</w:t>
      </w:r>
    </w:p>
    <w:p w:rsidR="00650B2E" w:rsidRDefault="007A5469" w:rsidP="00DC10A4">
      <w:pPr>
        <w:spacing w:after="120"/>
        <w:rPr>
          <w:rFonts w:ascii="Times New Roman" w:hAnsi="Times New Roman"/>
          <w:b/>
          <w:sz w:val="24"/>
          <w:szCs w:val="24"/>
        </w:rPr>
      </w:pPr>
      <w:r>
        <w:rPr>
          <w:rFonts w:ascii="Times New Roman" w:hAnsi="Times New Roman"/>
          <w:b/>
          <w:sz w:val="24"/>
          <w:szCs w:val="24"/>
        </w:rPr>
        <w:t>Compliance and enforcement</w:t>
      </w:r>
    </w:p>
    <w:p w:rsidR="00E526B3" w:rsidRDefault="00E526B3" w:rsidP="00E526B3">
      <w:pPr>
        <w:rPr>
          <w:rFonts w:ascii="Times New Roman" w:hAnsi="Times New Roman"/>
          <w:sz w:val="24"/>
          <w:szCs w:val="24"/>
        </w:rPr>
      </w:pPr>
      <w:r>
        <w:rPr>
          <w:rFonts w:ascii="Times New Roman" w:hAnsi="Times New Roman"/>
          <w:sz w:val="24"/>
          <w:szCs w:val="24"/>
        </w:rPr>
        <w:t xml:space="preserve">This Bill protects </w:t>
      </w:r>
      <w:r w:rsidRPr="002B0C5A">
        <w:rPr>
          <w:rFonts w:ascii="Times New Roman" w:hAnsi="Times New Roman"/>
          <w:sz w:val="24"/>
          <w:szCs w:val="24"/>
        </w:rPr>
        <w:t>Australia’s unique and non-renewable historic shipwrecks, sunken aircraft and other underwater c</w:t>
      </w:r>
      <w:r>
        <w:rPr>
          <w:rFonts w:ascii="Times New Roman" w:hAnsi="Times New Roman"/>
          <w:sz w:val="24"/>
          <w:szCs w:val="24"/>
        </w:rPr>
        <w:t xml:space="preserve">ultural heritage, along with their fragile natural environments, both in Australian waters and </w:t>
      </w:r>
      <w:r w:rsidRPr="002B0C5A">
        <w:rPr>
          <w:rFonts w:ascii="Times New Roman" w:hAnsi="Times New Roman"/>
          <w:sz w:val="24"/>
          <w:szCs w:val="24"/>
        </w:rPr>
        <w:t>in waters outside Australian jurisdiction.</w:t>
      </w:r>
      <w:r>
        <w:rPr>
          <w:rFonts w:ascii="Times New Roman" w:hAnsi="Times New Roman"/>
          <w:sz w:val="24"/>
          <w:szCs w:val="24"/>
        </w:rPr>
        <w:t xml:space="preserve"> This valuable and irreplaceable cultural resource belongs to all Australians and is protected for their current enjoyment and education as well as providing a cultural inheritance to future generations. </w:t>
      </w:r>
    </w:p>
    <w:p w:rsidR="00917CF0" w:rsidRDefault="00E526B3" w:rsidP="001C59FD">
      <w:pPr>
        <w:rPr>
          <w:rFonts w:ascii="Times New Roman" w:hAnsi="Times New Roman"/>
          <w:sz w:val="24"/>
          <w:szCs w:val="24"/>
        </w:rPr>
      </w:pPr>
      <w:r>
        <w:rPr>
          <w:rFonts w:ascii="Times New Roman" w:hAnsi="Times New Roman"/>
          <w:sz w:val="24"/>
          <w:szCs w:val="24"/>
        </w:rPr>
        <w:t>Accordingly, t</w:t>
      </w:r>
      <w:r w:rsidR="00183012">
        <w:rPr>
          <w:rFonts w:ascii="Times New Roman" w:hAnsi="Times New Roman"/>
          <w:sz w:val="24"/>
          <w:szCs w:val="24"/>
        </w:rPr>
        <w:t xml:space="preserve">he Bill </w:t>
      </w:r>
      <w:r w:rsidR="007A5469">
        <w:rPr>
          <w:rFonts w:ascii="Times New Roman" w:hAnsi="Times New Roman"/>
          <w:sz w:val="24"/>
          <w:szCs w:val="24"/>
        </w:rPr>
        <w:t>provides for</w:t>
      </w:r>
      <w:r w:rsidR="009B6686">
        <w:rPr>
          <w:rFonts w:ascii="Times New Roman" w:hAnsi="Times New Roman"/>
          <w:sz w:val="24"/>
          <w:szCs w:val="24"/>
        </w:rPr>
        <w:t xml:space="preserve"> </w:t>
      </w:r>
      <w:r w:rsidR="00183012">
        <w:rPr>
          <w:rFonts w:ascii="Times New Roman" w:hAnsi="Times New Roman"/>
          <w:sz w:val="24"/>
          <w:szCs w:val="24"/>
        </w:rPr>
        <w:t xml:space="preserve">a </w:t>
      </w:r>
      <w:r w:rsidR="00EF13D5">
        <w:rPr>
          <w:rFonts w:ascii="Times New Roman" w:hAnsi="Times New Roman"/>
          <w:sz w:val="24"/>
          <w:szCs w:val="24"/>
        </w:rPr>
        <w:t xml:space="preserve">modern </w:t>
      </w:r>
      <w:r w:rsidR="00183012">
        <w:rPr>
          <w:rFonts w:ascii="Times New Roman" w:hAnsi="Times New Roman"/>
          <w:sz w:val="24"/>
          <w:szCs w:val="24"/>
        </w:rPr>
        <w:t xml:space="preserve">suite of </w:t>
      </w:r>
      <w:r w:rsidR="009B6686">
        <w:rPr>
          <w:rFonts w:ascii="Times New Roman" w:hAnsi="Times New Roman"/>
          <w:sz w:val="24"/>
          <w:szCs w:val="24"/>
        </w:rPr>
        <w:t xml:space="preserve">regulatory powers </w:t>
      </w:r>
      <w:r w:rsidR="00183012">
        <w:rPr>
          <w:rFonts w:ascii="Times New Roman" w:hAnsi="Times New Roman"/>
          <w:sz w:val="24"/>
          <w:szCs w:val="24"/>
        </w:rPr>
        <w:t>that can be applied appropriately</w:t>
      </w:r>
      <w:r w:rsidR="00B93BA1">
        <w:rPr>
          <w:rFonts w:ascii="Times New Roman" w:hAnsi="Times New Roman"/>
          <w:sz w:val="24"/>
          <w:szCs w:val="24"/>
        </w:rPr>
        <w:t xml:space="preserve">, flexibly </w:t>
      </w:r>
      <w:r w:rsidR="00E131B9">
        <w:rPr>
          <w:rFonts w:ascii="Times New Roman" w:hAnsi="Times New Roman"/>
          <w:sz w:val="24"/>
          <w:szCs w:val="24"/>
        </w:rPr>
        <w:t>and fairly</w:t>
      </w:r>
      <w:r w:rsidR="00183012">
        <w:rPr>
          <w:rFonts w:ascii="Times New Roman" w:hAnsi="Times New Roman"/>
          <w:sz w:val="24"/>
          <w:szCs w:val="24"/>
        </w:rPr>
        <w:t xml:space="preserve"> to</w:t>
      </w:r>
      <w:r w:rsidR="00B93BA1">
        <w:rPr>
          <w:rFonts w:ascii="Times New Roman" w:hAnsi="Times New Roman"/>
          <w:sz w:val="24"/>
          <w:szCs w:val="24"/>
        </w:rPr>
        <w:t xml:space="preserve"> protect and conserve Australia’s </w:t>
      </w:r>
      <w:r w:rsidR="00EC1A9A">
        <w:rPr>
          <w:rFonts w:ascii="Times New Roman" w:hAnsi="Times New Roman"/>
          <w:sz w:val="24"/>
          <w:szCs w:val="24"/>
        </w:rPr>
        <w:t>underwater cultural heritage</w:t>
      </w:r>
      <w:r w:rsidR="008352BE">
        <w:rPr>
          <w:rFonts w:ascii="Times New Roman" w:hAnsi="Times New Roman"/>
          <w:sz w:val="24"/>
          <w:szCs w:val="24"/>
        </w:rPr>
        <w:t xml:space="preserve">. </w:t>
      </w:r>
    </w:p>
    <w:p w:rsidR="007A5469" w:rsidRPr="00353C6F" w:rsidRDefault="00917CF0" w:rsidP="001C59FD">
      <w:pPr>
        <w:rPr>
          <w:rFonts w:ascii="Times New Roman" w:eastAsia="Times New Roman" w:hAnsi="Times New Roman"/>
          <w:bCs/>
          <w:sz w:val="24"/>
          <w:szCs w:val="24"/>
          <w:lang w:eastAsia="en-AU"/>
        </w:rPr>
      </w:pPr>
      <w:r>
        <w:rPr>
          <w:rFonts w:ascii="Times New Roman" w:hAnsi="Times New Roman"/>
          <w:sz w:val="24"/>
          <w:szCs w:val="24"/>
        </w:rPr>
        <w:t>T</w:t>
      </w:r>
      <w:r w:rsidR="002A7FD1">
        <w:rPr>
          <w:rFonts w:ascii="Times New Roman" w:hAnsi="Times New Roman"/>
          <w:sz w:val="24"/>
          <w:szCs w:val="24"/>
        </w:rPr>
        <w:t xml:space="preserve">he Bill also </w:t>
      </w:r>
      <w:r w:rsidR="007A5469">
        <w:rPr>
          <w:rFonts w:ascii="Times New Roman" w:hAnsi="Times New Roman"/>
          <w:sz w:val="24"/>
          <w:szCs w:val="24"/>
        </w:rPr>
        <w:t xml:space="preserve">triggers parts of </w:t>
      </w:r>
      <w:r w:rsidR="002A7FD1" w:rsidRPr="000669F3">
        <w:rPr>
          <w:rFonts w:ascii="Times New Roman" w:hAnsi="Times New Roman"/>
          <w:sz w:val="24"/>
          <w:szCs w:val="24"/>
        </w:rPr>
        <w:t xml:space="preserve">the </w:t>
      </w:r>
      <w:r w:rsidR="000669F3" w:rsidRPr="000669F3">
        <w:rPr>
          <w:rFonts w:ascii="Times New Roman" w:hAnsi="Times New Roman"/>
          <w:bCs/>
          <w:i/>
          <w:sz w:val="24"/>
          <w:szCs w:val="24"/>
        </w:rPr>
        <w:t>Regulatory Powers (Standard Provisions) Act 2014</w:t>
      </w:r>
      <w:r w:rsidR="000669F3" w:rsidRPr="000669F3">
        <w:rPr>
          <w:rFonts w:ascii="Times New Roman" w:hAnsi="Times New Roman"/>
          <w:bCs/>
          <w:sz w:val="24"/>
          <w:szCs w:val="24"/>
        </w:rPr>
        <w:t xml:space="preserve"> (Regulatory Powers Act)</w:t>
      </w:r>
      <w:r w:rsidR="00F26EE6" w:rsidRPr="00774A3C">
        <w:rPr>
          <w:rFonts w:ascii="Times New Roman" w:hAnsi="Times New Roman"/>
          <w:sz w:val="24"/>
          <w:szCs w:val="24"/>
        </w:rPr>
        <w:t xml:space="preserve">. </w:t>
      </w:r>
      <w:r w:rsidR="007A5469" w:rsidRPr="00353C6F">
        <w:rPr>
          <w:rFonts w:ascii="Times New Roman" w:eastAsia="Times New Roman" w:hAnsi="Times New Roman"/>
          <w:bCs/>
          <w:sz w:val="24"/>
          <w:szCs w:val="24"/>
          <w:lang w:eastAsia="en-AU"/>
        </w:rPr>
        <w:t>This includes monitoring and investigation powers and enforcement provisions such as civil penalties, infringement notices, enforceable undertakings and injunctions. This provides for a framework of standard regulatory powers exercised by agencies across the Commonwealth.</w:t>
      </w:r>
    </w:p>
    <w:p w:rsidR="007A5469" w:rsidRPr="001C59FD" w:rsidRDefault="007A5469" w:rsidP="00DC10A4">
      <w:pPr>
        <w:rPr>
          <w:rFonts w:ascii="Times New Roman" w:eastAsia="Times New Roman" w:hAnsi="Times New Roman"/>
          <w:bCs/>
          <w:sz w:val="24"/>
          <w:szCs w:val="24"/>
          <w:lang w:eastAsia="en-AU"/>
        </w:rPr>
      </w:pPr>
      <w:r w:rsidRPr="00353C6F">
        <w:rPr>
          <w:rFonts w:ascii="Times New Roman" w:eastAsia="Times New Roman" w:hAnsi="Times New Roman"/>
          <w:bCs/>
          <w:sz w:val="24"/>
          <w:szCs w:val="24"/>
          <w:lang w:eastAsia="en-AU"/>
        </w:rPr>
        <w:t xml:space="preserve">Civil penalties will </w:t>
      </w:r>
      <w:r w:rsidR="00917CF0">
        <w:rPr>
          <w:rFonts w:ascii="Times New Roman" w:eastAsia="Times New Roman" w:hAnsi="Times New Roman"/>
          <w:bCs/>
          <w:sz w:val="24"/>
          <w:szCs w:val="24"/>
          <w:lang w:eastAsia="en-AU"/>
        </w:rPr>
        <w:t xml:space="preserve">also </w:t>
      </w:r>
      <w:r w:rsidR="00CD1B6F">
        <w:rPr>
          <w:rFonts w:ascii="Times New Roman" w:eastAsia="Times New Roman" w:hAnsi="Times New Roman"/>
          <w:bCs/>
          <w:sz w:val="24"/>
          <w:szCs w:val="24"/>
          <w:lang w:eastAsia="en-AU"/>
        </w:rPr>
        <w:t>apply to contraventions</w:t>
      </w:r>
      <w:r w:rsidRPr="00353C6F">
        <w:rPr>
          <w:rFonts w:ascii="Times New Roman" w:eastAsia="Times New Roman" w:hAnsi="Times New Roman"/>
          <w:bCs/>
          <w:sz w:val="24"/>
          <w:szCs w:val="24"/>
          <w:lang w:eastAsia="en-AU"/>
        </w:rPr>
        <w:t xml:space="preserve"> and t</w:t>
      </w:r>
      <w:r>
        <w:rPr>
          <w:rFonts w:ascii="Times New Roman" w:eastAsia="Times New Roman" w:hAnsi="Times New Roman"/>
          <w:bCs/>
          <w:sz w:val="24"/>
          <w:szCs w:val="24"/>
          <w:lang w:eastAsia="en-AU"/>
        </w:rPr>
        <w:t>he amounts of the penalties have</w:t>
      </w:r>
      <w:r w:rsidR="00763D41">
        <w:rPr>
          <w:rFonts w:ascii="Times New Roman" w:eastAsia="Times New Roman" w:hAnsi="Times New Roman"/>
          <w:bCs/>
          <w:sz w:val="24"/>
          <w:szCs w:val="24"/>
          <w:lang w:eastAsia="en-AU"/>
        </w:rPr>
        <w:t xml:space="preserve"> been formulated to be </w:t>
      </w:r>
      <w:r w:rsidRPr="00353C6F">
        <w:rPr>
          <w:rFonts w:ascii="Times New Roman" w:eastAsia="Times New Roman" w:hAnsi="Times New Roman"/>
          <w:bCs/>
          <w:sz w:val="24"/>
          <w:szCs w:val="24"/>
          <w:lang w:eastAsia="en-AU"/>
        </w:rPr>
        <w:t>more commensurate with the nature of the contravention</w:t>
      </w:r>
      <w:r>
        <w:rPr>
          <w:rFonts w:ascii="Times New Roman" w:eastAsia="Times New Roman" w:hAnsi="Times New Roman"/>
          <w:bCs/>
          <w:sz w:val="24"/>
          <w:szCs w:val="24"/>
          <w:lang w:eastAsia="en-AU"/>
        </w:rPr>
        <w:t>s</w:t>
      </w:r>
      <w:r w:rsidRPr="00353C6F">
        <w:rPr>
          <w:rFonts w:ascii="Times New Roman" w:eastAsia="Times New Roman" w:hAnsi="Times New Roman"/>
          <w:bCs/>
          <w:sz w:val="24"/>
          <w:szCs w:val="24"/>
          <w:lang w:eastAsia="en-AU"/>
        </w:rPr>
        <w:t>. Enforceable undertakings and infringement notices are both new enforcement tools</w:t>
      </w:r>
      <w:r w:rsidR="00917CF0">
        <w:rPr>
          <w:rFonts w:ascii="Times New Roman" w:eastAsia="Times New Roman" w:hAnsi="Times New Roman"/>
          <w:bCs/>
          <w:sz w:val="24"/>
          <w:szCs w:val="24"/>
          <w:lang w:eastAsia="en-AU"/>
        </w:rPr>
        <w:t xml:space="preserve"> that were not available under the Historic Shipwrecks Act</w:t>
      </w:r>
      <w:r w:rsidRPr="00353C6F">
        <w:rPr>
          <w:rFonts w:ascii="Times New Roman" w:eastAsia="Times New Roman" w:hAnsi="Times New Roman"/>
          <w:bCs/>
          <w:sz w:val="24"/>
          <w:szCs w:val="24"/>
          <w:lang w:eastAsia="en-AU"/>
        </w:rPr>
        <w:t>.</w:t>
      </w:r>
    </w:p>
    <w:p w:rsidR="007B3CFB" w:rsidRPr="001B649D" w:rsidRDefault="007B3CFB" w:rsidP="00DC10A4">
      <w:pPr>
        <w:rPr>
          <w:rFonts w:ascii="Times New Roman" w:hAnsi="Times New Roman"/>
          <w:b/>
          <w:sz w:val="24"/>
          <w:szCs w:val="24"/>
        </w:rPr>
      </w:pPr>
      <w:r w:rsidRPr="001B649D">
        <w:rPr>
          <w:rFonts w:ascii="Times New Roman" w:hAnsi="Times New Roman"/>
          <w:b/>
          <w:sz w:val="24"/>
          <w:szCs w:val="24"/>
        </w:rPr>
        <w:t>Strict Liability Offences</w:t>
      </w:r>
    </w:p>
    <w:p w:rsidR="007B3CFB" w:rsidRPr="007B3CFB" w:rsidDel="00FD544E" w:rsidRDefault="007B3CFB" w:rsidP="00FD544E">
      <w:pPr>
        <w:rPr>
          <w:rFonts w:ascii="Times New Roman" w:hAnsi="Times New Roman"/>
          <w:sz w:val="24"/>
          <w:szCs w:val="24"/>
        </w:rPr>
      </w:pPr>
      <w:r w:rsidRPr="007B3CFB">
        <w:rPr>
          <w:rFonts w:ascii="Times New Roman" w:hAnsi="Times New Roman"/>
          <w:sz w:val="24"/>
          <w:szCs w:val="24"/>
        </w:rPr>
        <w:t>Strict liability offences a</w:t>
      </w:r>
      <w:r w:rsidR="00EC1A9A">
        <w:rPr>
          <w:rFonts w:ascii="Times New Roman" w:hAnsi="Times New Roman"/>
          <w:sz w:val="24"/>
          <w:szCs w:val="24"/>
        </w:rPr>
        <w:t xml:space="preserve">pply to </w:t>
      </w:r>
      <w:r w:rsidR="00A87B14">
        <w:rPr>
          <w:rFonts w:ascii="Times New Roman" w:hAnsi="Times New Roman"/>
          <w:sz w:val="24"/>
          <w:szCs w:val="24"/>
        </w:rPr>
        <w:t>most</w:t>
      </w:r>
      <w:r w:rsidR="005A7788">
        <w:rPr>
          <w:rFonts w:ascii="Times New Roman" w:hAnsi="Times New Roman"/>
          <w:sz w:val="24"/>
          <w:szCs w:val="24"/>
        </w:rPr>
        <w:t xml:space="preserve"> </w:t>
      </w:r>
      <w:r w:rsidR="00EC1A9A">
        <w:rPr>
          <w:rFonts w:ascii="Times New Roman" w:hAnsi="Times New Roman"/>
          <w:sz w:val="24"/>
          <w:szCs w:val="24"/>
        </w:rPr>
        <w:t>contraventions</w:t>
      </w:r>
      <w:r w:rsidR="005A7788">
        <w:rPr>
          <w:rFonts w:ascii="Times New Roman" w:hAnsi="Times New Roman"/>
          <w:sz w:val="24"/>
          <w:szCs w:val="24"/>
        </w:rPr>
        <w:t xml:space="preserve"> of</w:t>
      </w:r>
      <w:r w:rsidRPr="007B3CFB">
        <w:rPr>
          <w:rFonts w:ascii="Times New Roman" w:hAnsi="Times New Roman"/>
          <w:sz w:val="24"/>
          <w:szCs w:val="24"/>
        </w:rPr>
        <w:t xml:space="preserve"> the Bill</w:t>
      </w:r>
      <w:r w:rsidR="00A87B14">
        <w:rPr>
          <w:rFonts w:ascii="Times New Roman" w:hAnsi="Times New Roman"/>
          <w:sz w:val="24"/>
          <w:szCs w:val="24"/>
        </w:rPr>
        <w:t>, and</w:t>
      </w:r>
      <w:r w:rsidR="005A7788">
        <w:rPr>
          <w:rFonts w:ascii="Times New Roman" w:hAnsi="Times New Roman"/>
          <w:sz w:val="24"/>
          <w:szCs w:val="24"/>
        </w:rPr>
        <w:t xml:space="preserve"> will be available to be use</w:t>
      </w:r>
      <w:r w:rsidR="008C1AF8">
        <w:rPr>
          <w:rFonts w:ascii="Times New Roman" w:hAnsi="Times New Roman"/>
          <w:sz w:val="24"/>
          <w:szCs w:val="24"/>
        </w:rPr>
        <w:t>d</w:t>
      </w:r>
      <w:r w:rsidR="005A7788">
        <w:rPr>
          <w:rFonts w:ascii="Times New Roman" w:hAnsi="Times New Roman"/>
          <w:sz w:val="24"/>
          <w:szCs w:val="24"/>
        </w:rPr>
        <w:t xml:space="preserve"> when the circumstances are appropriate. </w:t>
      </w:r>
      <w:r w:rsidRPr="007B3CFB" w:rsidDel="00EC1A9A">
        <w:rPr>
          <w:rFonts w:ascii="Times New Roman" w:hAnsi="Times New Roman"/>
          <w:sz w:val="24"/>
          <w:szCs w:val="24"/>
        </w:rPr>
        <w:t xml:space="preserve">When strict liability applies to an offence, the prosecution is only required to prove the physical elements of an offence. They are not required to prove fault elements </w:t>
      </w:r>
      <w:r w:rsidR="009244E8" w:rsidRPr="007B3CFB" w:rsidDel="00EC1A9A">
        <w:rPr>
          <w:rFonts w:ascii="Times New Roman" w:hAnsi="Times New Roman"/>
          <w:sz w:val="24"/>
          <w:szCs w:val="24"/>
        </w:rPr>
        <w:t>for</w:t>
      </w:r>
      <w:r w:rsidRPr="007B3CFB" w:rsidDel="00EC1A9A">
        <w:rPr>
          <w:rFonts w:ascii="Times New Roman" w:hAnsi="Times New Roman"/>
          <w:sz w:val="24"/>
          <w:szCs w:val="24"/>
        </w:rPr>
        <w:t xml:space="preserve"> the defendant to be found guilty. Strict liability is used in circumstances where there is public interest in ensuring that regulatory schemes are </w:t>
      </w:r>
      <w:r w:rsidR="009244E8" w:rsidRPr="007B3CFB" w:rsidDel="00EC1A9A">
        <w:rPr>
          <w:rFonts w:ascii="Times New Roman" w:hAnsi="Times New Roman"/>
          <w:sz w:val="24"/>
          <w:szCs w:val="24"/>
        </w:rPr>
        <w:t>observed,</w:t>
      </w:r>
      <w:r w:rsidRPr="007B3CFB" w:rsidDel="00EC1A9A">
        <w:rPr>
          <w:rFonts w:ascii="Times New Roman" w:hAnsi="Times New Roman"/>
          <w:sz w:val="24"/>
          <w:szCs w:val="24"/>
        </w:rPr>
        <w:t xml:space="preserve"> and it can reasonably be expected that the person was aware of their duties and obligations.</w:t>
      </w:r>
    </w:p>
    <w:p w:rsidR="00F51D18" w:rsidRDefault="00FD544E" w:rsidP="00FD544E">
      <w:pPr>
        <w:rPr>
          <w:rFonts w:ascii="Times New Roman" w:hAnsi="Times New Roman"/>
          <w:sz w:val="24"/>
          <w:szCs w:val="24"/>
        </w:rPr>
      </w:pPr>
      <w:r>
        <w:rPr>
          <w:rFonts w:ascii="Times New Roman" w:hAnsi="Times New Roman"/>
          <w:sz w:val="24"/>
          <w:szCs w:val="24"/>
        </w:rPr>
        <w:t xml:space="preserve">This will help to </w:t>
      </w:r>
      <w:r w:rsidR="007B3CFB" w:rsidRPr="007B3CFB">
        <w:rPr>
          <w:rFonts w:ascii="Times New Roman" w:hAnsi="Times New Roman"/>
          <w:sz w:val="24"/>
          <w:szCs w:val="24"/>
        </w:rPr>
        <w:t xml:space="preserve">ensure the integrity of </w:t>
      </w:r>
      <w:r>
        <w:rPr>
          <w:rFonts w:ascii="Times New Roman" w:hAnsi="Times New Roman"/>
          <w:sz w:val="24"/>
          <w:szCs w:val="24"/>
        </w:rPr>
        <w:t>the</w:t>
      </w:r>
      <w:r w:rsidR="007B3CFB" w:rsidRPr="007B3CFB">
        <w:rPr>
          <w:rFonts w:ascii="Times New Roman" w:hAnsi="Times New Roman"/>
          <w:sz w:val="24"/>
          <w:szCs w:val="24"/>
        </w:rPr>
        <w:t xml:space="preserve"> regulatory regime</w:t>
      </w:r>
      <w:r>
        <w:rPr>
          <w:rFonts w:ascii="Times New Roman" w:hAnsi="Times New Roman"/>
          <w:sz w:val="24"/>
          <w:szCs w:val="24"/>
        </w:rPr>
        <w:t xml:space="preserve"> which will be implemented by the Bill, consistent with the principles </w:t>
      </w:r>
      <w:r w:rsidRPr="00FD544E">
        <w:rPr>
          <w:rFonts w:ascii="Times New Roman" w:hAnsi="Times New Roman"/>
          <w:sz w:val="24"/>
          <w:szCs w:val="24"/>
        </w:rPr>
        <w:t>in the Attorney-General’s Department</w:t>
      </w:r>
      <w:r w:rsidR="00B722CC">
        <w:rPr>
          <w:rFonts w:ascii="Times New Roman" w:hAnsi="Times New Roman"/>
          <w:sz w:val="24"/>
          <w:szCs w:val="24"/>
        </w:rPr>
        <w:t>’s</w:t>
      </w:r>
      <w:r w:rsidRPr="00FD544E">
        <w:rPr>
          <w:rFonts w:ascii="Times New Roman" w:hAnsi="Times New Roman"/>
          <w:sz w:val="24"/>
          <w:szCs w:val="24"/>
        </w:rPr>
        <w:t xml:space="preserve"> ‘</w:t>
      </w:r>
      <w:r w:rsidRPr="001C59FD">
        <w:rPr>
          <w:rFonts w:ascii="Times New Roman" w:hAnsi="Times New Roman"/>
          <w:i/>
          <w:sz w:val="24"/>
          <w:szCs w:val="24"/>
        </w:rPr>
        <w:t>Guide to Framing Commonwealth Offences, Infringement Notices and Enforcement Powers</w:t>
      </w:r>
      <w:r w:rsidRPr="00FD544E">
        <w:rPr>
          <w:rFonts w:ascii="Times New Roman" w:hAnsi="Times New Roman"/>
          <w:sz w:val="24"/>
          <w:szCs w:val="24"/>
        </w:rPr>
        <w:t>’</w:t>
      </w:r>
      <w:r w:rsidR="007B3CFB" w:rsidRPr="007B3CFB">
        <w:rPr>
          <w:rFonts w:ascii="Times New Roman" w:hAnsi="Times New Roman"/>
          <w:sz w:val="24"/>
          <w:szCs w:val="24"/>
        </w:rPr>
        <w:t>.</w:t>
      </w:r>
    </w:p>
    <w:p w:rsidR="00C42751" w:rsidRPr="001C59FD" w:rsidRDefault="00CD1B6F" w:rsidP="00A05B29">
      <w:pPr>
        <w:spacing w:after="120"/>
        <w:rPr>
          <w:rFonts w:ascii="Times New Roman" w:eastAsia="Times New Roman" w:hAnsi="Times New Roman"/>
          <w:b/>
          <w:bCs/>
          <w:i/>
          <w:sz w:val="24"/>
          <w:szCs w:val="24"/>
          <w:highlight w:val="yellow"/>
          <w:lang w:eastAsia="en-AU"/>
        </w:rPr>
      </w:pPr>
      <w:r w:rsidRPr="00CD1B6F">
        <w:rPr>
          <w:rFonts w:ascii="Times New Roman" w:hAnsi="Times New Roman"/>
          <w:sz w:val="24"/>
          <w:szCs w:val="24"/>
        </w:rPr>
        <w:t xml:space="preserve">The defence of mistake of fact is available for strict liability offences (sections 6.1 and 9.2 of the </w:t>
      </w:r>
      <w:r w:rsidRPr="001C59FD">
        <w:rPr>
          <w:rFonts w:ascii="Times New Roman" w:hAnsi="Times New Roman"/>
          <w:i/>
          <w:sz w:val="24"/>
          <w:szCs w:val="24"/>
        </w:rPr>
        <w:t>Criminal Code</w:t>
      </w:r>
      <w:r w:rsidRPr="00CD1B6F">
        <w:rPr>
          <w:rFonts w:ascii="Times New Roman" w:hAnsi="Times New Roman"/>
          <w:sz w:val="24"/>
          <w:szCs w:val="24"/>
        </w:rPr>
        <w:t xml:space="preserve">) and the existence of strict liability does not make any other defence unavailable (subsection 6.1(3) of the </w:t>
      </w:r>
      <w:r w:rsidRPr="001C59FD">
        <w:rPr>
          <w:rFonts w:ascii="Times New Roman" w:hAnsi="Times New Roman"/>
          <w:i/>
          <w:sz w:val="24"/>
          <w:szCs w:val="24"/>
        </w:rPr>
        <w:t>Criminal Code</w:t>
      </w:r>
      <w:r w:rsidRPr="00CD1B6F">
        <w:rPr>
          <w:rFonts w:ascii="Times New Roman" w:hAnsi="Times New Roman"/>
          <w:sz w:val="24"/>
          <w:szCs w:val="24"/>
        </w:rPr>
        <w:t>).</w:t>
      </w:r>
      <w:r>
        <w:rPr>
          <w:rFonts w:ascii="Times New Roman" w:hAnsi="Times New Roman"/>
          <w:sz w:val="24"/>
          <w:szCs w:val="24"/>
        </w:rPr>
        <w:t xml:space="preserve"> </w:t>
      </w:r>
    </w:p>
    <w:p w:rsidR="00834016" w:rsidRPr="001B649D" w:rsidRDefault="00650B2E" w:rsidP="00DC10A4">
      <w:pPr>
        <w:spacing w:after="120"/>
        <w:rPr>
          <w:rFonts w:ascii="Times New Roman" w:hAnsi="Times New Roman"/>
          <w:b/>
          <w:sz w:val="24"/>
          <w:szCs w:val="24"/>
        </w:rPr>
      </w:pPr>
      <w:r w:rsidRPr="001B649D">
        <w:rPr>
          <w:rFonts w:ascii="Times New Roman" w:hAnsi="Times New Roman"/>
          <w:b/>
          <w:sz w:val="24"/>
          <w:szCs w:val="24"/>
        </w:rPr>
        <w:t xml:space="preserve">Level and appropriateness </w:t>
      </w:r>
      <w:r w:rsidR="00834016" w:rsidRPr="001B649D">
        <w:rPr>
          <w:rFonts w:ascii="Times New Roman" w:hAnsi="Times New Roman"/>
          <w:b/>
          <w:sz w:val="24"/>
          <w:szCs w:val="24"/>
        </w:rPr>
        <w:t>of sanctions</w:t>
      </w:r>
    </w:p>
    <w:p w:rsidR="00084DB0" w:rsidRDefault="00AB7B82" w:rsidP="005107C9">
      <w:pPr>
        <w:spacing w:after="120"/>
        <w:rPr>
          <w:rFonts w:ascii="Times New Roman" w:hAnsi="Times New Roman"/>
          <w:sz w:val="24"/>
          <w:szCs w:val="24"/>
        </w:rPr>
      </w:pPr>
      <w:r>
        <w:rPr>
          <w:rFonts w:ascii="Times New Roman" w:hAnsi="Times New Roman"/>
          <w:sz w:val="24"/>
          <w:szCs w:val="24"/>
        </w:rPr>
        <w:t>Although some of Australia’s underwater cultural heritage has intrinsic value, i</w:t>
      </w:r>
      <w:r w:rsidR="004127D7">
        <w:rPr>
          <w:rFonts w:ascii="Times New Roman" w:hAnsi="Times New Roman"/>
          <w:sz w:val="24"/>
          <w:szCs w:val="24"/>
        </w:rPr>
        <w:t xml:space="preserve">t is difficult </w:t>
      </w:r>
      <w:r w:rsidR="00CC4D29">
        <w:rPr>
          <w:rFonts w:ascii="Times New Roman" w:hAnsi="Times New Roman"/>
          <w:sz w:val="24"/>
          <w:szCs w:val="24"/>
        </w:rPr>
        <w:t xml:space="preserve">to </w:t>
      </w:r>
      <w:r w:rsidR="004127D7">
        <w:rPr>
          <w:rFonts w:ascii="Times New Roman" w:hAnsi="Times New Roman"/>
          <w:sz w:val="24"/>
          <w:szCs w:val="24"/>
        </w:rPr>
        <w:t xml:space="preserve">assign a </w:t>
      </w:r>
      <w:r w:rsidR="00084DB0">
        <w:rPr>
          <w:rFonts w:ascii="Times New Roman" w:hAnsi="Times New Roman"/>
          <w:sz w:val="24"/>
          <w:szCs w:val="24"/>
        </w:rPr>
        <w:t xml:space="preserve">monetary </w:t>
      </w:r>
      <w:r w:rsidR="004127D7">
        <w:rPr>
          <w:rFonts w:ascii="Times New Roman" w:hAnsi="Times New Roman"/>
          <w:sz w:val="24"/>
          <w:szCs w:val="24"/>
        </w:rPr>
        <w:t xml:space="preserve">value </w:t>
      </w:r>
      <w:r w:rsidR="00084DB0">
        <w:rPr>
          <w:rFonts w:ascii="Times New Roman" w:hAnsi="Times New Roman"/>
          <w:sz w:val="24"/>
          <w:szCs w:val="24"/>
        </w:rPr>
        <w:t>to such an extensive national cultural legacy</w:t>
      </w:r>
      <w:r>
        <w:rPr>
          <w:rFonts w:ascii="Times New Roman" w:hAnsi="Times New Roman"/>
          <w:sz w:val="24"/>
          <w:szCs w:val="24"/>
        </w:rPr>
        <w:t xml:space="preserve"> as a whole</w:t>
      </w:r>
      <w:r w:rsidR="00084DB0">
        <w:rPr>
          <w:rFonts w:ascii="Times New Roman" w:hAnsi="Times New Roman"/>
          <w:sz w:val="24"/>
          <w:szCs w:val="24"/>
        </w:rPr>
        <w:t xml:space="preserve">, and many countries consider such </w:t>
      </w:r>
      <w:r w:rsidR="00CC4D29">
        <w:rPr>
          <w:rFonts w:ascii="Times New Roman" w:hAnsi="Times New Roman"/>
          <w:sz w:val="24"/>
          <w:szCs w:val="24"/>
        </w:rPr>
        <w:t xml:space="preserve">a </w:t>
      </w:r>
      <w:r w:rsidR="00084DB0">
        <w:rPr>
          <w:rFonts w:ascii="Times New Roman" w:hAnsi="Times New Roman"/>
          <w:sz w:val="24"/>
          <w:szCs w:val="24"/>
        </w:rPr>
        <w:t>legacy to be priceless</w:t>
      </w:r>
      <w:r w:rsidR="00CC4D29">
        <w:rPr>
          <w:rFonts w:ascii="Times New Roman" w:hAnsi="Times New Roman"/>
          <w:sz w:val="24"/>
          <w:szCs w:val="24"/>
        </w:rPr>
        <w:t xml:space="preserve"> as it is the physical evidence of our past and many untold stories</w:t>
      </w:r>
      <w:r w:rsidR="00084DB0">
        <w:rPr>
          <w:rFonts w:ascii="Times New Roman" w:hAnsi="Times New Roman"/>
          <w:sz w:val="24"/>
          <w:szCs w:val="24"/>
        </w:rPr>
        <w:t>.</w:t>
      </w:r>
      <w:r w:rsidR="00EA212F">
        <w:rPr>
          <w:rFonts w:ascii="Times New Roman" w:hAnsi="Times New Roman"/>
          <w:sz w:val="24"/>
          <w:szCs w:val="24"/>
        </w:rPr>
        <w:t xml:space="preserve"> </w:t>
      </w:r>
      <w:r w:rsidR="00084DB0">
        <w:rPr>
          <w:rFonts w:ascii="Times New Roman" w:hAnsi="Times New Roman"/>
          <w:sz w:val="24"/>
          <w:szCs w:val="24"/>
        </w:rPr>
        <w:t xml:space="preserve">As such, </w:t>
      </w:r>
      <w:r w:rsidR="00CD1B6F">
        <w:rPr>
          <w:rFonts w:ascii="Times New Roman" w:hAnsi="Times New Roman"/>
          <w:sz w:val="24"/>
          <w:szCs w:val="24"/>
        </w:rPr>
        <w:t>the penalties that will apply to contraventions have been formulated t</w:t>
      </w:r>
      <w:r w:rsidR="00EA212F">
        <w:rPr>
          <w:rFonts w:ascii="Times New Roman" w:hAnsi="Times New Roman"/>
          <w:sz w:val="24"/>
          <w:szCs w:val="24"/>
        </w:rPr>
        <w:t>o create a compliance and enforcement environment that is appropriate to protect and conserve such an important resource.  The following table outlines the new suite of offences and penalties under the Bill.</w:t>
      </w:r>
    </w:p>
    <w:p w:rsidR="00A05B29" w:rsidRDefault="00A05B29" w:rsidP="005107C9">
      <w:pPr>
        <w:spacing w:after="120"/>
        <w:rPr>
          <w:rFonts w:ascii="Times New Roman" w:hAnsi="Times New Roman"/>
          <w:b/>
          <w:sz w:val="24"/>
          <w:szCs w:val="24"/>
        </w:rPr>
      </w:pPr>
    </w:p>
    <w:p w:rsidR="00A05B29" w:rsidRDefault="00A05B29" w:rsidP="005107C9">
      <w:pPr>
        <w:spacing w:after="120"/>
        <w:rPr>
          <w:rFonts w:ascii="Times New Roman" w:hAnsi="Times New Roman"/>
          <w:b/>
          <w:sz w:val="24"/>
          <w:szCs w:val="24"/>
        </w:rPr>
      </w:pPr>
    </w:p>
    <w:p w:rsidR="00A05B29" w:rsidRDefault="00A05B29" w:rsidP="005107C9">
      <w:pPr>
        <w:spacing w:after="120"/>
        <w:rPr>
          <w:rFonts w:ascii="Times New Roman" w:hAnsi="Times New Roman"/>
          <w:b/>
          <w:sz w:val="24"/>
          <w:szCs w:val="24"/>
        </w:rPr>
      </w:pPr>
    </w:p>
    <w:p w:rsidR="00A05B29" w:rsidRDefault="00A05B29" w:rsidP="005107C9">
      <w:pPr>
        <w:spacing w:after="120"/>
        <w:rPr>
          <w:rFonts w:ascii="Times New Roman" w:hAnsi="Times New Roman"/>
          <w:b/>
          <w:sz w:val="24"/>
          <w:szCs w:val="24"/>
        </w:rPr>
      </w:pPr>
    </w:p>
    <w:p w:rsidR="00020B96" w:rsidRDefault="00020B96" w:rsidP="005107C9">
      <w:pPr>
        <w:spacing w:after="120"/>
        <w:rPr>
          <w:rFonts w:ascii="Times New Roman" w:hAnsi="Times New Roman"/>
          <w:b/>
          <w:sz w:val="24"/>
          <w:szCs w:val="24"/>
        </w:rPr>
      </w:pPr>
    </w:p>
    <w:p w:rsidR="00020B96" w:rsidRDefault="00020B96" w:rsidP="005107C9">
      <w:pPr>
        <w:spacing w:after="120"/>
        <w:rPr>
          <w:rFonts w:ascii="Times New Roman" w:hAnsi="Times New Roman"/>
          <w:b/>
          <w:sz w:val="24"/>
          <w:szCs w:val="24"/>
        </w:rPr>
      </w:pPr>
    </w:p>
    <w:p w:rsidR="00020B96" w:rsidRDefault="00020B96" w:rsidP="005107C9">
      <w:pPr>
        <w:spacing w:after="120"/>
        <w:rPr>
          <w:rFonts w:ascii="Times New Roman" w:hAnsi="Times New Roman"/>
          <w:b/>
          <w:sz w:val="24"/>
          <w:szCs w:val="24"/>
        </w:rPr>
      </w:pPr>
    </w:p>
    <w:p w:rsidR="005F5F3B" w:rsidRPr="003C2FC5" w:rsidRDefault="005F5F3B" w:rsidP="005107C9">
      <w:pPr>
        <w:spacing w:after="120"/>
        <w:rPr>
          <w:rFonts w:ascii="Times New Roman" w:hAnsi="Times New Roman"/>
          <w:b/>
          <w:sz w:val="24"/>
          <w:szCs w:val="24"/>
        </w:rPr>
      </w:pPr>
      <w:r w:rsidRPr="0073181D">
        <w:rPr>
          <w:rFonts w:ascii="Times New Roman" w:hAnsi="Times New Roman"/>
          <w:b/>
          <w:sz w:val="24"/>
          <w:szCs w:val="24"/>
        </w:rPr>
        <w:t xml:space="preserve">Table of offences and penalties </w:t>
      </w:r>
    </w:p>
    <w:tbl>
      <w:tblPr>
        <w:tblStyle w:val="TableGrid"/>
        <w:tblW w:w="0" w:type="auto"/>
        <w:tblLook w:val="04A0" w:firstRow="1" w:lastRow="0" w:firstColumn="1" w:lastColumn="0" w:noHBand="0" w:noVBand="1"/>
      </w:tblPr>
      <w:tblGrid>
        <w:gridCol w:w="2254"/>
        <w:gridCol w:w="2254"/>
        <w:gridCol w:w="2254"/>
        <w:gridCol w:w="2254"/>
      </w:tblGrid>
      <w:tr w:rsidR="00A2056D" w:rsidTr="005F5F3B">
        <w:trPr>
          <w:cnfStyle w:val="100000000000" w:firstRow="1" w:lastRow="0" w:firstColumn="0" w:lastColumn="0" w:oddVBand="0" w:evenVBand="0" w:oddHBand="0" w:evenHBand="0" w:firstRowFirstColumn="0" w:firstRowLastColumn="0" w:lastRowFirstColumn="0" w:lastRowLastColumn="0"/>
        </w:trPr>
        <w:tc>
          <w:tcPr>
            <w:tcW w:w="2254" w:type="dxa"/>
            <w:shd w:val="clear" w:color="auto" w:fill="A6A6A6" w:themeFill="background1" w:themeFillShade="A6"/>
          </w:tcPr>
          <w:p w:rsidR="00A2056D" w:rsidRDefault="00AE04AA" w:rsidP="00701492">
            <w:pPr>
              <w:spacing w:after="120"/>
              <w:rPr>
                <w:rFonts w:ascii="Times New Roman" w:hAnsi="Times New Roman"/>
                <w:b/>
                <w:sz w:val="24"/>
                <w:szCs w:val="24"/>
              </w:rPr>
            </w:pPr>
            <w:r>
              <w:rPr>
                <w:rFonts w:ascii="Times New Roman" w:hAnsi="Times New Roman"/>
                <w:b/>
                <w:sz w:val="24"/>
                <w:szCs w:val="24"/>
              </w:rPr>
              <w:t>UCH Bill Clause</w:t>
            </w:r>
          </w:p>
        </w:tc>
        <w:tc>
          <w:tcPr>
            <w:tcW w:w="2254" w:type="dxa"/>
            <w:shd w:val="clear" w:color="auto" w:fill="A6A6A6" w:themeFill="background1" w:themeFillShade="A6"/>
          </w:tcPr>
          <w:p w:rsidR="00A2056D" w:rsidRDefault="00AE04AA" w:rsidP="00701492">
            <w:pPr>
              <w:spacing w:after="120"/>
              <w:rPr>
                <w:rFonts w:ascii="Times New Roman" w:hAnsi="Times New Roman"/>
                <w:b/>
                <w:sz w:val="24"/>
                <w:szCs w:val="24"/>
              </w:rPr>
            </w:pPr>
            <w:r>
              <w:rPr>
                <w:rFonts w:ascii="Times New Roman" w:hAnsi="Times New Roman"/>
                <w:b/>
                <w:sz w:val="24"/>
                <w:szCs w:val="24"/>
              </w:rPr>
              <w:t>Criminal offence</w:t>
            </w:r>
          </w:p>
        </w:tc>
        <w:tc>
          <w:tcPr>
            <w:tcW w:w="2254" w:type="dxa"/>
            <w:shd w:val="clear" w:color="auto" w:fill="A6A6A6" w:themeFill="background1" w:themeFillShade="A6"/>
          </w:tcPr>
          <w:p w:rsidR="00A2056D" w:rsidRDefault="00AE04AA" w:rsidP="00701492">
            <w:pPr>
              <w:spacing w:after="120"/>
              <w:rPr>
                <w:rFonts w:ascii="Times New Roman" w:hAnsi="Times New Roman"/>
                <w:b/>
                <w:sz w:val="24"/>
                <w:szCs w:val="24"/>
              </w:rPr>
            </w:pPr>
            <w:r>
              <w:rPr>
                <w:rFonts w:ascii="Times New Roman" w:hAnsi="Times New Roman"/>
                <w:b/>
                <w:sz w:val="24"/>
                <w:szCs w:val="24"/>
              </w:rPr>
              <w:t>Strict liability</w:t>
            </w:r>
          </w:p>
        </w:tc>
        <w:tc>
          <w:tcPr>
            <w:tcW w:w="2254" w:type="dxa"/>
            <w:shd w:val="clear" w:color="auto" w:fill="A6A6A6" w:themeFill="background1" w:themeFillShade="A6"/>
          </w:tcPr>
          <w:p w:rsidR="00A2056D" w:rsidRDefault="00AE04AA" w:rsidP="00701492">
            <w:pPr>
              <w:spacing w:after="120"/>
              <w:rPr>
                <w:rFonts w:ascii="Times New Roman" w:hAnsi="Times New Roman"/>
                <w:b/>
                <w:sz w:val="24"/>
                <w:szCs w:val="24"/>
              </w:rPr>
            </w:pPr>
            <w:r>
              <w:rPr>
                <w:rFonts w:ascii="Times New Roman" w:hAnsi="Times New Roman"/>
                <w:b/>
                <w:sz w:val="24"/>
                <w:szCs w:val="24"/>
              </w:rPr>
              <w:t>Civil penalty</w:t>
            </w:r>
          </w:p>
        </w:tc>
      </w:tr>
      <w:tr w:rsidR="00A2056D" w:rsidTr="0047299E">
        <w:trPr>
          <w:cnfStyle w:val="000000100000" w:firstRow="0" w:lastRow="0" w:firstColumn="0" w:lastColumn="0" w:oddVBand="0" w:evenVBand="0" w:oddHBand="1" w:evenHBand="0" w:firstRowFirstColumn="0" w:firstRowLastColumn="0" w:lastRowFirstColumn="0" w:lastRowLastColumn="0"/>
        </w:trPr>
        <w:tc>
          <w:tcPr>
            <w:tcW w:w="2254" w:type="dxa"/>
          </w:tcPr>
          <w:p w:rsidR="00A2056D" w:rsidRPr="005F5F3B" w:rsidRDefault="00B64501" w:rsidP="00701492">
            <w:pPr>
              <w:spacing w:after="120"/>
              <w:rPr>
                <w:rFonts w:ascii="Times New Roman" w:hAnsi="Times New Roman"/>
                <w:b/>
                <w:sz w:val="20"/>
                <w:szCs w:val="20"/>
              </w:rPr>
            </w:pPr>
            <w:r>
              <w:rPr>
                <w:rFonts w:ascii="Times New Roman" w:hAnsi="Times New Roman"/>
                <w:b/>
                <w:sz w:val="20"/>
                <w:szCs w:val="20"/>
              </w:rPr>
              <w:t>Clause 27</w:t>
            </w:r>
            <w:r w:rsidR="005F5F3B" w:rsidRPr="00787123">
              <w:rPr>
                <w:rFonts w:ascii="Times New Roman" w:hAnsi="Times New Roman"/>
                <w:sz w:val="20"/>
                <w:szCs w:val="20"/>
              </w:rPr>
              <w:t xml:space="preserve"> -</w:t>
            </w:r>
            <w:r w:rsidR="002C52A8" w:rsidRPr="00787123">
              <w:t xml:space="preserve"> </w:t>
            </w:r>
            <w:r w:rsidR="002C52A8" w:rsidRPr="00787123">
              <w:rPr>
                <w:rFonts w:ascii="Times New Roman" w:hAnsi="Times New Roman"/>
                <w:sz w:val="20"/>
                <w:szCs w:val="20"/>
              </w:rPr>
              <w:t>Failure to notify Minister of transfer of permit</w:t>
            </w:r>
          </w:p>
        </w:tc>
        <w:tc>
          <w:tcPr>
            <w:tcW w:w="2254" w:type="dxa"/>
            <w:vAlign w:val="center"/>
          </w:tcPr>
          <w:p w:rsidR="00A2056D" w:rsidRPr="00546F72" w:rsidRDefault="00546F72" w:rsidP="00701492">
            <w:pPr>
              <w:spacing w:after="120"/>
              <w:rPr>
                <w:rFonts w:ascii="Times New Roman" w:hAnsi="Times New Roman"/>
                <w:sz w:val="20"/>
                <w:szCs w:val="20"/>
              </w:rPr>
            </w:pPr>
            <w:r w:rsidRPr="00546F72">
              <w:rPr>
                <w:rFonts w:ascii="Times New Roman" w:hAnsi="Times New Roman"/>
                <w:sz w:val="20"/>
                <w:szCs w:val="20"/>
              </w:rPr>
              <w:t>Imprisonment for 2 years or 120 penalty units, or both.</w:t>
            </w:r>
          </w:p>
        </w:tc>
        <w:tc>
          <w:tcPr>
            <w:tcW w:w="2254" w:type="dxa"/>
            <w:vAlign w:val="center"/>
          </w:tcPr>
          <w:p w:rsidR="00A2056D" w:rsidRPr="00546F72" w:rsidRDefault="00546F72" w:rsidP="00701492">
            <w:pPr>
              <w:spacing w:after="120"/>
              <w:rPr>
                <w:rFonts w:ascii="Times New Roman" w:hAnsi="Times New Roman"/>
                <w:sz w:val="20"/>
                <w:szCs w:val="20"/>
              </w:rPr>
            </w:pPr>
            <w:r w:rsidRPr="00546F72">
              <w:rPr>
                <w:rFonts w:ascii="Times New Roman" w:hAnsi="Times New Roman"/>
                <w:sz w:val="20"/>
                <w:szCs w:val="20"/>
              </w:rPr>
              <w:t>60 penalty units.</w:t>
            </w:r>
          </w:p>
        </w:tc>
        <w:tc>
          <w:tcPr>
            <w:tcW w:w="2254" w:type="dxa"/>
            <w:vAlign w:val="center"/>
          </w:tcPr>
          <w:p w:rsidR="00A2056D" w:rsidRPr="00546F72" w:rsidRDefault="0047299E" w:rsidP="00701492">
            <w:pPr>
              <w:spacing w:after="120"/>
              <w:rPr>
                <w:rFonts w:ascii="Times New Roman" w:hAnsi="Times New Roman"/>
                <w:sz w:val="20"/>
                <w:szCs w:val="20"/>
              </w:rPr>
            </w:pPr>
            <w:r w:rsidRPr="0047299E">
              <w:rPr>
                <w:rFonts w:ascii="Times New Roman" w:hAnsi="Times New Roman"/>
                <w:sz w:val="20"/>
                <w:szCs w:val="20"/>
              </w:rPr>
              <w:t>120 penalty units.</w:t>
            </w:r>
          </w:p>
        </w:tc>
      </w:tr>
      <w:tr w:rsidR="004B48F7" w:rsidTr="0047299E">
        <w:trPr>
          <w:cnfStyle w:val="000000010000" w:firstRow="0" w:lastRow="0" w:firstColumn="0" w:lastColumn="0" w:oddVBand="0" w:evenVBand="0" w:oddHBand="0" w:evenHBand="1" w:firstRowFirstColumn="0" w:firstRowLastColumn="0" w:lastRowFirstColumn="0" w:lastRowLastColumn="0"/>
        </w:trPr>
        <w:tc>
          <w:tcPr>
            <w:tcW w:w="2254" w:type="dxa"/>
          </w:tcPr>
          <w:p w:rsidR="004B48F7" w:rsidRPr="00787123" w:rsidRDefault="00B64501" w:rsidP="00701492">
            <w:pPr>
              <w:spacing w:after="120"/>
              <w:rPr>
                <w:rFonts w:ascii="Times New Roman" w:hAnsi="Times New Roman"/>
                <w:b/>
                <w:sz w:val="20"/>
                <w:szCs w:val="20"/>
              </w:rPr>
            </w:pPr>
            <w:r>
              <w:rPr>
                <w:rFonts w:ascii="Times New Roman" w:hAnsi="Times New Roman"/>
                <w:b/>
                <w:sz w:val="20"/>
                <w:szCs w:val="20"/>
              </w:rPr>
              <w:t>Clause 28</w:t>
            </w:r>
            <w:r w:rsidR="004B48F7" w:rsidRPr="00787123">
              <w:rPr>
                <w:rFonts w:ascii="Times New Roman" w:hAnsi="Times New Roman"/>
                <w:sz w:val="20"/>
                <w:szCs w:val="20"/>
              </w:rPr>
              <w:t xml:space="preserve"> -</w:t>
            </w:r>
            <w:r w:rsidR="004B48F7">
              <w:rPr>
                <w:rFonts w:ascii="Times New Roman" w:hAnsi="Times New Roman"/>
                <w:sz w:val="20"/>
                <w:szCs w:val="20"/>
              </w:rPr>
              <w:t xml:space="preserve"> </w:t>
            </w:r>
            <w:r w:rsidR="004B48F7" w:rsidRPr="00787123">
              <w:rPr>
                <w:rFonts w:ascii="Times New Roman" w:hAnsi="Times New Roman"/>
                <w:sz w:val="20"/>
                <w:szCs w:val="20"/>
              </w:rPr>
              <w:t>Breach of permit condition</w:t>
            </w:r>
          </w:p>
        </w:tc>
        <w:tc>
          <w:tcPr>
            <w:tcW w:w="2254" w:type="dxa"/>
            <w:vAlign w:val="center"/>
          </w:tcPr>
          <w:p w:rsidR="004B48F7" w:rsidRPr="00546F72" w:rsidRDefault="004B48F7" w:rsidP="00701492">
            <w:pPr>
              <w:spacing w:after="120"/>
              <w:rPr>
                <w:rFonts w:ascii="Times New Roman" w:hAnsi="Times New Roman"/>
                <w:sz w:val="20"/>
                <w:szCs w:val="20"/>
              </w:rPr>
            </w:pPr>
            <w:r w:rsidRPr="004B48F7">
              <w:rPr>
                <w:rFonts w:ascii="Times New Roman" w:hAnsi="Times New Roman"/>
                <w:sz w:val="20"/>
                <w:szCs w:val="20"/>
              </w:rPr>
              <w:t>Imprisonment for 2 years, or 120 penalty units, or both.</w:t>
            </w:r>
          </w:p>
        </w:tc>
        <w:tc>
          <w:tcPr>
            <w:tcW w:w="2254" w:type="dxa"/>
            <w:vAlign w:val="center"/>
          </w:tcPr>
          <w:p w:rsidR="004B48F7" w:rsidRPr="00546F72" w:rsidRDefault="004B48F7" w:rsidP="00701492">
            <w:pPr>
              <w:spacing w:after="120"/>
              <w:rPr>
                <w:rFonts w:ascii="Times New Roman" w:hAnsi="Times New Roman"/>
                <w:sz w:val="20"/>
                <w:szCs w:val="20"/>
              </w:rPr>
            </w:pPr>
            <w:r w:rsidRPr="00546F72">
              <w:rPr>
                <w:rFonts w:ascii="Times New Roman" w:hAnsi="Times New Roman"/>
                <w:sz w:val="20"/>
                <w:szCs w:val="20"/>
              </w:rPr>
              <w:t>60 penalty units.</w:t>
            </w:r>
          </w:p>
        </w:tc>
        <w:tc>
          <w:tcPr>
            <w:tcW w:w="2254" w:type="dxa"/>
            <w:vAlign w:val="center"/>
          </w:tcPr>
          <w:p w:rsidR="004B48F7" w:rsidRPr="00546F72" w:rsidRDefault="004B48F7" w:rsidP="00701492">
            <w:pPr>
              <w:spacing w:after="120"/>
              <w:rPr>
                <w:rFonts w:ascii="Times New Roman" w:hAnsi="Times New Roman"/>
                <w:sz w:val="20"/>
                <w:szCs w:val="20"/>
              </w:rPr>
            </w:pPr>
            <w:r w:rsidRPr="0047299E">
              <w:rPr>
                <w:rFonts w:ascii="Times New Roman" w:hAnsi="Times New Roman"/>
                <w:sz w:val="20"/>
                <w:szCs w:val="20"/>
              </w:rPr>
              <w:t>120 penalty units.</w:t>
            </w:r>
          </w:p>
        </w:tc>
      </w:tr>
      <w:tr w:rsidR="004B48F7" w:rsidTr="0047299E">
        <w:trPr>
          <w:cnfStyle w:val="000000100000" w:firstRow="0" w:lastRow="0" w:firstColumn="0" w:lastColumn="0" w:oddVBand="0" w:evenVBand="0" w:oddHBand="1" w:evenHBand="0" w:firstRowFirstColumn="0" w:firstRowLastColumn="0" w:lastRowFirstColumn="0" w:lastRowLastColumn="0"/>
        </w:trPr>
        <w:tc>
          <w:tcPr>
            <w:tcW w:w="2254" w:type="dxa"/>
          </w:tcPr>
          <w:p w:rsidR="004B48F7" w:rsidRPr="005F5F3B" w:rsidRDefault="00B64501" w:rsidP="00701492">
            <w:pPr>
              <w:spacing w:after="120"/>
              <w:rPr>
                <w:rFonts w:ascii="Times New Roman" w:hAnsi="Times New Roman"/>
                <w:b/>
                <w:sz w:val="20"/>
                <w:szCs w:val="20"/>
              </w:rPr>
            </w:pPr>
            <w:r>
              <w:rPr>
                <w:rFonts w:ascii="Times New Roman" w:hAnsi="Times New Roman"/>
                <w:b/>
                <w:sz w:val="20"/>
                <w:szCs w:val="20"/>
              </w:rPr>
              <w:t>Clause 29</w:t>
            </w:r>
            <w:r w:rsidR="004B48F7" w:rsidRPr="008C0EA4">
              <w:rPr>
                <w:rFonts w:ascii="Times New Roman" w:hAnsi="Times New Roman"/>
                <w:sz w:val="20"/>
                <w:szCs w:val="20"/>
              </w:rPr>
              <w:t xml:space="preserve"> -</w:t>
            </w:r>
            <w:r w:rsidR="004B48F7">
              <w:rPr>
                <w:rFonts w:ascii="Times New Roman" w:hAnsi="Times New Roman"/>
                <w:sz w:val="20"/>
                <w:szCs w:val="20"/>
              </w:rPr>
              <w:t xml:space="preserve"> </w:t>
            </w:r>
            <w:r w:rsidR="004B48F7" w:rsidRPr="00787123">
              <w:rPr>
                <w:rFonts w:ascii="Times New Roman" w:hAnsi="Times New Roman"/>
                <w:sz w:val="20"/>
                <w:szCs w:val="20"/>
              </w:rPr>
              <w:t>Prohibited conduct within protected zone without a permit</w:t>
            </w:r>
          </w:p>
        </w:tc>
        <w:tc>
          <w:tcPr>
            <w:tcW w:w="2254" w:type="dxa"/>
            <w:vAlign w:val="center"/>
          </w:tcPr>
          <w:p w:rsidR="004B48F7" w:rsidRPr="00546F72" w:rsidRDefault="004B48F7" w:rsidP="00701492">
            <w:pPr>
              <w:spacing w:after="120"/>
              <w:rPr>
                <w:rFonts w:ascii="Times New Roman" w:hAnsi="Times New Roman"/>
                <w:sz w:val="20"/>
                <w:szCs w:val="20"/>
              </w:rPr>
            </w:pPr>
            <w:r w:rsidRPr="004B48F7">
              <w:rPr>
                <w:rFonts w:ascii="Times New Roman" w:hAnsi="Times New Roman"/>
                <w:sz w:val="20"/>
                <w:szCs w:val="20"/>
              </w:rPr>
              <w:t>Imprisonment for 5 years or 300 penalty units, or both.</w:t>
            </w:r>
          </w:p>
        </w:tc>
        <w:tc>
          <w:tcPr>
            <w:tcW w:w="2254" w:type="dxa"/>
            <w:vAlign w:val="center"/>
          </w:tcPr>
          <w:p w:rsidR="004B48F7" w:rsidRPr="00546F72" w:rsidRDefault="004B48F7" w:rsidP="00701492">
            <w:pPr>
              <w:spacing w:after="120"/>
              <w:rPr>
                <w:rFonts w:ascii="Times New Roman" w:hAnsi="Times New Roman"/>
                <w:sz w:val="20"/>
                <w:szCs w:val="20"/>
              </w:rPr>
            </w:pPr>
            <w:r w:rsidRPr="004B48F7">
              <w:rPr>
                <w:rFonts w:ascii="Times New Roman" w:hAnsi="Times New Roman"/>
                <w:sz w:val="20"/>
                <w:szCs w:val="20"/>
              </w:rPr>
              <w:t>60 penalty units.</w:t>
            </w:r>
          </w:p>
        </w:tc>
        <w:tc>
          <w:tcPr>
            <w:tcW w:w="2254" w:type="dxa"/>
            <w:vAlign w:val="center"/>
          </w:tcPr>
          <w:p w:rsidR="004B48F7" w:rsidRPr="00546F72" w:rsidRDefault="004B48F7" w:rsidP="00701492">
            <w:pPr>
              <w:spacing w:after="120"/>
              <w:rPr>
                <w:rFonts w:ascii="Times New Roman" w:hAnsi="Times New Roman"/>
                <w:sz w:val="20"/>
                <w:szCs w:val="20"/>
              </w:rPr>
            </w:pPr>
            <w:r w:rsidRPr="004B48F7">
              <w:rPr>
                <w:rFonts w:ascii="Times New Roman" w:hAnsi="Times New Roman"/>
                <w:sz w:val="20"/>
                <w:szCs w:val="20"/>
              </w:rPr>
              <w:t>300 penalty units.</w:t>
            </w:r>
          </w:p>
        </w:tc>
      </w:tr>
      <w:tr w:rsidR="002008BD" w:rsidTr="0047299E">
        <w:trPr>
          <w:cnfStyle w:val="000000010000" w:firstRow="0" w:lastRow="0" w:firstColumn="0" w:lastColumn="0" w:oddVBand="0" w:evenVBand="0" w:oddHBand="0" w:evenHBand="1" w:firstRowFirstColumn="0" w:firstRowLastColumn="0" w:lastRowFirstColumn="0" w:lastRowLastColumn="0"/>
        </w:trPr>
        <w:tc>
          <w:tcPr>
            <w:tcW w:w="2254" w:type="dxa"/>
          </w:tcPr>
          <w:p w:rsidR="002008BD" w:rsidRPr="005F5F3B" w:rsidRDefault="00B64501" w:rsidP="00701492">
            <w:pPr>
              <w:spacing w:after="120"/>
              <w:rPr>
                <w:rFonts w:ascii="Times New Roman" w:hAnsi="Times New Roman"/>
                <w:b/>
                <w:sz w:val="20"/>
                <w:szCs w:val="20"/>
              </w:rPr>
            </w:pPr>
            <w:r>
              <w:rPr>
                <w:rFonts w:ascii="Times New Roman" w:hAnsi="Times New Roman"/>
                <w:b/>
                <w:sz w:val="20"/>
                <w:szCs w:val="20"/>
              </w:rPr>
              <w:t>Clause 30</w:t>
            </w:r>
            <w:r w:rsidR="002008BD" w:rsidRPr="008C0EA4">
              <w:rPr>
                <w:rFonts w:ascii="Times New Roman" w:hAnsi="Times New Roman"/>
                <w:sz w:val="20"/>
                <w:szCs w:val="20"/>
              </w:rPr>
              <w:t xml:space="preserve"> -</w:t>
            </w:r>
            <w:r w:rsidR="002008BD">
              <w:rPr>
                <w:rFonts w:ascii="Times New Roman" w:hAnsi="Times New Roman"/>
                <w:sz w:val="20"/>
                <w:szCs w:val="20"/>
              </w:rPr>
              <w:t xml:space="preserve"> </w:t>
            </w:r>
            <w:r w:rsidR="002008BD" w:rsidRPr="00787123">
              <w:rPr>
                <w:rFonts w:ascii="Times New Roman" w:hAnsi="Times New Roman"/>
                <w:sz w:val="20"/>
                <w:szCs w:val="20"/>
              </w:rPr>
              <w:t>Conduct with an adverse impact on protected UCH without a permit</w:t>
            </w:r>
          </w:p>
        </w:tc>
        <w:tc>
          <w:tcPr>
            <w:tcW w:w="2254" w:type="dxa"/>
            <w:vAlign w:val="center"/>
          </w:tcPr>
          <w:p w:rsidR="002008BD" w:rsidRPr="00546F72" w:rsidRDefault="002008BD" w:rsidP="00701492">
            <w:pPr>
              <w:spacing w:after="120"/>
              <w:rPr>
                <w:rFonts w:ascii="Times New Roman" w:hAnsi="Times New Roman"/>
                <w:sz w:val="20"/>
                <w:szCs w:val="20"/>
              </w:rPr>
            </w:pPr>
            <w:r w:rsidRPr="002008BD">
              <w:rPr>
                <w:rFonts w:ascii="Times New Roman" w:hAnsi="Times New Roman"/>
                <w:sz w:val="20"/>
                <w:szCs w:val="20"/>
              </w:rPr>
              <w:t>Imprisonment for 5 years or 300 penalty units, or both.</w:t>
            </w:r>
          </w:p>
        </w:tc>
        <w:tc>
          <w:tcPr>
            <w:tcW w:w="2254" w:type="dxa"/>
            <w:vAlign w:val="center"/>
          </w:tcPr>
          <w:p w:rsidR="002008BD" w:rsidRPr="00546F72" w:rsidRDefault="002008BD" w:rsidP="00701492">
            <w:pPr>
              <w:spacing w:after="120"/>
              <w:rPr>
                <w:rFonts w:ascii="Times New Roman" w:hAnsi="Times New Roman"/>
                <w:sz w:val="20"/>
                <w:szCs w:val="20"/>
              </w:rPr>
            </w:pPr>
            <w:r w:rsidRPr="004B48F7">
              <w:rPr>
                <w:rFonts w:ascii="Times New Roman" w:hAnsi="Times New Roman"/>
                <w:sz w:val="20"/>
                <w:szCs w:val="20"/>
              </w:rPr>
              <w:t>60 penalty units.</w:t>
            </w:r>
          </w:p>
        </w:tc>
        <w:tc>
          <w:tcPr>
            <w:tcW w:w="2254" w:type="dxa"/>
            <w:vAlign w:val="center"/>
          </w:tcPr>
          <w:p w:rsidR="002008BD" w:rsidRPr="00546F72" w:rsidRDefault="002008BD" w:rsidP="00701492">
            <w:pPr>
              <w:spacing w:after="120"/>
              <w:rPr>
                <w:rFonts w:ascii="Times New Roman" w:hAnsi="Times New Roman"/>
                <w:sz w:val="20"/>
                <w:szCs w:val="20"/>
              </w:rPr>
            </w:pPr>
            <w:r>
              <w:rPr>
                <w:rFonts w:ascii="Times New Roman" w:hAnsi="Times New Roman"/>
                <w:sz w:val="20"/>
                <w:szCs w:val="20"/>
              </w:rPr>
              <w:t>8</w:t>
            </w:r>
            <w:r w:rsidRPr="004B48F7">
              <w:rPr>
                <w:rFonts w:ascii="Times New Roman" w:hAnsi="Times New Roman"/>
                <w:sz w:val="20"/>
                <w:szCs w:val="20"/>
              </w:rPr>
              <w:t>00 penalty units.</w:t>
            </w:r>
          </w:p>
        </w:tc>
      </w:tr>
      <w:tr w:rsidR="00403018" w:rsidTr="0047299E">
        <w:trPr>
          <w:cnfStyle w:val="000000100000" w:firstRow="0" w:lastRow="0" w:firstColumn="0" w:lastColumn="0" w:oddVBand="0" w:evenVBand="0" w:oddHBand="1" w:evenHBand="0" w:firstRowFirstColumn="0" w:firstRowLastColumn="0" w:lastRowFirstColumn="0" w:lastRowLastColumn="0"/>
        </w:trPr>
        <w:tc>
          <w:tcPr>
            <w:tcW w:w="2254" w:type="dxa"/>
          </w:tcPr>
          <w:p w:rsidR="00403018" w:rsidRPr="005F5F3B" w:rsidRDefault="00B64501" w:rsidP="00701492">
            <w:pPr>
              <w:spacing w:after="120"/>
              <w:rPr>
                <w:rFonts w:ascii="Times New Roman" w:hAnsi="Times New Roman"/>
                <w:b/>
                <w:sz w:val="20"/>
                <w:szCs w:val="20"/>
              </w:rPr>
            </w:pPr>
            <w:r>
              <w:rPr>
                <w:rFonts w:ascii="Times New Roman" w:hAnsi="Times New Roman"/>
                <w:b/>
                <w:sz w:val="20"/>
                <w:szCs w:val="20"/>
              </w:rPr>
              <w:t>Clause 31</w:t>
            </w:r>
            <w:r w:rsidR="00403018" w:rsidRPr="008C0EA4">
              <w:rPr>
                <w:rFonts w:ascii="Times New Roman" w:hAnsi="Times New Roman"/>
                <w:sz w:val="20"/>
                <w:szCs w:val="20"/>
              </w:rPr>
              <w:t xml:space="preserve"> -</w:t>
            </w:r>
            <w:r w:rsidR="00403018">
              <w:rPr>
                <w:rFonts w:ascii="Times New Roman" w:hAnsi="Times New Roman"/>
                <w:sz w:val="20"/>
                <w:szCs w:val="20"/>
              </w:rPr>
              <w:t xml:space="preserve"> </w:t>
            </w:r>
            <w:r w:rsidR="00403018" w:rsidRPr="00FD62F0">
              <w:rPr>
                <w:rFonts w:ascii="Times New Roman" w:hAnsi="Times New Roman"/>
                <w:sz w:val="20"/>
                <w:szCs w:val="20"/>
              </w:rPr>
              <w:t>Possession of protected UCH without a permit</w:t>
            </w:r>
          </w:p>
        </w:tc>
        <w:tc>
          <w:tcPr>
            <w:tcW w:w="2254" w:type="dxa"/>
            <w:vAlign w:val="center"/>
          </w:tcPr>
          <w:p w:rsidR="00403018" w:rsidRPr="00546F72" w:rsidRDefault="00403018" w:rsidP="00701492">
            <w:pPr>
              <w:spacing w:after="120"/>
              <w:rPr>
                <w:rFonts w:ascii="Times New Roman" w:hAnsi="Times New Roman"/>
                <w:sz w:val="20"/>
                <w:szCs w:val="20"/>
              </w:rPr>
            </w:pPr>
            <w:r w:rsidRPr="004B48F7">
              <w:rPr>
                <w:rFonts w:ascii="Times New Roman" w:hAnsi="Times New Roman"/>
                <w:sz w:val="20"/>
                <w:szCs w:val="20"/>
              </w:rPr>
              <w:t>Imprisonment for 5 years or 300 penalty units, or both.</w:t>
            </w:r>
          </w:p>
        </w:tc>
        <w:tc>
          <w:tcPr>
            <w:tcW w:w="2254" w:type="dxa"/>
            <w:vAlign w:val="center"/>
          </w:tcPr>
          <w:p w:rsidR="00403018" w:rsidRPr="00546F72" w:rsidRDefault="00403018" w:rsidP="00701492">
            <w:pPr>
              <w:spacing w:after="120"/>
              <w:rPr>
                <w:rFonts w:ascii="Times New Roman" w:hAnsi="Times New Roman"/>
                <w:sz w:val="20"/>
                <w:szCs w:val="20"/>
              </w:rPr>
            </w:pPr>
            <w:r w:rsidRPr="004B48F7">
              <w:rPr>
                <w:rFonts w:ascii="Times New Roman" w:hAnsi="Times New Roman"/>
                <w:sz w:val="20"/>
                <w:szCs w:val="20"/>
              </w:rPr>
              <w:t>60 penalty units.</w:t>
            </w:r>
          </w:p>
        </w:tc>
        <w:tc>
          <w:tcPr>
            <w:tcW w:w="2254" w:type="dxa"/>
            <w:vAlign w:val="center"/>
          </w:tcPr>
          <w:p w:rsidR="00403018" w:rsidRPr="00546F72" w:rsidRDefault="00403018" w:rsidP="00701492">
            <w:pPr>
              <w:spacing w:after="120"/>
              <w:rPr>
                <w:rFonts w:ascii="Times New Roman" w:hAnsi="Times New Roman"/>
                <w:sz w:val="20"/>
                <w:szCs w:val="20"/>
              </w:rPr>
            </w:pPr>
            <w:r w:rsidRPr="004B48F7">
              <w:rPr>
                <w:rFonts w:ascii="Times New Roman" w:hAnsi="Times New Roman"/>
                <w:sz w:val="20"/>
                <w:szCs w:val="20"/>
              </w:rPr>
              <w:t>300 penalty units.</w:t>
            </w:r>
          </w:p>
        </w:tc>
      </w:tr>
      <w:tr w:rsidR="00403018" w:rsidTr="0047299E">
        <w:trPr>
          <w:cnfStyle w:val="000000010000" w:firstRow="0" w:lastRow="0" w:firstColumn="0" w:lastColumn="0" w:oddVBand="0" w:evenVBand="0" w:oddHBand="0" w:evenHBand="1" w:firstRowFirstColumn="0" w:firstRowLastColumn="0" w:lastRowFirstColumn="0" w:lastRowLastColumn="0"/>
        </w:trPr>
        <w:tc>
          <w:tcPr>
            <w:tcW w:w="2254" w:type="dxa"/>
          </w:tcPr>
          <w:p w:rsidR="00403018" w:rsidRPr="005F5F3B" w:rsidRDefault="00B64501" w:rsidP="00701492">
            <w:pPr>
              <w:spacing w:after="120"/>
              <w:rPr>
                <w:rFonts w:ascii="Times New Roman" w:hAnsi="Times New Roman"/>
                <w:b/>
                <w:sz w:val="20"/>
                <w:szCs w:val="20"/>
              </w:rPr>
            </w:pPr>
            <w:r>
              <w:rPr>
                <w:rFonts w:ascii="Times New Roman" w:hAnsi="Times New Roman"/>
                <w:b/>
                <w:sz w:val="20"/>
                <w:szCs w:val="20"/>
              </w:rPr>
              <w:t>Clause 32</w:t>
            </w:r>
            <w:r w:rsidR="00403018" w:rsidRPr="008C0EA4">
              <w:rPr>
                <w:rFonts w:ascii="Times New Roman" w:hAnsi="Times New Roman"/>
                <w:sz w:val="20"/>
                <w:szCs w:val="20"/>
              </w:rPr>
              <w:t xml:space="preserve"> -</w:t>
            </w:r>
            <w:r w:rsidR="00403018">
              <w:rPr>
                <w:rFonts w:ascii="Times New Roman" w:hAnsi="Times New Roman"/>
                <w:sz w:val="20"/>
                <w:szCs w:val="20"/>
              </w:rPr>
              <w:t xml:space="preserve"> </w:t>
            </w:r>
            <w:r w:rsidR="00403018" w:rsidRPr="00FD62F0">
              <w:rPr>
                <w:rFonts w:ascii="Times New Roman" w:hAnsi="Times New Roman"/>
                <w:sz w:val="20"/>
                <w:szCs w:val="20"/>
              </w:rPr>
              <w:t>Supply and offers to supply protected UCH without a permit</w:t>
            </w:r>
          </w:p>
        </w:tc>
        <w:tc>
          <w:tcPr>
            <w:tcW w:w="2254" w:type="dxa"/>
            <w:vAlign w:val="center"/>
          </w:tcPr>
          <w:p w:rsidR="00403018" w:rsidRPr="00546F72" w:rsidRDefault="00403018" w:rsidP="00701492">
            <w:pPr>
              <w:spacing w:after="120"/>
              <w:rPr>
                <w:rFonts w:ascii="Times New Roman" w:hAnsi="Times New Roman"/>
                <w:sz w:val="20"/>
                <w:szCs w:val="20"/>
              </w:rPr>
            </w:pPr>
            <w:r w:rsidRPr="004B48F7">
              <w:rPr>
                <w:rFonts w:ascii="Times New Roman" w:hAnsi="Times New Roman"/>
                <w:sz w:val="20"/>
                <w:szCs w:val="20"/>
              </w:rPr>
              <w:t>Imprisonment for 2 years, or 120 penalty units, or both.</w:t>
            </w:r>
          </w:p>
        </w:tc>
        <w:tc>
          <w:tcPr>
            <w:tcW w:w="2254" w:type="dxa"/>
            <w:vAlign w:val="center"/>
          </w:tcPr>
          <w:p w:rsidR="00403018" w:rsidRPr="00546F72" w:rsidRDefault="00403018" w:rsidP="00701492">
            <w:pPr>
              <w:spacing w:after="120"/>
              <w:rPr>
                <w:rFonts w:ascii="Times New Roman" w:hAnsi="Times New Roman"/>
                <w:sz w:val="20"/>
                <w:szCs w:val="20"/>
              </w:rPr>
            </w:pPr>
            <w:r w:rsidRPr="00546F72">
              <w:rPr>
                <w:rFonts w:ascii="Times New Roman" w:hAnsi="Times New Roman"/>
                <w:sz w:val="20"/>
                <w:szCs w:val="20"/>
              </w:rPr>
              <w:t>60 penalty units.</w:t>
            </w:r>
          </w:p>
        </w:tc>
        <w:tc>
          <w:tcPr>
            <w:tcW w:w="2254" w:type="dxa"/>
            <w:vAlign w:val="center"/>
          </w:tcPr>
          <w:p w:rsidR="00403018" w:rsidRPr="00546F72" w:rsidRDefault="00403018" w:rsidP="00701492">
            <w:pPr>
              <w:spacing w:after="120"/>
              <w:rPr>
                <w:rFonts w:ascii="Times New Roman" w:hAnsi="Times New Roman"/>
                <w:sz w:val="20"/>
                <w:szCs w:val="20"/>
              </w:rPr>
            </w:pPr>
            <w:r w:rsidRPr="0047299E">
              <w:rPr>
                <w:rFonts w:ascii="Times New Roman" w:hAnsi="Times New Roman"/>
                <w:sz w:val="20"/>
                <w:szCs w:val="20"/>
              </w:rPr>
              <w:t>120 penalty units.</w:t>
            </w:r>
          </w:p>
        </w:tc>
      </w:tr>
      <w:tr w:rsidR="00D50899" w:rsidTr="0047299E">
        <w:trPr>
          <w:cnfStyle w:val="000000100000" w:firstRow="0" w:lastRow="0" w:firstColumn="0" w:lastColumn="0" w:oddVBand="0" w:evenVBand="0" w:oddHBand="1" w:evenHBand="0" w:firstRowFirstColumn="0" w:firstRowLastColumn="0" w:lastRowFirstColumn="0" w:lastRowLastColumn="0"/>
        </w:trPr>
        <w:tc>
          <w:tcPr>
            <w:tcW w:w="2254" w:type="dxa"/>
          </w:tcPr>
          <w:p w:rsidR="00D50899" w:rsidRPr="005F5F3B" w:rsidRDefault="00B64501" w:rsidP="00701492">
            <w:pPr>
              <w:spacing w:after="120"/>
              <w:rPr>
                <w:rFonts w:ascii="Times New Roman" w:hAnsi="Times New Roman"/>
                <w:b/>
                <w:sz w:val="20"/>
                <w:szCs w:val="20"/>
              </w:rPr>
            </w:pPr>
            <w:r>
              <w:rPr>
                <w:rFonts w:ascii="Times New Roman" w:hAnsi="Times New Roman"/>
                <w:b/>
                <w:sz w:val="20"/>
                <w:szCs w:val="20"/>
              </w:rPr>
              <w:t>Clause 33</w:t>
            </w:r>
            <w:r w:rsidR="00D50899" w:rsidRPr="008C0EA4">
              <w:rPr>
                <w:rFonts w:ascii="Times New Roman" w:hAnsi="Times New Roman"/>
                <w:sz w:val="20"/>
                <w:szCs w:val="20"/>
              </w:rPr>
              <w:t xml:space="preserve"> -</w:t>
            </w:r>
            <w:r w:rsidR="00D50899">
              <w:rPr>
                <w:rFonts w:ascii="Times New Roman" w:hAnsi="Times New Roman"/>
                <w:sz w:val="20"/>
                <w:szCs w:val="20"/>
              </w:rPr>
              <w:t xml:space="preserve"> </w:t>
            </w:r>
            <w:r w:rsidR="00D50899" w:rsidRPr="00FD62F0">
              <w:rPr>
                <w:rFonts w:ascii="Times New Roman" w:hAnsi="Times New Roman"/>
                <w:sz w:val="20"/>
                <w:szCs w:val="20"/>
              </w:rPr>
              <w:t>Advertising to sell UCH without including permit number</w:t>
            </w:r>
          </w:p>
        </w:tc>
        <w:tc>
          <w:tcPr>
            <w:tcW w:w="2254" w:type="dxa"/>
            <w:vAlign w:val="center"/>
          </w:tcPr>
          <w:p w:rsidR="00D50899" w:rsidRPr="00546F72" w:rsidRDefault="00D50899" w:rsidP="00701492">
            <w:pPr>
              <w:spacing w:after="120"/>
              <w:rPr>
                <w:rFonts w:ascii="Times New Roman" w:hAnsi="Times New Roman"/>
                <w:sz w:val="20"/>
                <w:szCs w:val="20"/>
              </w:rPr>
            </w:pPr>
            <w:r w:rsidRPr="004B48F7">
              <w:rPr>
                <w:rFonts w:ascii="Times New Roman" w:hAnsi="Times New Roman"/>
                <w:sz w:val="20"/>
                <w:szCs w:val="20"/>
              </w:rPr>
              <w:t>Imprisonment for 2 years, or 120 penalty units, or both.</w:t>
            </w:r>
          </w:p>
        </w:tc>
        <w:tc>
          <w:tcPr>
            <w:tcW w:w="2254" w:type="dxa"/>
            <w:vAlign w:val="center"/>
          </w:tcPr>
          <w:p w:rsidR="00D50899" w:rsidRPr="00546F72" w:rsidRDefault="00D50899" w:rsidP="00701492">
            <w:pPr>
              <w:spacing w:after="120"/>
              <w:rPr>
                <w:rFonts w:ascii="Times New Roman" w:hAnsi="Times New Roman"/>
                <w:sz w:val="20"/>
                <w:szCs w:val="20"/>
              </w:rPr>
            </w:pPr>
            <w:r w:rsidRPr="00546F72">
              <w:rPr>
                <w:rFonts w:ascii="Times New Roman" w:hAnsi="Times New Roman"/>
                <w:sz w:val="20"/>
                <w:szCs w:val="20"/>
              </w:rPr>
              <w:t>60 penalty units.</w:t>
            </w:r>
          </w:p>
        </w:tc>
        <w:tc>
          <w:tcPr>
            <w:tcW w:w="2254" w:type="dxa"/>
            <w:vAlign w:val="center"/>
          </w:tcPr>
          <w:p w:rsidR="00D50899" w:rsidRPr="00546F72" w:rsidRDefault="00D50899" w:rsidP="00701492">
            <w:pPr>
              <w:spacing w:after="120"/>
              <w:rPr>
                <w:rFonts w:ascii="Times New Roman" w:hAnsi="Times New Roman"/>
                <w:sz w:val="20"/>
                <w:szCs w:val="20"/>
              </w:rPr>
            </w:pPr>
            <w:r w:rsidRPr="0047299E">
              <w:rPr>
                <w:rFonts w:ascii="Times New Roman" w:hAnsi="Times New Roman"/>
                <w:sz w:val="20"/>
                <w:szCs w:val="20"/>
              </w:rPr>
              <w:t>120 penalty units.</w:t>
            </w:r>
          </w:p>
        </w:tc>
      </w:tr>
      <w:tr w:rsidR="00D50899" w:rsidTr="0047299E">
        <w:trPr>
          <w:cnfStyle w:val="000000010000" w:firstRow="0" w:lastRow="0" w:firstColumn="0" w:lastColumn="0" w:oddVBand="0" w:evenVBand="0" w:oddHBand="0" w:evenHBand="1" w:firstRowFirstColumn="0" w:firstRowLastColumn="0" w:lastRowFirstColumn="0" w:lastRowLastColumn="0"/>
        </w:trPr>
        <w:tc>
          <w:tcPr>
            <w:tcW w:w="2254" w:type="dxa"/>
          </w:tcPr>
          <w:p w:rsidR="00D50899" w:rsidRPr="005F5F3B" w:rsidRDefault="00B64501" w:rsidP="00701492">
            <w:pPr>
              <w:spacing w:after="120"/>
              <w:rPr>
                <w:rFonts w:ascii="Times New Roman" w:hAnsi="Times New Roman"/>
                <w:b/>
                <w:sz w:val="20"/>
                <w:szCs w:val="20"/>
              </w:rPr>
            </w:pPr>
            <w:r>
              <w:rPr>
                <w:rFonts w:ascii="Times New Roman" w:hAnsi="Times New Roman"/>
                <w:b/>
                <w:sz w:val="20"/>
                <w:szCs w:val="20"/>
              </w:rPr>
              <w:t>Clause 34</w:t>
            </w:r>
            <w:r w:rsidR="00D50899" w:rsidRPr="008C0EA4">
              <w:rPr>
                <w:rFonts w:ascii="Times New Roman" w:hAnsi="Times New Roman"/>
                <w:sz w:val="20"/>
                <w:szCs w:val="20"/>
              </w:rPr>
              <w:t xml:space="preserve"> -</w:t>
            </w:r>
            <w:r w:rsidR="00D50899">
              <w:rPr>
                <w:rFonts w:ascii="Times New Roman" w:hAnsi="Times New Roman"/>
                <w:sz w:val="20"/>
                <w:szCs w:val="20"/>
              </w:rPr>
              <w:t xml:space="preserve"> </w:t>
            </w:r>
            <w:r w:rsidR="00D50899" w:rsidRPr="00FD62F0">
              <w:rPr>
                <w:rFonts w:ascii="Times New Roman" w:hAnsi="Times New Roman"/>
                <w:sz w:val="20"/>
                <w:szCs w:val="20"/>
              </w:rPr>
              <w:t>Importing protected UCH without a permit</w:t>
            </w:r>
          </w:p>
        </w:tc>
        <w:tc>
          <w:tcPr>
            <w:tcW w:w="2254" w:type="dxa"/>
            <w:vAlign w:val="center"/>
          </w:tcPr>
          <w:p w:rsidR="00D50899" w:rsidRPr="00546F72" w:rsidRDefault="00D50899" w:rsidP="00701492">
            <w:pPr>
              <w:spacing w:after="120"/>
              <w:rPr>
                <w:rFonts w:ascii="Times New Roman" w:hAnsi="Times New Roman"/>
                <w:sz w:val="20"/>
                <w:szCs w:val="20"/>
              </w:rPr>
            </w:pPr>
            <w:r w:rsidRPr="004B48F7">
              <w:rPr>
                <w:rFonts w:ascii="Times New Roman" w:hAnsi="Times New Roman"/>
                <w:sz w:val="20"/>
                <w:szCs w:val="20"/>
              </w:rPr>
              <w:t>Imprisonment for 2 years, or 120 penalty units, or both.</w:t>
            </w:r>
          </w:p>
        </w:tc>
        <w:tc>
          <w:tcPr>
            <w:tcW w:w="2254" w:type="dxa"/>
            <w:vAlign w:val="center"/>
          </w:tcPr>
          <w:p w:rsidR="00D50899" w:rsidRPr="00546F72" w:rsidRDefault="00D50899" w:rsidP="00701492">
            <w:pPr>
              <w:spacing w:after="120"/>
              <w:rPr>
                <w:rFonts w:ascii="Times New Roman" w:hAnsi="Times New Roman"/>
                <w:sz w:val="20"/>
                <w:szCs w:val="20"/>
              </w:rPr>
            </w:pPr>
            <w:r w:rsidRPr="00546F72">
              <w:rPr>
                <w:rFonts w:ascii="Times New Roman" w:hAnsi="Times New Roman"/>
                <w:sz w:val="20"/>
                <w:szCs w:val="20"/>
              </w:rPr>
              <w:t>60 penalty units.</w:t>
            </w:r>
          </w:p>
        </w:tc>
        <w:tc>
          <w:tcPr>
            <w:tcW w:w="2254" w:type="dxa"/>
            <w:vAlign w:val="center"/>
          </w:tcPr>
          <w:p w:rsidR="00D50899" w:rsidRPr="00546F72" w:rsidRDefault="00D50899" w:rsidP="00701492">
            <w:pPr>
              <w:spacing w:after="120"/>
              <w:rPr>
                <w:rFonts w:ascii="Times New Roman" w:hAnsi="Times New Roman"/>
                <w:sz w:val="20"/>
                <w:szCs w:val="20"/>
              </w:rPr>
            </w:pPr>
            <w:r w:rsidRPr="0047299E">
              <w:rPr>
                <w:rFonts w:ascii="Times New Roman" w:hAnsi="Times New Roman"/>
                <w:sz w:val="20"/>
                <w:szCs w:val="20"/>
              </w:rPr>
              <w:t>120 penalty units.</w:t>
            </w:r>
          </w:p>
        </w:tc>
      </w:tr>
      <w:tr w:rsidR="00D50899" w:rsidTr="0047299E">
        <w:trPr>
          <w:cnfStyle w:val="000000100000" w:firstRow="0" w:lastRow="0" w:firstColumn="0" w:lastColumn="0" w:oddVBand="0" w:evenVBand="0" w:oddHBand="1" w:evenHBand="0" w:firstRowFirstColumn="0" w:firstRowLastColumn="0" w:lastRowFirstColumn="0" w:lastRowLastColumn="0"/>
        </w:trPr>
        <w:tc>
          <w:tcPr>
            <w:tcW w:w="2254" w:type="dxa"/>
          </w:tcPr>
          <w:p w:rsidR="00D50899" w:rsidRPr="005F5F3B" w:rsidRDefault="00B64501" w:rsidP="00701492">
            <w:pPr>
              <w:spacing w:after="120"/>
              <w:rPr>
                <w:rFonts w:ascii="Times New Roman" w:hAnsi="Times New Roman"/>
                <w:b/>
                <w:sz w:val="20"/>
                <w:szCs w:val="20"/>
              </w:rPr>
            </w:pPr>
            <w:r>
              <w:rPr>
                <w:rFonts w:ascii="Times New Roman" w:hAnsi="Times New Roman"/>
                <w:b/>
                <w:sz w:val="20"/>
                <w:szCs w:val="20"/>
              </w:rPr>
              <w:t>Clause 35</w:t>
            </w:r>
            <w:r w:rsidR="00D50899" w:rsidRPr="008C0EA4">
              <w:rPr>
                <w:rFonts w:ascii="Times New Roman" w:hAnsi="Times New Roman"/>
                <w:sz w:val="20"/>
                <w:szCs w:val="20"/>
              </w:rPr>
              <w:t xml:space="preserve"> -</w:t>
            </w:r>
            <w:r w:rsidR="00D50899">
              <w:rPr>
                <w:rFonts w:ascii="Times New Roman" w:hAnsi="Times New Roman"/>
                <w:sz w:val="20"/>
                <w:szCs w:val="20"/>
              </w:rPr>
              <w:t xml:space="preserve"> </w:t>
            </w:r>
            <w:r w:rsidR="00D50899" w:rsidRPr="00FD62F0">
              <w:rPr>
                <w:rFonts w:ascii="Times New Roman" w:hAnsi="Times New Roman"/>
                <w:sz w:val="20"/>
                <w:szCs w:val="20"/>
              </w:rPr>
              <w:t>Exporting UCH without a permit</w:t>
            </w:r>
          </w:p>
        </w:tc>
        <w:tc>
          <w:tcPr>
            <w:tcW w:w="2254" w:type="dxa"/>
            <w:vAlign w:val="center"/>
          </w:tcPr>
          <w:p w:rsidR="00D50899" w:rsidRPr="00546F72" w:rsidRDefault="00D50899" w:rsidP="00701492">
            <w:pPr>
              <w:spacing w:after="120"/>
              <w:rPr>
                <w:rFonts w:ascii="Times New Roman" w:hAnsi="Times New Roman"/>
                <w:sz w:val="20"/>
                <w:szCs w:val="20"/>
              </w:rPr>
            </w:pPr>
            <w:r w:rsidRPr="004B48F7">
              <w:rPr>
                <w:rFonts w:ascii="Times New Roman" w:hAnsi="Times New Roman"/>
                <w:sz w:val="20"/>
                <w:szCs w:val="20"/>
              </w:rPr>
              <w:t>Imprisonment for 5 years or 300 penalty units, or both.</w:t>
            </w:r>
          </w:p>
        </w:tc>
        <w:tc>
          <w:tcPr>
            <w:tcW w:w="2254" w:type="dxa"/>
            <w:vAlign w:val="center"/>
          </w:tcPr>
          <w:p w:rsidR="00D50899" w:rsidRPr="00546F72" w:rsidRDefault="00D50899" w:rsidP="00701492">
            <w:pPr>
              <w:spacing w:after="120"/>
              <w:rPr>
                <w:rFonts w:ascii="Times New Roman" w:hAnsi="Times New Roman"/>
                <w:sz w:val="20"/>
                <w:szCs w:val="20"/>
              </w:rPr>
            </w:pPr>
            <w:r w:rsidRPr="004B48F7">
              <w:rPr>
                <w:rFonts w:ascii="Times New Roman" w:hAnsi="Times New Roman"/>
                <w:sz w:val="20"/>
                <w:szCs w:val="20"/>
              </w:rPr>
              <w:t>60 penalty units.</w:t>
            </w:r>
          </w:p>
        </w:tc>
        <w:tc>
          <w:tcPr>
            <w:tcW w:w="2254" w:type="dxa"/>
            <w:vAlign w:val="center"/>
          </w:tcPr>
          <w:p w:rsidR="00D50899" w:rsidRPr="00546F72" w:rsidRDefault="00D50899" w:rsidP="00701492">
            <w:pPr>
              <w:spacing w:after="120"/>
              <w:rPr>
                <w:rFonts w:ascii="Times New Roman" w:hAnsi="Times New Roman"/>
                <w:sz w:val="20"/>
                <w:szCs w:val="20"/>
              </w:rPr>
            </w:pPr>
            <w:r w:rsidRPr="004B48F7">
              <w:rPr>
                <w:rFonts w:ascii="Times New Roman" w:hAnsi="Times New Roman"/>
                <w:sz w:val="20"/>
                <w:szCs w:val="20"/>
              </w:rPr>
              <w:t>300 penalty units.</w:t>
            </w:r>
          </w:p>
        </w:tc>
      </w:tr>
      <w:tr w:rsidR="004449AB" w:rsidTr="0047299E">
        <w:trPr>
          <w:cnfStyle w:val="000000010000" w:firstRow="0" w:lastRow="0" w:firstColumn="0" w:lastColumn="0" w:oddVBand="0" w:evenVBand="0" w:oddHBand="0" w:evenHBand="1" w:firstRowFirstColumn="0" w:firstRowLastColumn="0" w:lastRowFirstColumn="0" w:lastRowLastColumn="0"/>
        </w:trPr>
        <w:tc>
          <w:tcPr>
            <w:tcW w:w="2254" w:type="dxa"/>
          </w:tcPr>
          <w:p w:rsidR="004449AB" w:rsidRPr="005F5F3B" w:rsidRDefault="00B64501" w:rsidP="00701492">
            <w:pPr>
              <w:spacing w:after="120"/>
              <w:rPr>
                <w:rFonts w:ascii="Times New Roman" w:hAnsi="Times New Roman"/>
                <w:b/>
                <w:sz w:val="20"/>
                <w:szCs w:val="20"/>
              </w:rPr>
            </w:pPr>
            <w:r>
              <w:rPr>
                <w:rFonts w:ascii="Times New Roman" w:hAnsi="Times New Roman"/>
                <w:b/>
                <w:sz w:val="20"/>
                <w:szCs w:val="20"/>
              </w:rPr>
              <w:t>Clause 36</w:t>
            </w:r>
            <w:r w:rsidR="004449AB" w:rsidRPr="008C0EA4">
              <w:rPr>
                <w:rFonts w:ascii="Times New Roman" w:hAnsi="Times New Roman"/>
                <w:sz w:val="20"/>
                <w:szCs w:val="20"/>
              </w:rPr>
              <w:t xml:space="preserve"> -</w:t>
            </w:r>
            <w:r w:rsidR="004449AB">
              <w:rPr>
                <w:rFonts w:ascii="Times New Roman" w:hAnsi="Times New Roman"/>
                <w:sz w:val="20"/>
                <w:szCs w:val="20"/>
              </w:rPr>
              <w:t xml:space="preserve"> </w:t>
            </w:r>
            <w:r w:rsidR="004449AB" w:rsidRPr="00FD62F0">
              <w:rPr>
                <w:rFonts w:ascii="Times New Roman" w:hAnsi="Times New Roman"/>
                <w:sz w:val="20"/>
                <w:szCs w:val="20"/>
              </w:rPr>
              <w:t>Importing UCH of a foreign country without a permit</w:t>
            </w:r>
          </w:p>
        </w:tc>
        <w:tc>
          <w:tcPr>
            <w:tcW w:w="2254" w:type="dxa"/>
            <w:vAlign w:val="center"/>
          </w:tcPr>
          <w:p w:rsidR="004449AB" w:rsidRPr="00546F72" w:rsidRDefault="004449AB" w:rsidP="00701492">
            <w:pPr>
              <w:spacing w:after="120"/>
              <w:rPr>
                <w:rFonts w:ascii="Times New Roman" w:hAnsi="Times New Roman"/>
                <w:sz w:val="20"/>
                <w:szCs w:val="20"/>
              </w:rPr>
            </w:pPr>
            <w:r w:rsidRPr="004B48F7">
              <w:rPr>
                <w:rFonts w:ascii="Times New Roman" w:hAnsi="Times New Roman"/>
                <w:sz w:val="20"/>
                <w:szCs w:val="20"/>
              </w:rPr>
              <w:t>Imprisonment for 2 years, or 120 penalty units, or both.</w:t>
            </w:r>
          </w:p>
        </w:tc>
        <w:tc>
          <w:tcPr>
            <w:tcW w:w="2254" w:type="dxa"/>
            <w:vAlign w:val="center"/>
          </w:tcPr>
          <w:p w:rsidR="004449AB" w:rsidRPr="00546F72" w:rsidRDefault="004449AB" w:rsidP="00701492">
            <w:pPr>
              <w:spacing w:after="120"/>
              <w:rPr>
                <w:rFonts w:ascii="Times New Roman" w:hAnsi="Times New Roman"/>
                <w:sz w:val="20"/>
                <w:szCs w:val="20"/>
              </w:rPr>
            </w:pPr>
            <w:r w:rsidRPr="00546F72">
              <w:rPr>
                <w:rFonts w:ascii="Times New Roman" w:hAnsi="Times New Roman"/>
                <w:sz w:val="20"/>
                <w:szCs w:val="20"/>
              </w:rPr>
              <w:t>60 penalty units.</w:t>
            </w:r>
          </w:p>
        </w:tc>
        <w:tc>
          <w:tcPr>
            <w:tcW w:w="2254" w:type="dxa"/>
            <w:vAlign w:val="center"/>
          </w:tcPr>
          <w:p w:rsidR="004449AB" w:rsidRPr="00546F72" w:rsidRDefault="004449AB" w:rsidP="00701492">
            <w:pPr>
              <w:spacing w:after="120"/>
              <w:rPr>
                <w:rFonts w:ascii="Times New Roman" w:hAnsi="Times New Roman"/>
                <w:sz w:val="20"/>
                <w:szCs w:val="20"/>
              </w:rPr>
            </w:pPr>
            <w:r w:rsidRPr="0047299E">
              <w:rPr>
                <w:rFonts w:ascii="Times New Roman" w:hAnsi="Times New Roman"/>
                <w:sz w:val="20"/>
                <w:szCs w:val="20"/>
              </w:rPr>
              <w:t>120 penalty units.</w:t>
            </w:r>
          </w:p>
        </w:tc>
      </w:tr>
      <w:tr w:rsidR="004449AB" w:rsidTr="0047299E">
        <w:trPr>
          <w:cnfStyle w:val="000000100000" w:firstRow="0" w:lastRow="0" w:firstColumn="0" w:lastColumn="0" w:oddVBand="0" w:evenVBand="0" w:oddHBand="1" w:evenHBand="0" w:firstRowFirstColumn="0" w:firstRowLastColumn="0" w:lastRowFirstColumn="0" w:lastRowLastColumn="0"/>
        </w:trPr>
        <w:tc>
          <w:tcPr>
            <w:tcW w:w="2254" w:type="dxa"/>
          </w:tcPr>
          <w:p w:rsidR="004449AB" w:rsidRPr="005F5F3B" w:rsidRDefault="00B64501" w:rsidP="00701492">
            <w:pPr>
              <w:spacing w:after="120"/>
              <w:rPr>
                <w:rFonts w:ascii="Times New Roman" w:hAnsi="Times New Roman"/>
                <w:b/>
                <w:sz w:val="20"/>
                <w:szCs w:val="20"/>
              </w:rPr>
            </w:pPr>
            <w:r>
              <w:rPr>
                <w:rFonts w:ascii="Times New Roman" w:hAnsi="Times New Roman"/>
                <w:b/>
                <w:sz w:val="20"/>
                <w:szCs w:val="20"/>
              </w:rPr>
              <w:t>Clause 37</w:t>
            </w:r>
            <w:r w:rsidR="004449AB" w:rsidRPr="008C0EA4">
              <w:rPr>
                <w:rFonts w:ascii="Times New Roman" w:hAnsi="Times New Roman"/>
                <w:sz w:val="20"/>
                <w:szCs w:val="20"/>
              </w:rPr>
              <w:t xml:space="preserve"> -</w:t>
            </w:r>
            <w:r w:rsidR="004449AB">
              <w:rPr>
                <w:rFonts w:ascii="Times New Roman" w:hAnsi="Times New Roman"/>
                <w:sz w:val="20"/>
                <w:szCs w:val="20"/>
              </w:rPr>
              <w:t xml:space="preserve"> </w:t>
            </w:r>
            <w:r w:rsidR="004449AB" w:rsidRPr="00FD62F0">
              <w:rPr>
                <w:rFonts w:ascii="Times New Roman" w:hAnsi="Times New Roman"/>
                <w:sz w:val="20"/>
                <w:szCs w:val="20"/>
              </w:rPr>
              <w:t xml:space="preserve">Failing to produce a permit  </w:t>
            </w:r>
          </w:p>
        </w:tc>
        <w:tc>
          <w:tcPr>
            <w:tcW w:w="2254" w:type="dxa"/>
            <w:vAlign w:val="center"/>
          </w:tcPr>
          <w:p w:rsidR="004449AB" w:rsidRPr="00546F72" w:rsidRDefault="004449AB" w:rsidP="00701492">
            <w:pPr>
              <w:spacing w:after="120"/>
              <w:rPr>
                <w:rFonts w:ascii="Times New Roman" w:hAnsi="Times New Roman"/>
                <w:sz w:val="20"/>
                <w:szCs w:val="20"/>
              </w:rPr>
            </w:pPr>
            <w:r w:rsidRPr="004449AB">
              <w:rPr>
                <w:rFonts w:ascii="Times New Roman" w:hAnsi="Times New Roman"/>
                <w:sz w:val="20"/>
                <w:szCs w:val="20"/>
              </w:rPr>
              <w:t>120 penalty units</w:t>
            </w:r>
          </w:p>
        </w:tc>
        <w:tc>
          <w:tcPr>
            <w:tcW w:w="2254" w:type="dxa"/>
            <w:vAlign w:val="center"/>
          </w:tcPr>
          <w:p w:rsidR="004449AB" w:rsidRPr="00546F72" w:rsidRDefault="004449AB" w:rsidP="00701492">
            <w:pPr>
              <w:spacing w:after="120"/>
              <w:rPr>
                <w:rFonts w:ascii="Times New Roman" w:hAnsi="Times New Roman"/>
                <w:sz w:val="20"/>
                <w:szCs w:val="20"/>
              </w:rPr>
            </w:pPr>
            <w:r w:rsidRPr="00546F72">
              <w:rPr>
                <w:rFonts w:ascii="Times New Roman" w:hAnsi="Times New Roman"/>
                <w:sz w:val="20"/>
                <w:szCs w:val="20"/>
              </w:rPr>
              <w:t>60 penalty units.</w:t>
            </w:r>
          </w:p>
        </w:tc>
        <w:tc>
          <w:tcPr>
            <w:tcW w:w="2254" w:type="dxa"/>
            <w:vAlign w:val="center"/>
          </w:tcPr>
          <w:p w:rsidR="004449AB" w:rsidRPr="00546F72" w:rsidRDefault="004449AB" w:rsidP="00701492">
            <w:pPr>
              <w:spacing w:after="120"/>
              <w:rPr>
                <w:rFonts w:ascii="Times New Roman" w:hAnsi="Times New Roman"/>
                <w:sz w:val="20"/>
                <w:szCs w:val="20"/>
              </w:rPr>
            </w:pPr>
            <w:r w:rsidRPr="0047299E">
              <w:rPr>
                <w:rFonts w:ascii="Times New Roman" w:hAnsi="Times New Roman"/>
                <w:sz w:val="20"/>
                <w:szCs w:val="20"/>
              </w:rPr>
              <w:t>120 penalty units.</w:t>
            </w:r>
          </w:p>
        </w:tc>
      </w:tr>
      <w:tr w:rsidR="004449AB" w:rsidTr="0047299E">
        <w:trPr>
          <w:cnfStyle w:val="000000010000" w:firstRow="0" w:lastRow="0" w:firstColumn="0" w:lastColumn="0" w:oddVBand="0" w:evenVBand="0" w:oddHBand="0" w:evenHBand="1" w:firstRowFirstColumn="0" w:firstRowLastColumn="0" w:lastRowFirstColumn="0" w:lastRowLastColumn="0"/>
        </w:trPr>
        <w:tc>
          <w:tcPr>
            <w:tcW w:w="2254" w:type="dxa"/>
          </w:tcPr>
          <w:p w:rsidR="004449AB" w:rsidRPr="005F5F3B" w:rsidRDefault="00B64501" w:rsidP="00701492">
            <w:pPr>
              <w:spacing w:after="120"/>
              <w:rPr>
                <w:rFonts w:ascii="Times New Roman" w:hAnsi="Times New Roman"/>
                <w:b/>
                <w:sz w:val="20"/>
                <w:szCs w:val="20"/>
              </w:rPr>
            </w:pPr>
            <w:r>
              <w:rPr>
                <w:rFonts w:ascii="Times New Roman" w:hAnsi="Times New Roman"/>
                <w:b/>
                <w:sz w:val="20"/>
                <w:szCs w:val="20"/>
              </w:rPr>
              <w:t>Clause 38</w:t>
            </w:r>
            <w:r w:rsidR="004449AB" w:rsidRPr="008C0EA4">
              <w:rPr>
                <w:rFonts w:ascii="Times New Roman" w:hAnsi="Times New Roman"/>
                <w:sz w:val="20"/>
                <w:szCs w:val="20"/>
              </w:rPr>
              <w:t xml:space="preserve"> -</w:t>
            </w:r>
            <w:r w:rsidR="004449AB">
              <w:rPr>
                <w:rFonts w:ascii="Times New Roman" w:hAnsi="Times New Roman"/>
                <w:sz w:val="20"/>
                <w:szCs w:val="20"/>
              </w:rPr>
              <w:t xml:space="preserve"> </w:t>
            </w:r>
            <w:r w:rsidR="004449AB" w:rsidRPr="00FD62F0">
              <w:rPr>
                <w:rFonts w:ascii="Times New Roman" w:hAnsi="Times New Roman"/>
                <w:sz w:val="20"/>
                <w:szCs w:val="20"/>
              </w:rPr>
              <w:t>Failure to respond to notice from Minister</w:t>
            </w:r>
          </w:p>
        </w:tc>
        <w:tc>
          <w:tcPr>
            <w:tcW w:w="2254" w:type="dxa"/>
            <w:vAlign w:val="center"/>
          </w:tcPr>
          <w:p w:rsidR="004449AB" w:rsidRPr="00546F72" w:rsidRDefault="004449AB" w:rsidP="00701492">
            <w:pPr>
              <w:spacing w:after="120"/>
              <w:rPr>
                <w:rFonts w:ascii="Times New Roman" w:hAnsi="Times New Roman"/>
                <w:sz w:val="20"/>
                <w:szCs w:val="20"/>
              </w:rPr>
            </w:pPr>
            <w:r w:rsidRPr="004449AB">
              <w:rPr>
                <w:rFonts w:ascii="Times New Roman" w:hAnsi="Times New Roman"/>
                <w:sz w:val="20"/>
                <w:szCs w:val="20"/>
              </w:rPr>
              <w:t>120 penalty units</w:t>
            </w:r>
          </w:p>
        </w:tc>
        <w:tc>
          <w:tcPr>
            <w:tcW w:w="2254" w:type="dxa"/>
            <w:vAlign w:val="center"/>
          </w:tcPr>
          <w:p w:rsidR="004449AB" w:rsidRPr="00546F72" w:rsidRDefault="004449AB" w:rsidP="00701492">
            <w:pPr>
              <w:spacing w:after="120"/>
              <w:rPr>
                <w:rFonts w:ascii="Times New Roman" w:hAnsi="Times New Roman"/>
                <w:sz w:val="20"/>
                <w:szCs w:val="20"/>
              </w:rPr>
            </w:pPr>
            <w:r w:rsidRPr="00546F72">
              <w:rPr>
                <w:rFonts w:ascii="Times New Roman" w:hAnsi="Times New Roman"/>
                <w:sz w:val="20"/>
                <w:szCs w:val="20"/>
              </w:rPr>
              <w:t>60 penalty units.</w:t>
            </w:r>
          </w:p>
        </w:tc>
        <w:tc>
          <w:tcPr>
            <w:tcW w:w="2254" w:type="dxa"/>
            <w:vAlign w:val="center"/>
          </w:tcPr>
          <w:p w:rsidR="004449AB" w:rsidRPr="00546F72" w:rsidRDefault="004449AB" w:rsidP="00701492">
            <w:pPr>
              <w:spacing w:after="120"/>
              <w:rPr>
                <w:rFonts w:ascii="Times New Roman" w:hAnsi="Times New Roman"/>
                <w:sz w:val="20"/>
                <w:szCs w:val="20"/>
              </w:rPr>
            </w:pPr>
            <w:r w:rsidRPr="0047299E">
              <w:rPr>
                <w:rFonts w:ascii="Times New Roman" w:hAnsi="Times New Roman"/>
                <w:sz w:val="20"/>
                <w:szCs w:val="20"/>
              </w:rPr>
              <w:t>120 penalty units.</w:t>
            </w:r>
          </w:p>
        </w:tc>
      </w:tr>
      <w:tr w:rsidR="004449AB" w:rsidTr="0047299E">
        <w:trPr>
          <w:cnfStyle w:val="000000100000" w:firstRow="0" w:lastRow="0" w:firstColumn="0" w:lastColumn="0" w:oddVBand="0" w:evenVBand="0" w:oddHBand="1" w:evenHBand="0" w:firstRowFirstColumn="0" w:firstRowLastColumn="0" w:lastRowFirstColumn="0" w:lastRowLastColumn="0"/>
        </w:trPr>
        <w:tc>
          <w:tcPr>
            <w:tcW w:w="2254" w:type="dxa"/>
          </w:tcPr>
          <w:p w:rsidR="004449AB" w:rsidRPr="005F5F3B" w:rsidRDefault="00B64501" w:rsidP="00701492">
            <w:pPr>
              <w:spacing w:after="120"/>
              <w:rPr>
                <w:rFonts w:ascii="Times New Roman" w:hAnsi="Times New Roman"/>
                <w:b/>
                <w:sz w:val="20"/>
                <w:szCs w:val="20"/>
              </w:rPr>
            </w:pPr>
            <w:r>
              <w:rPr>
                <w:rFonts w:ascii="Times New Roman" w:hAnsi="Times New Roman"/>
                <w:b/>
                <w:sz w:val="20"/>
                <w:szCs w:val="20"/>
              </w:rPr>
              <w:t>Clause 39</w:t>
            </w:r>
            <w:r w:rsidR="004449AB" w:rsidRPr="008C0EA4">
              <w:rPr>
                <w:rFonts w:ascii="Times New Roman" w:hAnsi="Times New Roman"/>
                <w:sz w:val="20"/>
                <w:szCs w:val="20"/>
              </w:rPr>
              <w:t xml:space="preserve"> -</w:t>
            </w:r>
            <w:r w:rsidR="004449AB">
              <w:rPr>
                <w:rFonts w:ascii="Times New Roman" w:hAnsi="Times New Roman"/>
                <w:sz w:val="20"/>
                <w:szCs w:val="20"/>
              </w:rPr>
              <w:t xml:space="preserve"> </w:t>
            </w:r>
            <w:r w:rsidR="004449AB" w:rsidRPr="00FD62F0">
              <w:rPr>
                <w:rFonts w:ascii="Times New Roman" w:hAnsi="Times New Roman"/>
                <w:sz w:val="20"/>
                <w:szCs w:val="20"/>
              </w:rPr>
              <w:t>Failure to comply with Ministerial direction</w:t>
            </w:r>
          </w:p>
        </w:tc>
        <w:tc>
          <w:tcPr>
            <w:tcW w:w="2254" w:type="dxa"/>
            <w:vAlign w:val="center"/>
          </w:tcPr>
          <w:p w:rsidR="004449AB" w:rsidRPr="00546F72" w:rsidRDefault="004449AB" w:rsidP="00701492">
            <w:pPr>
              <w:spacing w:after="120"/>
              <w:rPr>
                <w:rFonts w:ascii="Times New Roman" w:hAnsi="Times New Roman"/>
                <w:sz w:val="20"/>
                <w:szCs w:val="20"/>
              </w:rPr>
            </w:pPr>
            <w:r w:rsidRPr="004449AB">
              <w:rPr>
                <w:rFonts w:ascii="Times New Roman" w:hAnsi="Times New Roman"/>
                <w:sz w:val="20"/>
                <w:szCs w:val="20"/>
              </w:rPr>
              <w:t>120 penalty units</w:t>
            </w:r>
          </w:p>
        </w:tc>
        <w:tc>
          <w:tcPr>
            <w:tcW w:w="2254" w:type="dxa"/>
            <w:vAlign w:val="center"/>
          </w:tcPr>
          <w:p w:rsidR="004449AB" w:rsidRPr="00546F72" w:rsidRDefault="004449AB" w:rsidP="00701492">
            <w:pPr>
              <w:spacing w:after="120"/>
              <w:rPr>
                <w:rFonts w:ascii="Times New Roman" w:hAnsi="Times New Roman"/>
                <w:sz w:val="20"/>
                <w:szCs w:val="20"/>
              </w:rPr>
            </w:pPr>
            <w:r w:rsidRPr="00546F72">
              <w:rPr>
                <w:rFonts w:ascii="Times New Roman" w:hAnsi="Times New Roman"/>
                <w:sz w:val="20"/>
                <w:szCs w:val="20"/>
              </w:rPr>
              <w:t>60 penalty units.</w:t>
            </w:r>
          </w:p>
        </w:tc>
        <w:tc>
          <w:tcPr>
            <w:tcW w:w="2254" w:type="dxa"/>
            <w:vAlign w:val="center"/>
          </w:tcPr>
          <w:p w:rsidR="004449AB" w:rsidRPr="00546F72" w:rsidRDefault="004449AB" w:rsidP="00701492">
            <w:pPr>
              <w:spacing w:after="120"/>
              <w:rPr>
                <w:rFonts w:ascii="Times New Roman" w:hAnsi="Times New Roman"/>
                <w:sz w:val="20"/>
                <w:szCs w:val="20"/>
              </w:rPr>
            </w:pPr>
            <w:r w:rsidRPr="0047299E">
              <w:rPr>
                <w:rFonts w:ascii="Times New Roman" w:hAnsi="Times New Roman"/>
                <w:sz w:val="20"/>
                <w:szCs w:val="20"/>
              </w:rPr>
              <w:t>120 penalty units.</w:t>
            </w:r>
          </w:p>
        </w:tc>
      </w:tr>
      <w:tr w:rsidR="004449AB" w:rsidTr="0047299E">
        <w:trPr>
          <w:cnfStyle w:val="000000010000" w:firstRow="0" w:lastRow="0" w:firstColumn="0" w:lastColumn="0" w:oddVBand="0" w:evenVBand="0" w:oddHBand="0" w:evenHBand="1" w:firstRowFirstColumn="0" w:firstRowLastColumn="0" w:lastRowFirstColumn="0" w:lastRowLastColumn="0"/>
        </w:trPr>
        <w:tc>
          <w:tcPr>
            <w:tcW w:w="2254" w:type="dxa"/>
          </w:tcPr>
          <w:p w:rsidR="004449AB" w:rsidRPr="005F5F3B" w:rsidRDefault="00B64501" w:rsidP="00701492">
            <w:pPr>
              <w:spacing w:after="120"/>
              <w:rPr>
                <w:rFonts w:ascii="Times New Roman" w:hAnsi="Times New Roman"/>
                <w:b/>
                <w:sz w:val="20"/>
                <w:szCs w:val="20"/>
              </w:rPr>
            </w:pPr>
            <w:r>
              <w:rPr>
                <w:rFonts w:ascii="Times New Roman" w:hAnsi="Times New Roman"/>
                <w:b/>
                <w:sz w:val="20"/>
                <w:szCs w:val="20"/>
              </w:rPr>
              <w:t>Clause 40</w:t>
            </w:r>
            <w:r w:rsidR="004449AB" w:rsidRPr="008C0EA4">
              <w:rPr>
                <w:rFonts w:ascii="Times New Roman" w:hAnsi="Times New Roman"/>
                <w:sz w:val="20"/>
                <w:szCs w:val="20"/>
              </w:rPr>
              <w:t xml:space="preserve"> -</w:t>
            </w:r>
            <w:r w:rsidR="004449AB">
              <w:rPr>
                <w:rFonts w:ascii="Times New Roman" w:hAnsi="Times New Roman"/>
                <w:sz w:val="20"/>
                <w:szCs w:val="20"/>
              </w:rPr>
              <w:t xml:space="preserve"> </w:t>
            </w:r>
            <w:r w:rsidR="004449AB" w:rsidRPr="00FD62F0">
              <w:rPr>
                <w:rFonts w:ascii="Times New Roman" w:hAnsi="Times New Roman"/>
                <w:sz w:val="20"/>
                <w:szCs w:val="20"/>
              </w:rPr>
              <w:t>Failure to advise Minister of discovery of UCH</w:t>
            </w:r>
          </w:p>
        </w:tc>
        <w:tc>
          <w:tcPr>
            <w:tcW w:w="2254" w:type="dxa"/>
            <w:vAlign w:val="center"/>
          </w:tcPr>
          <w:p w:rsidR="004449AB" w:rsidRPr="00546F72" w:rsidRDefault="004449AB" w:rsidP="00701492">
            <w:pPr>
              <w:spacing w:after="120"/>
              <w:rPr>
                <w:rFonts w:ascii="Times New Roman" w:hAnsi="Times New Roman"/>
                <w:sz w:val="20"/>
                <w:szCs w:val="20"/>
              </w:rPr>
            </w:pPr>
            <w:r w:rsidRPr="004449AB">
              <w:rPr>
                <w:rFonts w:ascii="Times New Roman" w:hAnsi="Times New Roman"/>
                <w:sz w:val="20"/>
                <w:szCs w:val="20"/>
              </w:rPr>
              <w:t>120 penalty units</w:t>
            </w:r>
          </w:p>
        </w:tc>
        <w:tc>
          <w:tcPr>
            <w:tcW w:w="2254" w:type="dxa"/>
            <w:vAlign w:val="center"/>
          </w:tcPr>
          <w:p w:rsidR="004449AB" w:rsidRPr="00546F72" w:rsidRDefault="004449AB" w:rsidP="00701492">
            <w:pPr>
              <w:spacing w:after="120"/>
              <w:rPr>
                <w:rFonts w:ascii="Times New Roman" w:hAnsi="Times New Roman"/>
                <w:sz w:val="20"/>
                <w:szCs w:val="20"/>
              </w:rPr>
            </w:pPr>
            <w:r>
              <w:rPr>
                <w:rFonts w:ascii="Times New Roman" w:hAnsi="Times New Roman"/>
                <w:sz w:val="20"/>
                <w:szCs w:val="20"/>
              </w:rPr>
              <w:t>None</w:t>
            </w:r>
          </w:p>
        </w:tc>
        <w:tc>
          <w:tcPr>
            <w:tcW w:w="2254" w:type="dxa"/>
            <w:vAlign w:val="center"/>
          </w:tcPr>
          <w:p w:rsidR="004449AB" w:rsidRPr="00546F72" w:rsidRDefault="004449AB" w:rsidP="00701492">
            <w:pPr>
              <w:spacing w:after="120"/>
              <w:rPr>
                <w:rFonts w:ascii="Times New Roman" w:hAnsi="Times New Roman"/>
                <w:sz w:val="20"/>
                <w:szCs w:val="20"/>
              </w:rPr>
            </w:pPr>
            <w:r w:rsidRPr="0047299E">
              <w:rPr>
                <w:rFonts w:ascii="Times New Roman" w:hAnsi="Times New Roman"/>
                <w:sz w:val="20"/>
                <w:szCs w:val="20"/>
              </w:rPr>
              <w:t>120 penalty units.</w:t>
            </w:r>
          </w:p>
        </w:tc>
      </w:tr>
    </w:tbl>
    <w:p w:rsidR="00CD1B6F" w:rsidRDefault="00CD1B6F" w:rsidP="00735A3A">
      <w:pPr>
        <w:spacing w:after="120"/>
        <w:rPr>
          <w:rFonts w:ascii="Times New Roman" w:hAnsi="Times New Roman"/>
          <w:b/>
          <w:sz w:val="24"/>
          <w:szCs w:val="24"/>
        </w:rPr>
      </w:pPr>
    </w:p>
    <w:p w:rsidR="004D273F" w:rsidRDefault="004D273F" w:rsidP="00136663">
      <w:pPr>
        <w:pStyle w:val="EMclauseheading"/>
        <w:rPr>
          <w:rFonts w:ascii="Times New Roman" w:hAnsi="Times New Roman" w:cs="Times New Roman"/>
          <w:sz w:val="24"/>
          <w:szCs w:val="24"/>
        </w:rPr>
      </w:pPr>
    </w:p>
    <w:p w:rsidR="00664ABA" w:rsidRPr="00664ABA" w:rsidRDefault="00664ABA" w:rsidP="00664ABA">
      <w:pPr>
        <w:rPr>
          <w:rFonts w:ascii="Times New Roman" w:hAnsi="Times New Roman"/>
          <w:b/>
          <w:sz w:val="24"/>
          <w:szCs w:val="24"/>
        </w:rPr>
      </w:pPr>
      <w:r w:rsidRPr="00664ABA">
        <w:rPr>
          <w:rFonts w:ascii="Times New Roman" w:hAnsi="Times New Roman"/>
          <w:b/>
          <w:sz w:val="24"/>
          <w:szCs w:val="24"/>
        </w:rPr>
        <w:t>Rules</w:t>
      </w:r>
    </w:p>
    <w:p w:rsidR="00664ABA" w:rsidRPr="00664ABA" w:rsidRDefault="00664ABA" w:rsidP="00664ABA">
      <w:pPr>
        <w:rPr>
          <w:rFonts w:ascii="Times New Roman" w:hAnsi="Times New Roman"/>
          <w:sz w:val="24"/>
          <w:szCs w:val="24"/>
        </w:rPr>
      </w:pPr>
      <w:r w:rsidRPr="00664ABA">
        <w:rPr>
          <w:rFonts w:ascii="Times New Roman" w:hAnsi="Times New Roman"/>
          <w:sz w:val="24"/>
          <w:szCs w:val="24"/>
        </w:rPr>
        <w:t>The Bill enables rules to be made which will provide more detailed criteria and guidance for some day to day functions being regulated under the Bill. Specifying these matters in rules rather than regulations accords with the Office of Parliamentary Counsel's Drafting Direction No. 3.8 – Subordinate Legislation.  Paragraph 2 of that Drafting Direction states that "OPC's starting point is that subordinate instruments should be made in the form of legislative instruments (as distinct from regulations) unless there is good reason not to do so".</w:t>
      </w:r>
    </w:p>
    <w:p w:rsidR="00664ABA" w:rsidRPr="00664ABA" w:rsidRDefault="00664ABA" w:rsidP="00664ABA">
      <w:pPr>
        <w:rPr>
          <w:rFonts w:ascii="Times New Roman" w:hAnsi="Times New Roman"/>
          <w:sz w:val="24"/>
          <w:szCs w:val="24"/>
        </w:rPr>
      </w:pPr>
      <w:r w:rsidRPr="00664ABA">
        <w:rPr>
          <w:rFonts w:ascii="Times New Roman" w:hAnsi="Times New Roman"/>
          <w:sz w:val="24"/>
          <w:szCs w:val="24"/>
        </w:rPr>
        <w:t xml:space="preserve">Consistent with paragraph 16 of the Drafting Direction, the approach of including the elements of the new </w:t>
      </w:r>
      <w:r w:rsidR="006C6BB8">
        <w:rPr>
          <w:rFonts w:ascii="Times New Roman" w:hAnsi="Times New Roman"/>
          <w:sz w:val="24"/>
          <w:szCs w:val="24"/>
        </w:rPr>
        <w:t xml:space="preserve">underwater cultural heritage framework </w:t>
      </w:r>
      <w:r w:rsidRPr="00664ABA">
        <w:rPr>
          <w:rFonts w:ascii="Times New Roman" w:hAnsi="Times New Roman"/>
          <w:sz w:val="24"/>
          <w:szCs w:val="24"/>
        </w:rPr>
        <w:t>in rules (rather than regulations) has several advantages including:</w:t>
      </w:r>
    </w:p>
    <w:p w:rsidR="00664ABA" w:rsidRPr="00664ABA" w:rsidRDefault="00664ABA" w:rsidP="00664ABA">
      <w:pPr>
        <w:pStyle w:val="ListBullet"/>
        <w:rPr>
          <w:rFonts w:ascii="Times New Roman" w:hAnsi="Times New Roman"/>
          <w:sz w:val="24"/>
          <w:szCs w:val="24"/>
        </w:rPr>
      </w:pPr>
      <w:r>
        <w:rPr>
          <w:rFonts w:ascii="Times New Roman" w:hAnsi="Times New Roman"/>
          <w:sz w:val="24"/>
          <w:szCs w:val="24"/>
        </w:rPr>
        <w:t>I</w:t>
      </w:r>
      <w:r w:rsidRPr="00664ABA">
        <w:rPr>
          <w:rFonts w:ascii="Times New Roman" w:hAnsi="Times New Roman"/>
          <w:sz w:val="24"/>
          <w:szCs w:val="24"/>
        </w:rPr>
        <w:t>t facilitates the use of a single type of legislative instrument being needed for the Bill, thereby reducing the complexity otherwise imposed on the regulated community if these matters were to be prescribed across a number of different types of instruments;</w:t>
      </w:r>
    </w:p>
    <w:p w:rsidR="00664ABA" w:rsidRPr="00664ABA" w:rsidRDefault="00664ABA" w:rsidP="00664ABA">
      <w:pPr>
        <w:pStyle w:val="ListBullet"/>
        <w:rPr>
          <w:rFonts w:ascii="Times New Roman" w:hAnsi="Times New Roman"/>
          <w:sz w:val="24"/>
          <w:szCs w:val="24"/>
        </w:rPr>
      </w:pPr>
      <w:r>
        <w:rPr>
          <w:rFonts w:ascii="Times New Roman" w:hAnsi="Times New Roman"/>
          <w:sz w:val="24"/>
          <w:szCs w:val="24"/>
        </w:rPr>
        <w:t>I</w:t>
      </w:r>
      <w:r w:rsidRPr="00664ABA">
        <w:rPr>
          <w:rFonts w:ascii="Times New Roman" w:hAnsi="Times New Roman"/>
          <w:sz w:val="24"/>
          <w:szCs w:val="24"/>
        </w:rPr>
        <w:t>t simplifies the language and structure of the provisions in the Bill that provide the authority for the legislative instruments; and</w:t>
      </w:r>
    </w:p>
    <w:p w:rsidR="00664ABA" w:rsidRPr="00664ABA" w:rsidRDefault="00664ABA" w:rsidP="00664ABA">
      <w:pPr>
        <w:pStyle w:val="ListBullet"/>
        <w:rPr>
          <w:rFonts w:ascii="Times New Roman" w:hAnsi="Times New Roman"/>
          <w:sz w:val="24"/>
          <w:szCs w:val="24"/>
        </w:rPr>
      </w:pPr>
      <w:r>
        <w:rPr>
          <w:rFonts w:ascii="Times New Roman" w:hAnsi="Times New Roman"/>
          <w:sz w:val="24"/>
          <w:szCs w:val="24"/>
        </w:rPr>
        <w:t>I</w:t>
      </w:r>
      <w:r w:rsidRPr="00664ABA">
        <w:rPr>
          <w:rFonts w:ascii="Times New Roman" w:hAnsi="Times New Roman"/>
          <w:sz w:val="24"/>
          <w:szCs w:val="24"/>
        </w:rPr>
        <w:t>t shortens the Bill.</w:t>
      </w:r>
    </w:p>
    <w:p w:rsidR="00664ABA" w:rsidRPr="00664ABA" w:rsidRDefault="00664ABA" w:rsidP="00664ABA">
      <w:pPr>
        <w:rPr>
          <w:rFonts w:ascii="Times New Roman" w:hAnsi="Times New Roman"/>
          <w:sz w:val="24"/>
          <w:szCs w:val="24"/>
        </w:rPr>
      </w:pPr>
      <w:r w:rsidRPr="00664ABA">
        <w:rPr>
          <w:rFonts w:ascii="Times New Roman" w:hAnsi="Times New Roman"/>
          <w:sz w:val="24"/>
          <w:szCs w:val="24"/>
        </w:rPr>
        <w:t>Due to these advantages, paragraph 17 of the Drafting Direction states that drafters should adopt this approach where appropriate with new Acts.</w:t>
      </w:r>
    </w:p>
    <w:p w:rsidR="00664ABA" w:rsidRPr="00664ABA" w:rsidRDefault="00664ABA" w:rsidP="00664ABA">
      <w:pPr>
        <w:rPr>
          <w:rFonts w:ascii="Times New Roman" w:hAnsi="Times New Roman"/>
          <w:sz w:val="24"/>
          <w:szCs w:val="24"/>
        </w:rPr>
      </w:pPr>
      <w:r w:rsidRPr="00664ABA">
        <w:rPr>
          <w:rFonts w:ascii="Times New Roman" w:hAnsi="Times New Roman"/>
          <w:sz w:val="24"/>
          <w:szCs w:val="24"/>
        </w:rPr>
        <w:t xml:space="preserve">Paragraph 3 of the Drafting Direction states that matters such as compliance and enforcement, the imposition of taxes, setting amounts to be appropriated, and amendments to the text of an Act, should be included in regulations unless there is a strong justification otherwise. The Bill does not enable the rules to provide for any of the types of matters listed. This is clarified by </w:t>
      </w:r>
      <w:r w:rsidR="006C6BB8">
        <w:rPr>
          <w:rFonts w:ascii="Times New Roman" w:hAnsi="Times New Roman"/>
          <w:sz w:val="24"/>
          <w:szCs w:val="24"/>
        </w:rPr>
        <w:t>sub</w:t>
      </w:r>
      <w:r w:rsidRPr="00664ABA">
        <w:rPr>
          <w:rFonts w:ascii="Times New Roman" w:hAnsi="Times New Roman"/>
          <w:sz w:val="24"/>
          <w:szCs w:val="24"/>
        </w:rPr>
        <w:t xml:space="preserve">clause 61(5) of the Bill, which specifically prevents the rules from including these types of matters. </w:t>
      </w:r>
    </w:p>
    <w:p w:rsidR="00664ABA" w:rsidRPr="00664ABA" w:rsidRDefault="00664ABA" w:rsidP="00664ABA">
      <w:pPr>
        <w:pStyle w:val="EMclauseheading"/>
        <w:rPr>
          <w:rFonts w:ascii="Times New Roman" w:hAnsi="Times New Roman" w:cs="Times New Roman"/>
          <w:b w:val="0"/>
          <w:sz w:val="24"/>
          <w:szCs w:val="24"/>
        </w:rPr>
      </w:pPr>
      <w:r w:rsidRPr="00664ABA">
        <w:rPr>
          <w:rFonts w:ascii="Times New Roman" w:hAnsi="Times New Roman" w:cs="Times New Roman"/>
          <w:b w:val="0"/>
          <w:sz w:val="24"/>
          <w:szCs w:val="24"/>
        </w:rPr>
        <w:t xml:space="preserve">In addition, </w:t>
      </w:r>
      <w:r w:rsidR="006C6BB8">
        <w:rPr>
          <w:rFonts w:ascii="Times New Roman" w:hAnsi="Times New Roman" w:cs="Times New Roman"/>
          <w:b w:val="0"/>
          <w:sz w:val="24"/>
          <w:szCs w:val="24"/>
        </w:rPr>
        <w:t>c</w:t>
      </w:r>
      <w:r w:rsidRPr="00664ABA">
        <w:rPr>
          <w:rFonts w:ascii="Times New Roman" w:hAnsi="Times New Roman" w:cs="Times New Roman"/>
          <w:b w:val="0"/>
          <w:sz w:val="24"/>
          <w:szCs w:val="24"/>
        </w:rPr>
        <w:t xml:space="preserve">lause 61(4) clarifies that the rules made under the Bill are a legislative instrument for the purposes of the </w:t>
      </w:r>
      <w:r w:rsidRPr="00664ABA">
        <w:rPr>
          <w:rFonts w:ascii="Times New Roman" w:hAnsi="Times New Roman" w:cs="Times New Roman"/>
          <w:b w:val="0"/>
          <w:i/>
          <w:sz w:val="24"/>
          <w:szCs w:val="24"/>
        </w:rPr>
        <w:t>Legislation Act 2003</w:t>
      </w:r>
      <w:r w:rsidRPr="00664ABA">
        <w:rPr>
          <w:rFonts w:ascii="Times New Roman" w:hAnsi="Times New Roman" w:cs="Times New Roman"/>
          <w:b w:val="0"/>
          <w:sz w:val="24"/>
          <w:szCs w:val="24"/>
        </w:rPr>
        <w:t xml:space="preserve"> (Legislation Act). Pursuant to sections 38 and 39 of the Legislation Act, all legislative instruments and their explanatory statements must be tabled in both Houses of the Parliament within 6 sitting days of the date of registration of the instrument on the Federal Register of Legislation. Once tabled, the rules will be subject to the same level of Parliamentary scrutiny as regulations (including consideration by the Senate Standing Committee on Regulations and Ordinances), and a motion to disallow the rules may be moved in either House of the Parliament within 15 sitting days of the date the rules are tabled (see section 42 of the Legislation Act).</w:t>
      </w:r>
    </w:p>
    <w:p w:rsidR="00D62754" w:rsidRDefault="00D62754" w:rsidP="00664ABA">
      <w:pPr>
        <w:pStyle w:val="EMclauseheading"/>
        <w:rPr>
          <w:rFonts w:ascii="Times New Roman" w:hAnsi="Times New Roman" w:cs="Times New Roman"/>
          <w:sz w:val="24"/>
          <w:szCs w:val="24"/>
        </w:rPr>
      </w:pPr>
      <w:r>
        <w:rPr>
          <w:rFonts w:ascii="Times New Roman" w:hAnsi="Times New Roman" w:cs="Times New Roman"/>
          <w:sz w:val="24"/>
          <w:szCs w:val="24"/>
        </w:rPr>
        <w:t xml:space="preserve">FINANCIAL IMPACT STATEMENT </w:t>
      </w:r>
    </w:p>
    <w:p w:rsidR="00D62754" w:rsidRPr="00940AB8" w:rsidRDefault="00F56A47" w:rsidP="00DF0AAD">
      <w:pPr>
        <w:pStyle w:val="EMclauseheading"/>
        <w:rPr>
          <w:rFonts w:ascii="Times New Roman" w:hAnsi="Times New Roman" w:cs="Times New Roman"/>
          <w:sz w:val="24"/>
          <w:szCs w:val="24"/>
        </w:rPr>
      </w:pPr>
      <w:r w:rsidRPr="00F56A47">
        <w:rPr>
          <w:rFonts w:ascii="Times New Roman" w:hAnsi="Times New Roman" w:cs="Times New Roman"/>
          <w:b w:val="0"/>
          <w:sz w:val="24"/>
          <w:szCs w:val="24"/>
        </w:rPr>
        <w:t>This Bill has no financial implications.</w:t>
      </w:r>
      <w:r w:rsidR="00243932">
        <w:rPr>
          <w:rFonts w:ascii="Times New Roman" w:hAnsi="Times New Roman" w:cs="Times New Roman"/>
          <w:b w:val="0"/>
          <w:sz w:val="24"/>
          <w:szCs w:val="24"/>
        </w:rPr>
        <w:t xml:space="preserve"> </w:t>
      </w:r>
      <w:r w:rsidR="004C17F6">
        <w:rPr>
          <w:rFonts w:ascii="Times New Roman" w:hAnsi="Times New Roman" w:cs="Times New Roman"/>
          <w:b w:val="0"/>
          <w:sz w:val="24"/>
          <w:szCs w:val="24"/>
        </w:rPr>
        <w:br w:type="page"/>
      </w:r>
      <w:r w:rsidR="00D62754" w:rsidRPr="00940AB8">
        <w:rPr>
          <w:rFonts w:ascii="Times New Roman" w:hAnsi="Times New Roman" w:cs="Times New Roman"/>
          <w:sz w:val="24"/>
          <w:szCs w:val="24"/>
        </w:rPr>
        <w:t>STATEMENT OF COMPATIBILITY WITH HUMAN RIGHTS – PART 3 HUMAN RIGHTS (PARLIAMENTARY SCRUTINY) ACT 2011</w:t>
      </w:r>
    </w:p>
    <w:p w:rsidR="00D62754" w:rsidRPr="00940AB8" w:rsidRDefault="00D62754" w:rsidP="00960443">
      <w:pPr>
        <w:jc w:val="center"/>
        <w:rPr>
          <w:rFonts w:ascii="Times New Roman" w:hAnsi="Times New Roman"/>
          <w:b/>
          <w:sz w:val="24"/>
          <w:szCs w:val="24"/>
        </w:rPr>
      </w:pPr>
      <w:r w:rsidRPr="00940AB8">
        <w:rPr>
          <w:rFonts w:ascii="Times New Roman" w:hAnsi="Times New Roman"/>
          <w:b/>
          <w:sz w:val="24"/>
          <w:szCs w:val="24"/>
        </w:rPr>
        <w:t>Statement of Compatibility with Human Rights</w:t>
      </w:r>
    </w:p>
    <w:p w:rsidR="00D62754" w:rsidRPr="00940AB8" w:rsidRDefault="00D62754" w:rsidP="00960443">
      <w:pPr>
        <w:jc w:val="center"/>
        <w:rPr>
          <w:rFonts w:ascii="Times New Roman" w:hAnsi="Times New Roman"/>
          <w:sz w:val="24"/>
          <w:szCs w:val="24"/>
        </w:rPr>
      </w:pPr>
      <w:r w:rsidRPr="00940AB8">
        <w:rPr>
          <w:rFonts w:ascii="Times New Roman" w:hAnsi="Times New Roman"/>
          <w:i/>
          <w:sz w:val="24"/>
          <w:szCs w:val="24"/>
        </w:rPr>
        <w:t>Prepared in accordance with Part 3 of the Human Rights (Parliamentary Scrutiny) Act 2011</w:t>
      </w:r>
    </w:p>
    <w:p w:rsidR="008959F9" w:rsidRPr="0086385E" w:rsidRDefault="0086385E" w:rsidP="00960443">
      <w:pPr>
        <w:pStyle w:val="EMclauseheading"/>
        <w:jc w:val="center"/>
        <w:rPr>
          <w:rFonts w:ascii="Times New Roman" w:hAnsi="Times New Roman" w:cs="Times New Roman"/>
          <w:sz w:val="24"/>
          <w:szCs w:val="24"/>
        </w:rPr>
      </w:pPr>
      <w:r>
        <w:rPr>
          <w:rFonts w:ascii="Times New Roman" w:hAnsi="Times New Roman" w:cs="Times New Roman"/>
          <w:sz w:val="24"/>
          <w:szCs w:val="24"/>
        </w:rPr>
        <w:t>UNDERWATER CULTURAL HERITAGE BILL 201</w:t>
      </w:r>
      <w:r w:rsidR="00917CF0">
        <w:rPr>
          <w:rFonts w:ascii="Times New Roman" w:hAnsi="Times New Roman" w:cs="Times New Roman"/>
          <w:sz w:val="24"/>
          <w:szCs w:val="24"/>
        </w:rPr>
        <w:t xml:space="preserve">8 </w:t>
      </w:r>
      <w:r w:rsidR="00917CF0">
        <w:rPr>
          <w:rFonts w:ascii="Times New Roman" w:hAnsi="Times New Roman" w:cs="Times New Roman"/>
          <w:sz w:val="24"/>
          <w:szCs w:val="24"/>
        </w:rPr>
        <w:br/>
        <w:t xml:space="preserve">UNDERWATER </w:t>
      </w:r>
      <w:r w:rsidR="0073181D">
        <w:rPr>
          <w:rFonts w:ascii="Times New Roman" w:hAnsi="Times New Roman" w:cs="Times New Roman"/>
          <w:sz w:val="24"/>
          <w:szCs w:val="24"/>
        </w:rPr>
        <w:t xml:space="preserve">CULTURAL HERITAGE </w:t>
      </w:r>
      <w:r w:rsidR="00917CF0">
        <w:rPr>
          <w:rFonts w:ascii="Times New Roman" w:hAnsi="Times New Roman" w:cs="Times New Roman"/>
          <w:sz w:val="24"/>
          <w:szCs w:val="24"/>
        </w:rPr>
        <w:t>(CONSEQUENTIAL AND TRANSITIONAL) PROVISIONS BILL 2018</w:t>
      </w:r>
    </w:p>
    <w:p w:rsidR="00D62754" w:rsidRDefault="00D62754" w:rsidP="00960443">
      <w:pPr>
        <w:jc w:val="center"/>
        <w:rPr>
          <w:rFonts w:ascii="Times New Roman" w:hAnsi="Times New Roman"/>
          <w:sz w:val="24"/>
          <w:szCs w:val="24"/>
        </w:rPr>
      </w:pPr>
      <w:r w:rsidRPr="00940AB8">
        <w:rPr>
          <w:rFonts w:ascii="Times New Roman" w:hAnsi="Times New Roman"/>
          <w:sz w:val="24"/>
          <w:szCs w:val="24"/>
        </w:rPr>
        <w:t>Th</w:t>
      </w:r>
      <w:r w:rsidR="0073181D">
        <w:rPr>
          <w:rFonts w:ascii="Times New Roman" w:hAnsi="Times New Roman"/>
          <w:sz w:val="24"/>
          <w:szCs w:val="24"/>
        </w:rPr>
        <w:t>e</w:t>
      </w:r>
      <w:r w:rsidRPr="00940AB8">
        <w:rPr>
          <w:rFonts w:ascii="Times New Roman" w:hAnsi="Times New Roman"/>
          <w:sz w:val="24"/>
          <w:szCs w:val="24"/>
        </w:rPr>
        <w:t>s</w:t>
      </w:r>
      <w:r w:rsidR="0073181D">
        <w:rPr>
          <w:rFonts w:ascii="Times New Roman" w:hAnsi="Times New Roman"/>
          <w:sz w:val="24"/>
          <w:szCs w:val="24"/>
        </w:rPr>
        <w:t>e</w:t>
      </w:r>
      <w:r w:rsidRPr="00940AB8">
        <w:rPr>
          <w:rFonts w:ascii="Times New Roman" w:hAnsi="Times New Roman"/>
          <w:sz w:val="24"/>
          <w:szCs w:val="24"/>
        </w:rPr>
        <w:t xml:space="preserve"> Bill</w:t>
      </w:r>
      <w:r w:rsidR="0073181D">
        <w:rPr>
          <w:rFonts w:ascii="Times New Roman" w:hAnsi="Times New Roman"/>
          <w:sz w:val="24"/>
          <w:szCs w:val="24"/>
        </w:rPr>
        <w:t>s</w:t>
      </w:r>
      <w:r w:rsidRPr="00940AB8">
        <w:rPr>
          <w:rFonts w:ascii="Times New Roman" w:hAnsi="Times New Roman"/>
          <w:sz w:val="24"/>
          <w:szCs w:val="24"/>
        </w:rPr>
        <w:t xml:space="preserve"> </w:t>
      </w:r>
      <w:r w:rsidR="0073181D">
        <w:rPr>
          <w:rFonts w:ascii="Times New Roman" w:hAnsi="Times New Roman"/>
          <w:sz w:val="24"/>
          <w:szCs w:val="24"/>
        </w:rPr>
        <w:t>are</w:t>
      </w:r>
      <w:r w:rsidRPr="00940AB8">
        <w:rPr>
          <w:rFonts w:ascii="Times New Roman" w:hAnsi="Times New Roman"/>
          <w:sz w:val="24"/>
          <w:szCs w:val="24"/>
        </w:rPr>
        <w:t xml:space="preserve"> compatible with the human rights and freedoms recognised or declared </w:t>
      </w:r>
      <w:r w:rsidRPr="00940AB8">
        <w:rPr>
          <w:rFonts w:ascii="Times New Roman" w:hAnsi="Times New Roman"/>
          <w:sz w:val="24"/>
          <w:szCs w:val="24"/>
        </w:rPr>
        <w:br/>
        <w:t xml:space="preserve">in the international instruments listed in section 3 of the </w:t>
      </w:r>
      <w:r w:rsidRPr="00940AB8">
        <w:rPr>
          <w:rFonts w:ascii="Times New Roman" w:hAnsi="Times New Roman"/>
          <w:i/>
          <w:sz w:val="24"/>
          <w:szCs w:val="24"/>
        </w:rPr>
        <w:t xml:space="preserve">Human Rights </w:t>
      </w:r>
      <w:r w:rsidRPr="00940AB8">
        <w:rPr>
          <w:rFonts w:ascii="Times New Roman" w:hAnsi="Times New Roman"/>
          <w:i/>
          <w:sz w:val="24"/>
          <w:szCs w:val="24"/>
        </w:rPr>
        <w:br/>
        <w:t>(Parliamentary Scrutiny) Act 2011</w:t>
      </w:r>
      <w:r w:rsidRPr="00940AB8">
        <w:rPr>
          <w:rFonts w:ascii="Times New Roman" w:hAnsi="Times New Roman"/>
          <w:sz w:val="24"/>
          <w:szCs w:val="24"/>
        </w:rPr>
        <w:t>.</w:t>
      </w:r>
    </w:p>
    <w:p w:rsidR="00024549" w:rsidRPr="00020B96" w:rsidRDefault="00024549" w:rsidP="00024549">
      <w:pPr>
        <w:pStyle w:val="Heading3"/>
        <w:rPr>
          <w:rFonts w:ascii="Times New Roman" w:hAnsi="Times New Roman" w:cs="Times New Roman"/>
          <w:i w:val="0"/>
          <w:sz w:val="24"/>
          <w:szCs w:val="24"/>
        </w:rPr>
      </w:pPr>
      <w:r w:rsidRPr="00020B96">
        <w:rPr>
          <w:rFonts w:ascii="Times New Roman" w:hAnsi="Times New Roman" w:cs="Times New Roman"/>
          <w:i w:val="0"/>
          <w:sz w:val="24"/>
          <w:szCs w:val="24"/>
        </w:rPr>
        <w:t>Overview of the Bill</w:t>
      </w:r>
    </w:p>
    <w:p w:rsidR="00024549" w:rsidRPr="006620E7" w:rsidRDefault="00024549" w:rsidP="00024549">
      <w:pPr>
        <w:pStyle w:val="subsection"/>
        <w:tabs>
          <w:tab w:val="clear" w:pos="1021"/>
          <w:tab w:val="right" w:pos="0"/>
        </w:tabs>
        <w:spacing w:before="0" w:after="200" w:line="276" w:lineRule="auto"/>
        <w:ind w:left="0" w:firstLine="0"/>
        <w:rPr>
          <w:sz w:val="24"/>
          <w:szCs w:val="24"/>
        </w:rPr>
      </w:pPr>
      <w:r w:rsidRPr="006620E7">
        <w:rPr>
          <w:sz w:val="24"/>
          <w:szCs w:val="24"/>
        </w:rPr>
        <w:t xml:space="preserve">The Underwater Cultural Heritage Bill 2018 (the </w:t>
      </w:r>
      <w:r w:rsidRPr="006620E7">
        <w:rPr>
          <w:rStyle w:val="hps-normal1"/>
          <w:sz w:val="24"/>
          <w:szCs w:val="24"/>
        </w:rPr>
        <w:t xml:space="preserve">Bill) provides for </w:t>
      </w:r>
      <w:r w:rsidRPr="006620E7">
        <w:rPr>
          <w:sz w:val="24"/>
          <w:szCs w:val="24"/>
        </w:rPr>
        <w:t>the protection and conservation of Australia’s underwater cultural heritage</w:t>
      </w:r>
      <w:r>
        <w:rPr>
          <w:sz w:val="24"/>
          <w:szCs w:val="24"/>
        </w:rPr>
        <w:t xml:space="preserve">. The Bill </w:t>
      </w:r>
      <w:r w:rsidRPr="006620E7">
        <w:rPr>
          <w:sz w:val="24"/>
          <w:szCs w:val="24"/>
        </w:rPr>
        <w:t>enable</w:t>
      </w:r>
      <w:r w:rsidR="00E71177">
        <w:rPr>
          <w:sz w:val="24"/>
          <w:szCs w:val="24"/>
        </w:rPr>
        <w:t>s</w:t>
      </w:r>
      <w:r w:rsidRPr="006620E7">
        <w:rPr>
          <w:sz w:val="24"/>
          <w:szCs w:val="24"/>
        </w:rPr>
        <w:t xml:space="preserve"> the cooperative implementation of national and international maritime heritage responsibilities and</w:t>
      </w:r>
      <w:r>
        <w:rPr>
          <w:sz w:val="24"/>
          <w:szCs w:val="24"/>
        </w:rPr>
        <w:t xml:space="preserve"> p</w:t>
      </w:r>
      <w:r w:rsidRPr="006620E7">
        <w:rPr>
          <w:sz w:val="24"/>
          <w:szCs w:val="24"/>
        </w:rPr>
        <w:t>romote</w:t>
      </w:r>
      <w:r>
        <w:rPr>
          <w:sz w:val="24"/>
          <w:szCs w:val="24"/>
        </w:rPr>
        <w:t>s</w:t>
      </w:r>
      <w:r w:rsidRPr="006620E7">
        <w:rPr>
          <w:sz w:val="24"/>
          <w:szCs w:val="24"/>
        </w:rPr>
        <w:t xml:space="preserve"> public awareness, understanding, appreciation and appropriate use of Australia’s underwater cultural heritage.</w:t>
      </w:r>
    </w:p>
    <w:p w:rsidR="00024549" w:rsidRPr="004F1491" w:rsidRDefault="00024549" w:rsidP="00024549">
      <w:pPr>
        <w:pStyle w:val="subsection"/>
        <w:tabs>
          <w:tab w:val="clear" w:pos="1021"/>
          <w:tab w:val="right" w:pos="0"/>
        </w:tabs>
        <w:spacing w:before="0" w:after="200" w:line="276" w:lineRule="auto"/>
        <w:ind w:left="0" w:firstLine="0"/>
      </w:pPr>
      <w:r>
        <w:rPr>
          <w:sz w:val="24"/>
          <w:szCs w:val="24"/>
        </w:rPr>
        <w:t>T</w:t>
      </w:r>
      <w:r w:rsidRPr="00702007">
        <w:rPr>
          <w:sz w:val="24"/>
          <w:szCs w:val="24"/>
        </w:rPr>
        <w:t xml:space="preserve">he </w:t>
      </w:r>
      <w:r w:rsidRPr="00702007">
        <w:rPr>
          <w:rStyle w:val="hps-normal1"/>
          <w:sz w:val="24"/>
          <w:szCs w:val="24"/>
        </w:rPr>
        <w:t>Bill</w:t>
      </w:r>
      <w:r w:rsidR="0073181D">
        <w:rPr>
          <w:rStyle w:val="hps-normal1"/>
          <w:sz w:val="24"/>
          <w:szCs w:val="24"/>
        </w:rPr>
        <w:t>, in combination with the Underwater Cultural Heritage (Consequential and Transitional) Provisions Bill 2018 (the Transitional Bill)</w:t>
      </w:r>
      <w:r w:rsidRPr="00702007">
        <w:rPr>
          <w:rStyle w:val="hps-normal1"/>
          <w:sz w:val="24"/>
          <w:szCs w:val="24"/>
        </w:rPr>
        <w:t xml:space="preserve"> aligns with Government compliance policy </w:t>
      </w:r>
      <w:r>
        <w:rPr>
          <w:rStyle w:val="hps-normal1"/>
          <w:sz w:val="24"/>
          <w:szCs w:val="24"/>
        </w:rPr>
        <w:t>by applying</w:t>
      </w:r>
      <w:r w:rsidRPr="00702007">
        <w:rPr>
          <w:sz w:val="24"/>
          <w:szCs w:val="24"/>
        </w:rPr>
        <w:t xml:space="preserve"> standard regulatory powers</w:t>
      </w:r>
      <w:r w:rsidRPr="00702007">
        <w:rPr>
          <w:rStyle w:val="hps-normal1"/>
          <w:sz w:val="24"/>
          <w:szCs w:val="24"/>
        </w:rPr>
        <w:t xml:space="preserve"> for investigation and enforcement </w:t>
      </w:r>
      <w:r>
        <w:rPr>
          <w:rStyle w:val="hps-normal1"/>
          <w:sz w:val="24"/>
          <w:szCs w:val="24"/>
        </w:rPr>
        <w:t>a</w:t>
      </w:r>
      <w:r w:rsidRPr="00702007">
        <w:rPr>
          <w:rStyle w:val="hps-normal1"/>
          <w:sz w:val="24"/>
          <w:szCs w:val="24"/>
        </w:rPr>
        <w:t xml:space="preserve">nd </w:t>
      </w:r>
      <w:r>
        <w:rPr>
          <w:rStyle w:val="hps-normal1"/>
          <w:sz w:val="24"/>
          <w:szCs w:val="24"/>
        </w:rPr>
        <w:t xml:space="preserve">includes </w:t>
      </w:r>
      <w:r w:rsidRPr="00702007">
        <w:rPr>
          <w:rStyle w:val="hps-normal1"/>
          <w:sz w:val="24"/>
          <w:szCs w:val="24"/>
        </w:rPr>
        <w:t xml:space="preserve">a graduated approach to compliance and enforcement </w:t>
      </w:r>
      <w:r>
        <w:rPr>
          <w:rStyle w:val="hps-normal1"/>
          <w:sz w:val="24"/>
          <w:szCs w:val="24"/>
        </w:rPr>
        <w:t>using infringement notices, enforceable undertakings and injunctions</w:t>
      </w:r>
      <w:r w:rsidRPr="00702007">
        <w:rPr>
          <w:sz w:val="24"/>
          <w:szCs w:val="24"/>
        </w:rPr>
        <w:t xml:space="preserve">, to </w:t>
      </w:r>
      <w:r>
        <w:rPr>
          <w:sz w:val="24"/>
          <w:szCs w:val="24"/>
        </w:rPr>
        <w:t>better administer a</w:t>
      </w:r>
      <w:r w:rsidRPr="00702007">
        <w:rPr>
          <w:rStyle w:val="hps-normal1"/>
          <w:sz w:val="24"/>
          <w:szCs w:val="24"/>
        </w:rPr>
        <w:t xml:space="preserve"> proportional response</w:t>
      </w:r>
      <w:r w:rsidRPr="00702007">
        <w:rPr>
          <w:sz w:val="24"/>
          <w:szCs w:val="24"/>
        </w:rPr>
        <w:t xml:space="preserve"> </w:t>
      </w:r>
      <w:r>
        <w:rPr>
          <w:sz w:val="24"/>
          <w:szCs w:val="24"/>
        </w:rPr>
        <w:t>in protecting</w:t>
      </w:r>
      <w:r w:rsidRPr="00702007">
        <w:rPr>
          <w:rStyle w:val="hps-normal1"/>
          <w:sz w:val="24"/>
          <w:szCs w:val="24"/>
        </w:rPr>
        <w:t xml:space="preserve"> underwater cultural</w:t>
      </w:r>
      <w:r>
        <w:rPr>
          <w:rStyle w:val="hps-normal1"/>
          <w:sz w:val="24"/>
          <w:szCs w:val="24"/>
        </w:rPr>
        <w:t xml:space="preserve"> heritage</w:t>
      </w:r>
      <w:r w:rsidRPr="00702007">
        <w:rPr>
          <w:rStyle w:val="hps-normal1"/>
          <w:sz w:val="24"/>
          <w:szCs w:val="24"/>
        </w:rPr>
        <w:t xml:space="preserve">. </w:t>
      </w:r>
      <w:r>
        <w:rPr>
          <w:rStyle w:val="hps-normal1"/>
          <w:sz w:val="24"/>
          <w:szCs w:val="24"/>
        </w:rPr>
        <w:t xml:space="preserve">Investigators </w:t>
      </w:r>
      <w:r w:rsidR="004C17F6">
        <w:rPr>
          <w:rStyle w:val="hps-normal1"/>
          <w:sz w:val="24"/>
          <w:szCs w:val="24"/>
        </w:rPr>
        <w:t>will</w:t>
      </w:r>
      <w:r>
        <w:rPr>
          <w:rStyle w:val="hps-normal1"/>
          <w:sz w:val="24"/>
          <w:szCs w:val="24"/>
        </w:rPr>
        <w:t xml:space="preserve"> delegated powers to ensure people comply with the</w:t>
      </w:r>
      <w:r w:rsidR="004C17F6">
        <w:rPr>
          <w:rStyle w:val="hps-normal1"/>
          <w:sz w:val="24"/>
          <w:szCs w:val="24"/>
        </w:rPr>
        <w:t xml:space="preserve"> Bill, once enacted</w:t>
      </w:r>
      <w:r>
        <w:rPr>
          <w:rStyle w:val="hps-normal1"/>
          <w:sz w:val="24"/>
          <w:szCs w:val="24"/>
        </w:rPr>
        <w:t xml:space="preserve">, to investigate non-compliance and </w:t>
      </w:r>
      <w:r w:rsidR="004C17F6">
        <w:rPr>
          <w:rStyle w:val="hps-normal1"/>
          <w:sz w:val="24"/>
          <w:szCs w:val="24"/>
        </w:rPr>
        <w:t>engage in enforcement activities</w:t>
      </w:r>
      <w:r>
        <w:rPr>
          <w:rStyle w:val="hps-normal1"/>
          <w:sz w:val="24"/>
          <w:szCs w:val="24"/>
        </w:rPr>
        <w:t xml:space="preserve">. </w:t>
      </w:r>
    </w:p>
    <w:p w:rsidR="00024549" w:rsidRPr="00020B96" w:rsidRDefault="00024549" w:rsidP="00024549">
      <w:pPr>
        <w:pStyle w:val="Heading3"/>
        <w:rPr>
          <w:rFonts w:ascii="Times New Roman" w:hAnsi="Times New Roman" w:cs="Times New Roman"/>
          <w:i w:val="0"/>
          <w:sz w:val="24"/>
          <w:szCs w:val="24"/>
        </w:rPr>
      </w:pPr>
      <w:r w:rsidRPr="00020B96">
        <w:rPr>
          <w:rFonts w:ascii="Times New Roman" w:hAnsi="Times New Roman" w:cs="Times New Roman"/>
          <w:i w:val="0"/>
          <w:sz w:val="24"/>
          <w:szCs w:val="24"/>
        </w:rPr>
        <w:t>Human rights implications</w:t>
      </w:r>
    </w:p>
    <w:p w:rsidR="00024549" w:rsidRDefault="00024549" w:rsidP="00024549">
      <w:pPr>
        <w:spacing w:after="120"/>
        <w:rPr>
          <w:rFonts w:ascii="Times New Roman" w:hAnsi="Times New Roman"/>
          <w:sz w:val="24"/>
          <w:szCs w:val="24"/>
        </w:rPr>
      </w:pPr>
      <w:r>
        <w:rPr>
          <w:rFonts w:ascii="Times New Roman" w:hAnsi="Times New Roman"/>
          <w:sz w:val="24"/>
          <w:szCs w:val="24"/>
        </w:rPr>
        <w:t>Th</w:t>
      </w:r>
      <w:r w:rsidR="0073181D">
        <w:rPr>
          <w:rFonts w:ascii="Times New Roman" w:hAnsi="Times New Roman"/>
          <w:sz w:val="24"/>
          <w:szCs w:val="24"/>
        </w:rPr>
        <w:t>e</w:t>
      </w:r>
      <w:r>
        <w:rPr>
          <w:rFonts w:ascii="Times New Roman" w:hAnsi="Times New Roman"/>
          <w:sz w:val="24"/>
          <w:szCs w:val="24"/>
        </w:rPr>
        <w:t xml:space="preserve"> Bill engages the following rights:</w:t>
      </w:r>
    </w:p>
    <w:p w:rsidR="00024549" w:rsidRPr="00C27FDD" w:rsidRDefault="0022175A" w:rsidP="00024549">
      <w:pPr>
        <w:pStyle w:val="ListParagraph"/>
        <w:numPr>
          <w:ilvl w:val="0"/>
          <w:numId w:val="37"/>
        </w:numPr>
        <w:spacing w:after="120"/>
        <w:ind w:left="426" w:hanging="426"/>
        <w:rPr>
          <w:rFonts w:ascii="Times New Roman" w:hAnsi="Times New Roman"/>
          <w:sz w:val="24"/>
          <w:szCs w:val="24"/>
        </w:rPr>
      </w:pPr>
      <w:r>
        <w:rPr>
          <w:rFonts w:ascii="Times New Roman" w:hAnsi="Times New Roman"/>
          <w:sz w:val="24"/>
          <w:szCs w:val="24"/>
        </w:rPr>
        <w:t>T</w:t>
      </w:r>
      <w:r w:rsidR="00024549" w:rsidRPr="00C27FDD">
        <w:rPr>
          <w:rFonts w:ascii="Times New Roman" w:hAnsi="Times New Roman"/>
          <w:sz w:val="24"/>
          <w:szCs w:val="24"/>
        </w:rPr>
        <w:t>he right to a fair trial in Article 14 (1) of the ICCPR;</w:t>
      </w:r>
    </w:p>
    <w:p w:rsidR="00024549" w:rsidRDefault="0022175A" w:rsidP="00024549">
      <w:pPr>
        <w:pStyle w:val="ListParagraph"/>
        <w:numPr>
          <w:ilvl w:val="0"/>
          <w:numId w:val="37"/>
        </w:numPr>
        <w:spacing w:after="120"/>
        <w:ind w:left="426" w:hanging="426"/>
        <w:rPr>
          <w:rFonts w:ascii="Times New Roman" w:hAnsi="Times New Roman"/>
          <w:sz w:val="24"/>
          <w:szCs w:val="24"/>
        </w:rPr>
      </w:pPr>
      <w:r>
        <w:rPr>
          <w:rFonts w:ascii="Times New Roman" w:hAnsi="Times New Roman"/>
          <w:sz w:val="24"/>
          <w:szCs w:val="24"/>
        </w:rPr>
        <w:t>T</w:t>
      </w:r>
      <w:r w:rsidR="00024549" w:rsidRPr="00C27FDD">
        <w:rPr>
          <w:rFonts w:ascii="Times New Roman" w:hAnsi="Times New Roman"/>
          <w:sz w:val="24"/>
          <w:szCs w:val="24"/>
        </w:rPr>
        <w:t>he right to the presumption of innocence and imposition of burden of proof on accused person in Article 14(2) of the ICCPR</w:t>
      </w:r>
      <w:r w:rsidR="00EA748B">
        <w:rPr>
          <w:rFonts w:ascii="Times New Roman" w:hAnsi="Times New Roman"/>
          <w:sz w:val="24"/>
          <w:szCs w:val="24"/>
        </w:rPr>
        <w:t>;</w:t>
      </w:r>
    </w:p>
    <w:p w:rsidR="00024549" w:rsidRDefault="0022175A" w:rsidP="00024549">
      <w:pPr>
        <w:pStyle w:val="ListParagraph"/>
        <w:numPr>
          <w:ilvl w:val="0"/>
          <w:numId w:val="37"/>
        </w:numPr>
        <w:spacing w:after="120"/>
        <w:ind w:left="426" w:hanging="426"/>
        <w:rPr>
          <w:rFonts w:ascii="Times New Roman" w:hAnsi="Times New Roman"/>
          <w:sz w:val="24"/>
          <w:szCs w:val="24"/>
        </w:rPr>
      </w:pPr>
      <w:r>
        <w:rPr>
          <w:rFonts w:ascii="Times New Roman" w:hAnsi="Times New Roman"/>
          <w:sz w:val="24"/>
          <w:szCs w:val="24"/>
        </w:rPr>
        <w:t>T</w:t>
      </w:r>
      <w:r w:rsidR="00024549" w:rsidRPr="00817F0A">
        <w:rPr>
          <w:rFonts w:ascii="Times New Roman" w:hAnsi="Times New Roman"/>
          <w:sz w:val="24"/>
          <w:szCs w:val="24"/>
        </w:rPr>
        <w:t xml:space="preserve">he right to not be compelled to testify against </w:t>
      </w:r>
      <w:r w:rsidR="00E71177">
        <w:rPr>
          <w:rFonts w:ascii="Times New Roman" w:hAnsi="Times New Roman"/>
          <w:sz w:val="24"/>
          <w:szCs w:val="24"/>
        </w:rPr>
        <w:t xml:space="preserve">yourself </w:t>
      </w:r>
      <w:r w:rsidR="00024549" w:rsidRPr="00817F0A">
        <w:rPr>
          <w:rFonts w:ascii="Times New Roman" w:hAnsi="Times New Roman"/>
          <w:sz w:val="24"/>
          <w:szCs w:val="24"/>
        </w:rPr>
        <w:t xml:space="preserve">or to confess guilt </w:t>
      </w:r>
      <w:r w:rsidR="00024549">
        <w:rPr>
          <w:rFonts w:ascii="Times New Roman" w:hAnsi="Times New Roman"/>
          <w:sz w:val="24"/>
          <w:szCs w:val="24"/>
        </w:rPr>
        <w:t xml:space="preserve">in </w:t>
      </w:r>
      <w:r w:rsidR="00024549" w:rsidRPr="00817F0A">
        <w:rPr>
          <w:rFonts w:ascii="Times New Roman" w:hAnsi="Times New Roman"/>
          <w:sz w:val="24"/>
          <w:szCs w:val="24"/>
        </w:rPr>
        <w:t>Article</w:t>
      </w:r>
      <w:r w:rsidR="00024549">
        <w:rPr>
          <w:rFonts w:ascii="Times New Roman" w:hAnsi="Times New Roman"/>
          <w:sz w:val="24"/>
          <w:szCs w:val="24"/>
        </w:rPr>
        <w:t xml:space="preserve"> 14(3)</w:t>
      </w:r>
      <w:r w:rsidR="00024549" w:rsidRPr="00817F0A">
        <w:rPr>
          <w:rFonts w:ascii="Times New Roman" w:hAnsi="Times New Roman"/>
          <w:sz w:val="24"/>
          <w:szCs w:val="24"/>
        </w:rPr>
        <w:t xml:space="preserve"> </w:t>
      </w:r>
      <w:r w:rsidR="00024549" w:rsidRPr="00C27FDD">
        <w:rPr>
          <w:rFonts w:ascii="Times New Roman" w:hAnsi="Times New Roman"/>
          <w:sz w:val="24"/>
          <w:szCs w:val="24"/>
        </w:rPr>
        <w:t>of the ICCPR</w:t>
      </w:r>
      <w:r w:rsidR="00EA748B">
        <w:rPr>
          <w:rFonts w:ascii="Times New Roman" w:hAnsi="Times New Roman"/>
          <w:sz w:val="24"/>
          <w:szCs w:val="24"/>
        </w:rPr>
        <w:t>;</w:t>
      </w:r>
    </w:p>
    <w:p w:rsidR="00024549" w:rsidRPr="00DA6011" w:rsidRDefault="0022175A" w:rsidP="00024549">
      <w:pPr>
        <w:pStyle w:val="ListParagraph"/>
        <w:numPr>
          <w:ilvl w:val="0"/>
          <w:numId w:val="37"/>
        </w:numPr>
        <w:spacing w:after="120"/>
        <w:ind w:left="426" w:hanging="426"/>
        <w:rPr>
          <w:rFonts w:ascii="Times New Roman" w:hAnsi="Times New Roman"/>
          <w:sz w:val="24"/>
          <w:szCs w:val="24"/>
        </w:rPr>
      </w:pPr>
      <w:r>
        <w:rPr>
          <w:rFonts w:ascii="Times New Roman" w:hAnsi="Times New Roman"/>
          <w:sz w:val="24"/>
          <w:szCs w:val="24"/>
        </w:rPr>
        <w:t>T</w:t>
      </w:r>
      <w:r w:rsidR="00024549" w:rsidRPr="00587C7E">
        <w:rPr>
          <w:rFonts w:ascii="Times New Roman" w:hAnsi="Times New Roman"/>
          <w:sz w:val="24"/>
          <w:szCs w:val="24"/>
        </w:rPr>
        <w:t>he right to not be held guilty of any criminal offence which did not constitute such an offence in Article 15(1) of the ICCPR</w:t>
      </w:r>
      <w:r w:rsidR="00EA748B">
        <w:rPr>
          <w:rFonts w:ascii="Times New Roman" w:hAnsi="Times New Roman"/>
          <w:sz w:val="24"/>
          <w:szCs w:val="24"/>
        </w:rPr>
        <w:t>;</w:t>
      </w:r>
    </w:p>
    <w:p w:rsidR="00024549" w:rsidRDefault="0022175A" w:rsidP="00024549">
      <w:pPr>
        <w:pStyle w:val="ListParagraph"/>
        <w:numPr>
          <w:ilvl w:val="0"/>
          <w:numId w:val="37"/>
        </w:numPr>
        <w:spacing w:after="120"/>
        <w:ind w:left="426" w:hanging="426"/>
        <w:rPr>
          <w:rFonts w:ascii="Times New Roman" w:hAnsi="Times New Roman"/>
          <w:sz w:val="24"/>
          <w:szCs w:val="24"/>
        </w:rPr>
      </w:pPr>
      <w:r>
        <w:rPr>
          <w:rFonts w:ascii="Times New Roman" w:hAnsi="Times New Roman"/>
          <w:sz w:val="24"/>
          <w:szCs w:val="24"/>
        </w:rPr>
        <w:t>T</w:t>
      </w:r>
      <w:r w:rsidR="00024549" w:rsidRPr="00C27FDD">
        <w:rPr>
          <w:rFonts w:ascii="Times New Roman" w:hAnsi="Times New Roman"/>
          <w:sz w:val="24"/>
          <w:szCs w:val="24"/>
        </w:rPr>
        <w:t>he right to privacy and reputation Article 17 of the ICCPR</w:t>
      </w:r>
      <w:r w:rsidR="00EA748B">
        <w:rPr>
          <w:rFonts w:ascii="Times New Roman" w:hAnsi="Times New Roman"/>
          <w:sz w:val="24"/>
          <w:szCs w:val="24"/>
        </w:rPr>
        <w:t xml:space="preserve">; and </w:t>
      </w:r>
    </w:p>
    <w:p w:rsidR="00024549" w:rsidRPr="00CA7A2B" w:rsidRDefault="00024549" w:rsidP="00024549">
      <w:pPr>
        <w:rPr>
          <w:rFonts w:ascii="Times New Roman" w:hAnsi="Times New Roman"/>
          <w:b/>
          <w:sz w:val="24"/>
          <w:szCs w:val="24"/>
        </w:rPr>
      </w:pPr>
      <w:r w:rsidRPr="00CA7A2B">
        <w:rPr>
          <w:rFonts w:ascii="Times New Roman" w:hAnsi="Times New Roman"/>
          <w:b/>
          <w:sz w:val="24"/>
          <w:szCs w:val="24"/>
        </w:rPr>
        <w:t>Right to a fair trial</w:t>
      </w:r>
    </w:p>
    <w:p w:rsidR="00024549" w:rsidRPr="00ED179E" w:rsidRDefault="00024549" w:rsidP="00024549">
      <w:pPr>
        <w:rPr>
          <w:rFonts w:ascii="Times New Roman" w:hAnsi="Times New Roman"/>
          <w:sz w:val="24"/>
          <w:szCs w:val="24"/>
        </w:rPr>
      </w:pPr>
      <w:r w:rsidRPr="00ED179E">
        <w:rPr>
          <w:rFonts w:ascii="Times New Roman" w:hAnsi="Times New Roman"/>
          <w:sz w:val="24"/>
          <w:szCs w:val="24"/>
        </w:rPr>
        <w:t xml:space="preserve">Article 14(1) ICCPR guarantees the right to a fair trial and fair hearing in relation to both criminal and civil proceedings. </w:t>
      </w:r>
    </w:p>
    <w:p w:rsidR="00024549" w:rsidRPr="00700C52" w:rsidRDefault="00024549" w:rsidP="00024549">
      <w:pPr>
        <w:rPr>
          <w:rFonts w:ascii="Times New Roman" w:hAnsi="Times New Roman"/>
          <w:i/>
          <w:sz w:val="24"/>
          <w:szCs w:val="24"/>
        </w:rPr>
      </w:pPr>
      <w:r w:rsidRPr="00700C52">
        <w:rPr>
          <w:rFonts w:ascii="Times New Roman" w:hAnsi="Times New Roman"/>
          <w:i/>
          <w:sz w:val="24"/>
          <w:szCs w:val="24"/>
        </w:rPr>
        <w:t>Level of criminal penalties and civil penalties</w:t>
      </w:r>
    </w:p>
    <w:p w:rsidR="00024549" w:rsidRDefault="00024549" w:rsidP="00024549">
      <w:pPr>
        <w:rPr>
          <w:rFonts w:ascii="Times New Roman" w:hAnsi="Times New Roman"/>
          <w:sz w:val="24"/>
          <w:szCs w:val="24"/>
        </w:rPr>
      </w:pPr>
      <w:r w:rsidRPr="00A81A38">
        <w:rPr>
          <w:rFonts w:ascii="Times New Roman" w:hAnsi="Times New Roman"/>
          <w:sz w:val="24"/>
          <w:szCs w:val="24"/>
        </w:rPr>
        <w:t xml:space="preserve">The Bill </w:t>
      </w:r>
      <w:r>
        <w:rPr>
          <w:rFonts w:ascii="Times New Roman" w:hAnsi="Times New Roman"/>
          <w:sz w:val="24"/>
          <w:szCs w:val="24"/>
        </w:rPr>
        <w:t xml:space="preserve">protects </w:t>
      </w:r>
      <w:r w:rsidR="00B14124">
        <w:rPr>
          <w:rFonts w:ascii="Times New Roman" w:hAnsi="Times New Roman"/>
          <w:sz w:val="24"/>
          <w:szCs w:val="24"/>
        </w:rPr>
        <w:t>in-situ</w:t>
      </w:r>
      <w:r>
        <w:rPr>
          <w:rFonts w:ascii="Times New Roman" w:hAnsi="Times New Roman"/>
          <w:sz w:val="24"/>
          <w:szCs w:val="24"/>
        </w:rPr>
        <w:t xml:space="preserve"> Australia’s unique and historic shipwrecks, sunken aircraft and other underwater cultural heritage both in Australian waters and, by individual declaration, in waters outside Australian jurisdiction. </w:t>
      </w:r>
    </w:p>
    <w:p w:rsidR="00024549" w:rsidRDefault="00024549" w:rsidP="00024549">
      <w:pPr>
        <w:rPr>
          <w:rFonts w:ascii="Times New Roman" w:hAnsi="Times New Roman"/>
          <w:sz w:val="24"/>
          <w:szCs w:val="24"/>
        </w:rPr>
      </w:pPr>
      <w:r>
        <w:rPr>
          <w:rFonts w:ascii="Times New Roman" w:hAnsi="Times New Roman"/>
          <w:sz w:val="24"/>
          <w:szCs w:val="24"/>
        </w:rPr>
        <w:t xml:space="preserve">If associated protected articles have been recovered from </w:t>
      </w:r>
      <w:r w:rsidR="00EA748B">
        <w:rPr>
          <w:rFonts w:ascii="Times New Roman" w:hAnsi="Times New Roman"/>
          <w:sz w:val="24"/>
          <w:szCs w:val="24"/>
        </w:rPr>
        <w:t>h</w:t>
      </w:r>
      <w:r>
        <w:rPr>
          <w:rFonts w:ascii="Times New Roman" w:hAnsi="Times New Roman"/>
          <w:sz w:val="24"/>
          <w:szCs w:val="24"/>
        </w:rPr>
        <w:t xml:space="preserve">istoric </w:t>
      </w:r>
      <w:r w:rsidR="00EA748B">
        <w:rPr>
          <w:rFonts w:ascii="Times New Roman" w:hAnsi="Times New Roman"/>
          <w:sz w:val="24"/>
          <w:szCs w:val="24"/>
        </w:rPr>
        <w:t>s</w:t>
      </w:r>
      <w:r>
        <w:rPr>
          <w:rFonts w:ascii="Times New Roman" w:hAnsi="Times New Roman"/>
          <w:sz w:val="24"/>
          <w:szCs w:val="24"/>
        </w:rPr>
        <w:t xml:space="preserve">hipwrecks in the past by members of the public and then legally notified to the Minister under the </w:t>
      </w:r>
      <w:r w:rsidRPr="005A5507">
        <w:rPr>
          <w:rFonts w:ascii="Times New Roman" w:hAnsi="Times New Roman"/>
          <w:i/>
          <w:sz w:val="24"/>
          <w:szCs w:val="24"/>
        </w:rPr>
        <w:t>Historic Shipwrecks Act 1976</w:t>
      </w:r>
      <w:r>
        <w:rPr>
          <w:rFonts w:ascii="Times New Roman" w:hAnsi="Times New Roman"/>
          <w:sz w:val="24"/>
          <w:szCs w:val="24"/>
        </w:rPr>
        <w:t xml:space="preserve">, the Bill will continue to manage the articles trade and sale by requiring notification from the supplier and receiver of articles, and through requiring a permit number to be shown in all advertisements of protected articles for transfer or sale. Protected underwater cultural heritage is also prohibited from export without permit and both Australian underwater cultural heritage, in waters outside Australian jurisdiction, and the underwater cultural heritage of a foreign country are controlled through import permits. </w:t>
      </w:r>
    </w:p>
    <w:p w:rsidR="00024549" w:rsidRDefault="00024549" w:rsidP="00024549">
      <w:pPr>
        <w:rPr>
          <w:rFonts w:ascii="Times New Roman" w:hAnsi="Times New Roman"/>
          <w:sz w:val="24"/>
          <w:szCs w:val="24"/>
        </w:rPr>
      </w:pPr>
      <w:r>
        <w:rPr>
          <w:rFonts w:ascii="Times New Roman" w:hAnsi="Times New Roman"/>
          <w:sz w:val="24"/>
          <w:szCs w:val="24"/>
        </w:rPr>
        <w:t xml:space="preserve">The Bill includes criminal and civil offence provisions </w:t>
      </w:r>
      <w:r w:rsidR="00EA748B">
        <w:rPr>
          <w:rFonts w:ascii="Times New Roman" w:hAnsi="Times New Roman"/>
          <w:sz w:val="24"/>
          <w:szCs w:val="24"/>
        </w:rPr>
        <w:t>(</w:t>
      </w:r>
      <w:r>
        <w:rPr>
          <w:rFonts w:ascii="Times New Roman" w:hAnsi="Times New Roman"/>
          <w:sz w:val="24"/>
          <w:szCs w:val="24"/>
        </w:rPr>
        <w:t>clauses 27 (transfer of permit); 28 (breach permit conditions); 29 (certain conduct within a protected zone); 30 (adverse impact); 31 (possession of protected underwater cultural heritage without a permit); 32 (supplying underwater cultural heritage without a permit); 33 (advertising without reference to a permit number); 34 (importing without a permit);</w:t>
      </w:r>
      <w:r w:rsidR="003F7CE1">
        <w:rPr>
          <w:rFonts w:ascii="Times New Roman" w:hAnsi="Times New Roman"/>
          <w:sz w:val="24"/>
          <w:szCs w:val="24"/>
        </w:rPr>
        <w:t xml:space="preserve"> 35 (exporting with a permit); </w:t>
      </w:r>
      <w:r>
        <w:rPr>
          <w:rFonts w:ascii="Times New Roman" w:hAnsi="Times New Roman"/>
          <w:sz w:val="24"/>
          <w:szCs w:val="24"/>
        </w:rPr>
        <w:t>36 (importing und</w:t>
      </w:r>
      <w:r w:rsidR="00E91F28">
        <w:rPr>
          <w:rFonts w:ascii="Times New Roman" w:hAnsi="Times New Roman"/>
          <w:sz w:val="24"/>
          <w:szCs w:val="24"/>
        </w:rPr>
        <w:t>erwater cultural heritage of a f</w:t>
      </w:r>
      <w:r>
        <w:rPr>
          <w:rFonts w:ascii="Times New Roman" w:hAnsi="Times New Roman"/>
          <w:sz w:val="24"/>
          <w:szCs w:val="24"/>
        </w:rPr>
        <w:t>oreign country without permit); 37 (requirement to produce permit); 38 (ascertain location of protected u</w:t>
      </w:r>
      <w:r w:rsidR="003F7CE1">
        <w:rPr>
          <w:rFonts w:ascii="Times New Roman" w:hAnsi="Times New Roman"/>
          <w:sz w:val="24"/>
          <w:szCs w:val="24"/>
        </w:rPr>
        <w:t xml:space="preserve">nderwater cultural heritage ); </w:t>
      </w:r>
      <w:r>
        <w:rPr>
          <w:rFonts w:ascii="Times New Roman" w:hAnsi="Times New Roman"/>
          <w:sz w:val="24"/>
          <w:szCs w:val="24"/>
        </w:rPr>
        <w:t xml:space="preserve">and 39 (give directions about custody)) which have a reasoned and proportionate range of penalty units with the maximum penalty units for most </w:t>
      </w:r>
      <w:r w:rsidRPr="0017026F">
        <w:rPr>
          <w:rFonts w:ascii="Times New Roman" w:hAnsi="Times New Roman"/>
          <w:sz w:val="24"/>
          <w:szCs w:val="24"/>
        </w:rPr>
        <w:t xml:space="preserve">criminal and civil penalties </w:t>
      </w:r>
      <w:r>
        <w:rPr>
          <w:rFonts w:ascii="Times New Roman" w:hAnsi="Times New Roman"/>
          <w:sz w:val="24"/>
          <w:szCs w:val="24"/>
        </w:rPr>
        <w:t xml:space="preserve">offences </w:t>
      </w:r>
      <w:r w:rsidR="00EA748B">
        <w:rPr>
          <w:rFonts w:ascii="Times New Roman" w:hAnsi="Times New Roman"/>
          <w:sz w:val="24"/>
          <w:szCs w:val="24"/>
        </w:rPr>
        <w:t>(</w:t>
      </w:r>
      <w:r>
        <w:rPr>
          <w:rFonts w:ascii="Times New Roman" w:hAnsi="Times New Roman"/>
          <w:sz w:val="24"/>
          <w:szCs w:val="24"/>
        </w:rPr>
        <w:t>clauses 29(4) and (6); 31(4) and (6); 35(3) and (5)</w:t>
      </w:r>
      <w:r w:rsidR="00EA748B">
        <w:rPr>
          <w:rFonts w:ascii="Times New Roman" w:hAnsi="Times New Roman"/>
          <w:sz w:val="24"/>
          <w:szCs w:val="24"/>
        </w:rPr>
        <w:t>)</w:t>
      </w:r>
      <w:r>
        <w:rPr>
          <w:rFonts w:ascii="Times New Roman" w:hAnsi="Times New Roman"/>
          <w:sz w:val="24"/>
          <w:szCs w:val="24"/>
        </w:rPr>
        <w:t xml:space="preserve"> being a maximum of 300 penalty units for an individual or imprisonment for five years.</w:t>
      </w:r>
    </w:p>
    <w:p w:rsidR="008F064F" w:rsidRDefault="008F064F" w:rsidP="008F064F">
      <w:pPr>
        <w:rPr>
          <w:rFonts w:ascii="Times New Roman" w:hAnsi="Times New Roman"/>
          <w:sz w:val="24"/>
          <w:szCs w:val="24"/>
        </w:rPr>
      </w:pPr>
      <w:r>
        <w:rPr>
          <w:rFonts w:ascii="Times New Roman" w:hAnsi="Times New Roman"/>
          <w:sz w:val="24"/>
          <w:szCs w:val="24"/>
        </w:rPr>
        <w:t>The primary focus of the Bill is to protect underwater cultural heritage in-situ and that the largest threat to such heritage occurs along the coastal margin where development and human activity is at its greatest. To protect our unique and irreplaceable underwater cultural heritage from a cost of business approach, clause 30(4) and (6) (adverse impact) impose the largest deterrent with a maximum criminal penalty of 300 penalty units for an individual or imprisonment for five years and a civil penalty of up to a maximum of 800 penalty units.</w:t>
      </w:r>
    </w:p>
    <w:p w:rsidR="00024549" w:rsidRPr="00587C7E" w:rsidRDefault="00024549" w:rsidP="00024549">
      <w:pPr>
        <w:rPr>
          <w:rFonts w:ascii="Times New Roman" w:hAnsi="Times New Roman"/>
          <w:sz w:val="24"/>
          <w:szCs w:val="24"/>
        </w:rPr>
      </w:pPr>
      <w:r w:rsidRPr="00762366">
        <w:rPr>
          <w:rFonts w:ascii="Times New Roman" w:hAnsi="Times New Roman"/>
          <w:sz w:val="24"/>
          <w:szCs w:val="24"/>
        </w:rPr>
        <w:t xml:space="preserve">For example Australia has approximately </w:t>
      </w:r>
      <w:r>
        <w:rPr>
          <w:rFonts w:ascii="Times New Roman" w:hAnsi="Times New Roman"/>
          <w:sz w:val="24"/>
          <w:szCs w:val="24"/>
        </w:rPr>
        <w:t>75</w:t>
      </w:r>
      <w:r w:rsidRPr="00762366">
        <w:rPr>
          <w:rFonts w:ascii="Times New Roman" w:hAnsi="Times New Roman"/>
          <w:sz w:val="24"/>
          <w:szCs w:val="24"/>
        </w:rPr>
        <w:t>00 shipwrecks located around the coastline, with over 5000 of these having significant shared heritage values with other countries such as</w:t>
      </w:r>
      <w:r>
        <w:rPr>
          <w:rFonts w:ascii="Times New Roman" w:hAnsi="Times New Roman"/>
          <w:sz w:val="24"/>
          <w:szCs w:val="24"/>
        </w:rPr>
        <w:t>:</w:t>
      </w:r>
      <w:r w:rsidRPr="00762366">
        <w:rPr>
          <w:rFonts w:ascii="Times New Roman" w:hAnsi="Times New Roman"/>
          <w:sz w:val="24"/>
          <w:szCs w:val="24"/>
        </w:rPr>
        <w:t xml:space="preserve"> </w:t>
      </w:r>
      <w:r>
        <w:rPr>
          <w:rFonts w:ascii="Times New Roman" w:hAnsi="Times New Roman"/>
          <w:sz w:val="24"/>
          <w:szCs w:val="24"/>
        </w:rPr>
        <w:t>Japan (</w:t>
      </w:r>
      <w:r w:rsidRPr="00762366">
        <w:rPr>
          <w:rFonts w:ascii="Times New Roman" w:hAnsi="Times New Roman"/>
          <w:sz w:val="24"/>
          <w:szCs w:val="24"/>
        </w:rPr>
        <w:t xml:space="preserve">Japanese midget submarine </w:t>
      </w:r>
      <w:r w:rsidRPr="00762366">
        <w:rPr>
          <w:rFonts w:ascii="Times New Roman" w:hAnsi="Times New Roman"/>
          <w:i/>
          <w:sz w:val="24"/>
          <w:szCs w:val="24"/>
        </w:rPr>
        <w:t>M24</w:t>
      </w:r>
      <w:r>
        <w:rPr>
          <w:rFonts w:ascii="Times New Roman" w:hAnsi="Times New Roman"/>
          <w:sz w:val="24"/>
          <w:szCs w:val="24"/>
        </w:rPr>
        <w:t xml:space="preserve">, submarine </w:t>
      </w:r>
      <w:r w:rsidRPr="00762366">
        <w:rPr>
          <w:rFonts w:ascii="Times New Roman" w:hAnsi="Times New Roman"/>
          <w:i/>
          <w:sz w:val="24"/>
          <w:szCs w:val="24"/>
        </w:rPr>
        <w:t>I-124</w:t>
      </w:r>
      <w:r>
        <w:rPr>
          <w:rFonts w:ascii="Times New Roman" w:hAnsi="Times New Roman"/>
          <w:sz w:val="24"/>
          <w:szCs w:val="24"/>
        </w:rPr>
        <w:t xml:space="preserve"> and Sanyo Maru); the Netherlands (</w:t>
      </w:r>
      <w:r w:rsidRPr="00762366">
        <w:rPr>
          <w:rFonts w:ascii="Times New Roman" w:hAnsi="Times New Roman"/>
          <w:sz w:val="24"/>
          <w:szCs w:val="24"/>
        </w:rPr>
        <w:t xml:space="preserve">Old Dutch shipwrecks </w:t>
      </w:r>
      <w:r w:rsidRPr="00762366">
        <w:rPr>
          <w:rFonts w:ascii="Times New Roman" w:hAnsi="Times New Roman"/>
          <w:i/>
          <w:sz w:val="24"/>
          <w:szCs w:val="24"/>
        </w:rPr>
        <w:t>Batavia</w:t>
      </w:r>
      <w:r>
        <w:rPr>
          <w:rFonts w:ascii="Times New Roman" w:hAnsi="Times New Roman"/>
          <w:sz w:val="24"/>
          <w:szCs w:val="24"/>
        </w:rPr>
        <w:t xml:space="preserve">, </w:t>
      </w:r>
      <w:r w:rsidRPr="00762366">
        <w:rPr>
          <w:rFonts w:ascii="Times New Roman" w:hAnsi="Times New Roman"/>
          <w:i/>
          <w:sz w:val="24"/>
          <w:szCs w:val="24"/>
        </w:rPr>
        <w:t>Vergulde Draeck</w:t>
      </w:r>
      <w:r>
        <w:rPr>
          <w:rFonts w:ascii="Times New Roman" w:hAnsi="Times New Roman"/>
          <w:sz w:val="24"/>
          <w:szCs w:val="24"/>
        </w:rPr>
        <w:t xml:space="preserve">, </w:t>
      </w:r>
      <w:r w:rsidRPr="00762366">
        <w:rPr>
          <w:rFonts w:ascii="Times New Roman" w:hAnsi="Times New Roman"/>
          <w:i/>
          <w:sz w:val="24"/>
          <w:szCs w:val="24"/>
        </w:rPr>
        <w:t>Zuytdorp</w:t>
      </w:r>
      <w:r w:rsidRPr="00762366">
        <w:rPr>
          <w:rFonts w:ascii="Times New Roman" w:hAnsi="Times New Roman"/>
          <w:sz w:val="24"/>
          <w:szCs w:val="24"/>
        </w:rPr>
        <w:t xml:space="preserve"> or Zeewijk</w:t>
      </w:r>
      <w:r>
        <w:rPr>
          <w:rFonts w:ascii="Times New Roman" w:hAnsi="Times New Roman"/>
          <w:sz w:val="24"/>
          <w:szCs w:val="24"/>
        </w:rPr>
        <w:t>);</w:t>
      </w:r>
      <w:r w:rsidRPr="00F6223E">
        <w:rPr>
          <w:rFonts w:ascii="Times New Roman" w:hAnsi="Times New Roman"/>
          <w:sz w:val="24"/>
          <w:szCs w:val="24"/>
        </w:rPr>
        <w:t xml:space="preserve"> U</w:t>
      </w:r>
      <w:r>
        <w:rPr>
          <w:rFonts w:ascii="Times New Roman" w:hAnsi="Times New Roman"/>
          <w:sz w:val="24"/>
          <w:szCs w:val="24"/>
        </w:rPr>
        <w:t>nited States (</w:t>
      </w:r>
      <w:r w:rsidRPr="00F6223E">
        <w:rPr>
          <w:rFonts w:ascii="Times New Roman" w:hAnsi="Times New Roman"/>
          <w:sz w:val="24"/>
          <w:szCs w:val="24"/>
        </w:rPr>
        <w:t xml:space="preserve">SS </w:t>
      </w:r>
      <w:r w:rsidRPr="00762366">
        <w:rPr>
          <w:rFonts w:ascii="Times New Roman" w:hAnsi="Times New Roman"/>
          <w:i/>
          <w:sz w:val="24"/>
          <w:szCs w:val="24"/>
        </w:rPr>
        <w:t>Peary</w:t>
      </w:r>
      <w:r w:rsidRPr="00F6223E">
        <w:rPr>
          <w:rFonts w:ascii="Times New Roman" w:hAnsi="Times New Roman"/>
          <w:sz w:val="24"/>
          <w:szCs w:val="24"/>
        </w:rPr>
        <w:t xml:space="preserve">, </w:t>
      </w:r>
      <w:r>
        <w:rPr>
          <w:rFonts w:ascii="Times New Roman" w:hAnsi="Times New Roman"/>
          <w:sz w:val="24"/>
          <w:szCs w:val="24"/>
        </w:rPr>
        <w:t xml:space="preserve">USAT </w:t>
      </w:r>
      <w:r w:rsidRPr="00762366">
        <w:rPr>
          <w:rFonts w:ascii="Times New Roman" w:hAnsi="Times New Roman"/>
          <w:i/>
          <w:sz w:val="24"/>
          <w:szCs w:val="24"/>
        </w:rPr>
        <w:t>Don Isidro</w:t>
      </w:r>
      <w:r>
        <w:rPr>
          <w:rFonts w:ascii="Times New Roman" w:hAnsi="Times New Roman"/>
          <w:sz w:val="24"/>
          <w:szCs w:val="24"/>
        </w:rPr>
        <w:t xml:space="preserve">, SS </w:t>
      </w:r>
      <w:r w:rsidRPr="00762366">
        <w:rPr>
          <w:rFonts w:ascii="Times New Roman" w:hAnsi="Times New Roman"/>
          <w:i/>
          <w:sz w:val="24"/>
          <w:szCs w:val="24"/>
        </w:rPr>
        <w:t>Florence D</w:t>
      </w:r>
      <w:r>
        <w:rPr>
          <w:rFonts w:ascii="Times New Roman" w:hAnsi="Times New Roman"/>
          <w:sz w:val="24"/>
          <w:szCs w:val="24"/>
        </w:rPr>
        <w:t>); and the United Kingdom (</w:t>
      </w:r>
      <w:r w:rsidRPr="00F6223E">
        <w:rPr>
          <w:rFonts w:ascii="Times New Roman" w:hAnsi="Times New Roman"/>
          <w:sz w:val="24"/>
          <w:szCs w:val="24"/>
        </w:rPr>
        <w:t xml:space="preserve">HMS </w:t>
      </w:r>
      <w:r w:rsidRPr="00762366">
        <w:rPr>
          <w:rFonts w:ascii="Times New Roman" w:hAnsi="Times New Roman"/>
          <w:i/>
          <w:sz w:val="24"/>
          <w:szCs w:val="24"/>
        </w:rPr>
        <w:t>Porpoise</w:t>
      </w:r>
      <w:r>
        <w:rPr>
          <w:rFonts w:ascii="Times New Roman" w:hAnsi="Times New Roman"/>
          <w:sz w:val="24"/>
          <w:szCs w:val="24"/>
        </w:rPr>
        <w:t xml:space="preserve">, </w:t>
      </w:r>
      <w:r w:rsidRPr="00762366">
        <w:rPr>
          <w:rFonts w:ascii="Times New Roman" w:hAnsi="Times New Roman"/>
          <w:i/>
          <w:sz w:val="24"/>
          <w:szCs w:val="24"/>
        </w:rPr>
        <w:t>Cato</w:t>
      </w:r>
      <w:r>
        <w:rPr>
          <w:rFonts w:ascii="Times New Roman" w:hAnsi="Times New Roman"/>
          <w:sz w:val="24"/>
          <w:szCs w:val="24"/>
        </w:rPr>
        <w:t xml:space="preserve"> and HMS </w:t>
      </w:r>
      <w:r w:rsidRPr="00762366">
        <w:rPr>
          <w:rFonts w:ascii="Times New Roman" w:hAnsi="Times New Roman"/>
          <w:i/>
          <w:sz w:val="24"/>
          <w:szCs w:val="24"/>
        </w:rPr>
        <w:t>Pandora</w:t>
      </w:r>
      <w:r>
        <w:rPr>
          <w:rFonts w:ascii="Times New Roman" w:hAnsi="Times New Roman"/>
          <w:sz w:val="24"/>
          <w:szCs w:val="24"/>
        </w:rPr>
        <w:t xml:space="preserve">).  The shipwrecks listed </w:t>
      </w:r>
      <w:r w:rsidRPr="00762366">
        <w:rPr>
          <w:rFonts w:ascii="Times New Roman" w:hAnsi="Times New Roman"/>
          <w:sz w:val="24"/>
          <w:szCs w:val="24"/>
        </w:rPr>
        <w:t>typify both shared heritage values and the potential to be irredeemably damaged by actions in the marine environment. The risk to Australia’s reput</w:t>
      </w:r>
      <w:r>
        <w:rPr>
          <w:rFonts w:ascii="Times New Roman" w:hAnsi="Times New Roman"/>
          <w:sz w:val="24"/>
          <w:szCs w:val="24"/>
        </w:rPr>
        <w:t xml:space="preserve">ation with the destruction of </w:t>
      </w:r>
      <w:r w:rsidRPr="00762366">
        <w:rPr>
          <w:rFonts w:ascii="Times New Roman" w:hAnsi="Times New Roman"/>
          <w:sz w:val="24"/>
          <w:szCs w:val="24"/>
        </w:rPr>
        <w:t>site</w:t>
      </w:r>
      <w:r>
        <w:rPr>
          <w:rFonts w:ascii="Times New Roman" w:hAnsi="Times New Roman"/>
          <w:sz w:val="24"/>
          <w:szCs w:val="24"/>
        </w:rPr>
        <w:t>s</w:t>
      </w:r>
      <w:r w:rsidRPr="00762366">
        <w:rPr>
          <w:rFonts w:ascii="Times New Roman" w:hAnsi="Times New Roman"/>
          <w:sz w:val="24"/>
          <w:szCs w:val="24"/>
        </w:rPr>
        <w:t xml:space="preserve"> of such</w:t>
      </w:r>
      <w:r>
        <w:rPr>
          <w:rFonts w:ascii="Times New Roman" w:hAnsi="Times New Roman"/>
          <w:sz w:val="24"/>
          <w:szCs w:val="24"/>
        </w:rPr>
        <w:t xml:space="preserve"> significant and</w:t>
      </w:r>
      <w:r w:rsidRPr="00762366">
        <w:rPr>
          <w:rFonts w:ascii="Times New Roman" w:hAnsi="Times New Roman"/>
          <w:sz w:val="24"/>
          <w:szCs w:val="24"/>
        </w:rPr>
        <w:t xml:space="preserve"> shared heritage value </w:t>
      </w:r>
      <w:r>
        <w:rPr>
          <w:rFonts w:ascii="Times New Roman" w:hAnsi="Times New Roman"/>
          <w:sz w:val="24"/>
          <w:szCs w:val="24"/>
        </w:rPr>
        <w:t xml:space="preserve">are substantial and irreversible. </w:t>
      </w:r>
    </w:p>
    <w:p w:rsidR="00024549" w:rsidRDefault="00024549" w:rsidP="00024549">
      <w:pPr>
        <w:rPr>
          <w:rFonts w:ascii="Times New Roman" w:hAnsi="Times New Roman"/>
          <w:sz w:val="24"/>
          <w:szCs w:val="24"/>
          <w:u w:val="single"/>
        </w:rPr>
      </w:pPr>
      <w:r>
        <w:rPr>
          <w:rFonts w:ascii="Times New Roman" w:hAnsi="Times New Roman"/>
          <w:sz w:val="24"/>
          <w:szCs w:val="24"/>
        </w:rPr>
        <w:t>To prevent the deliberate destruction, looting or illegal salvage of protected underwater cultural heritage that is a national, non-renewable and unique historical asset, these penalties are set at an upper limit and are in line with the</w:t>
      </w:r>
      <w:r w:rsidRPr="00DE698A">
        <w:rPr>
          <w:rFonts w:ascii="Times New Roman" w:hAnsi="Times New Roman"/>
          <w:sz w:val="24"/>
          <w:szCs w:val="24"/>
        </w:rPr>
        <w:t xml:space="preserve"> principles of deterrence and</w:t>
      </w:r>
      <w:r>
        <w:rPr>
          <w:rFonts w:ascii="Times New Roman" w:hAnsi="Times New Roman"/>
          <w:sz w:val="24"/>
          <w:szCs w:val="24"/>
        </w:rPr>
        <w:t xml:space="preserve"> are a reasonable, necessary and proportionate response and reflects the seriousness of the conduct.</w:t>
      </w:r>
    </w:p>
    <w:p w:rsidR="00024549" w:rsidRPr="00700C52" w:rsidRDefault="00024549" w:rsidP="00024549">
      <w:pPr>
        <w:rPr>
          <w:rFonts w:ascii="Times New Roman" w:hAnsi="Times New Roman"/>
          <w:i/>
          <w:sz w:val="24"/>
          <w:szCs w:val="24"/>
        </w:rPr>
      </w:pPr>
      <w:r w:rsidRPr="00700C52">
        <w:rPr>
          <w:rFonts w:ascii="Times New Roman" w:hAnsi="Times New Roman"/>
          <w:i/>
          <w:sz w:val="24"/>
          <w:szCs w:val="24"/>
        </w:rPr>
        <w:t>Application of both criminal and civil penalties</w:t>
      </w:r>
    </w:p>
    <w:p w:rsidR="00024549" w:rsidRDefault="00024549" w:rsidP="00024549">
      <w:pPr>
        <w:rPr>
          <w:rFonts w:ascii="Times New Roman" w:hAnsi="Times New Roman"/>
          <w:sz w:val="24"/>
          <w:szCs w:val="24"/>
        </w:rPr>
      </w:pPr>
      <w:r>
        <w:rPr>
          <w:rFonts w:ascii="Times New Roman" w:hAnsi="Times New Roman"/>
          <w:sz w:val="24"/>
          <w:szCs w:val="24"/>
        </w:rPr>
        <w:t>A</w:t>
      </w:r>
      <w:r w:rsidR="00B122FA">
        <w:rPr>
          <w:rFonts w:ascii="Times New Roman" w:hAnsi="Times New Roman"/>
          <w:sz w:val="24"/>
          <w:szCs w:val="24"/>
        </w:rPr>
        <w:t>ll o</w:t>
      </w:r>
      <w:r>
        <w:rPr>
          <w:rFonts w:ascii="Times New Roman" w:hAnsi="Times New Roman"/>
          <w:sz w:val="24"/>
          <w:szCs w:val="24"/>
        </w:rPr>
        <w:t>f the Bill’s offence provisions</w:t>
      </w:r>
      <w:r w:rsidR="00B122FA">
        <w:rPr>
          <w:rFonts w:ascii="Times New Roman" w:hAnsi="Times New Roman"/>
          <w:sz w:val="24"/>
          <w:szCs w:val="24"/>
        </w:rPr>
        <w:t xml:space="preserve"> </w:t>
      </w:r>
      <w:r>
        <w:rPr>
          <w:rFonts w:ascii="Times New Roman" w:hAnsi="Times New Roman"/>
          <w:sz w:val="24"/>
          <w:szCs w:val="24"/>
        </w:rPr>
        <w:t>contain both criminal penalties and civil penalties. The intention of the provision is that, where criminal penalties are not imposed on a person who contravenes the provision, the Minister may decide to apply to the appropriate Court to impose a civil penalty.</w:t>
      </w:r>
    </w:p>
    <w:p w:rsidR="00024549" w:rsidRDefault="00024549" w:rsidP="00024549">
      <w:pPr>
        <w:rPr>
          <w:rFonts w:ascii="Times New Roman" w:hAnsi="Times New Roman"/>
          <w:sz w:val="24"/>
          <w:szCs w:val="24"/>
        </w:rPr>
      </w:pPr>
      <w:r>
        <w:rPr>
          <w:rFonts w:ascii="Times New Roman" w:hAnsi="Times New Roman"/>
          <w:sz w:val="24"/>
          <w:szCs w:val="24"/>
        </w:rPr>
        <w:t>In line with Article 14(7) ICCPR a person cannot be subject to both criminal and civil penalties for the same conduct. For example, a person cannot be subject to a civil penalty if they have been convicted of an offence relating to conduct that is the same, or substantial</w:t>
      </w:r>
      <w:r w:rsidR="006C6BB8">
        <w:rPr>
          <w:rFonts w:ascii="Times New Roman" w:hAnsi="Times New Roman"/>
          <w:sz w:val="24"/>
          <w:szCs w:val="24"/>
        </w:rPr>
        <w:t>ly</w:t>
      </w:r>
      <w:r>
        <w:rPr>
          <w:rFonts w:ascii="Times New Roman" w:hAnsi="Times New Roman"/>
          <w:sz w:val="24"/>
          <w:szCs w:val="24"/>
        </w:rPr>
        <w:t xml:space="preserve"> the same, as the conduct that contravened the civil penalty provision. In addition, any proceedings for a civil penalty provision are automatically stayed if criminal proceedings are commenced or have already commenced against that person for an offence involving conduct that is the same, or substantially the same, as the conduct that contravened the civil penalty provision. This ensures that a person cannot be punished twice for the same conduct.</w:t>
      </w:r>
    </w:p>
    <w:p w:rsidR="00020B96" w:rsidRDefault="00024549" w:rsidP="00024549">
      <w:pPr>
        <w:rPr>
          <w:rFonts w:ascii="Times New Roman" w:hAnsi="Times New Roman"/>
          <w:sz w:val="24"/>
          <w:szCs w:val="24"/>
        </w:rPr>
      </w:pPr>
      <w:r w:rsidRPr="004A7D8D">
        <w:rPr>
          <w:rFonts w:ascii="Times New Roman" w:hAnsi="Times New Roman"/>
          <w:sz w:val="24"/>
          <w:szCs w:val="24"/>
        </w:rPr>
        <w:t>Under Articles 14 and 15 of the ICCPR, a civil penalty provision may be regarded as ‘criminal for the purposes of international human rights law’</w:t>
      </w:r>
      <w:r w:rsidRPr="009F7B64">
        <w:rPr>
          <w:rFonts w:ascii="Times New Roman" w:hAnsi="Times New Roman"/>
          <w:sz w:val="24"/>
          <w:szCs w:val="24"/>
        </w:rPr>
        <w:t xml:space="preserve"> </w:t>
      </w:r>
      <w:r w:rsidRPr="004A7D8D">
        <w:rPr>
          <w:rFonts w:ascii="Times New Roman" w:hAnsi="Times New Roman"/>
          <w:sz w:val="24"/>
          <w:szCs w:val="24"/>
        </w:rPr>
        <w:t>if the</w:t>
      </w:r>
      <w:r>
        <w:rPr>
          <w:rFonts w:ascii="Times New Roman" w:hAnsi="Times New Roman"/>
          <w:sz w:val="24"/>
          <w:szCs w:val="24"/>
        </w:rPr>
        <w:t xml:space="preserve"> amount of the pecuniary penalty is high, the</w:t>
      </w:r>
      <w:r w:rsidRPr="004A7D8D">
        <w:rPr>
          <w:rFonts w:ascii="Times New Roman" w:hAnsi="Times New Roman"/>
          <w:sz w:val="24"/>
          <w:szCs w:val="24"/>
        </w:rPr>
        <w:t xml:space="preserve"> nature and purpose of the penalty is to punish or d</w:t>
      </w:r>
      <w:r>
        <w:rPr>
          <w:rFonts w:ascii="Times New Roman" w:hAnsi="Times New Roman"/>
          <w:sz w:val="24"/>
          <w:szCs w:val="24"/>
        </w:rPr>
        <w:t>e</w:t>
      </w:r>
      <w:r w:rsidRPr="004A7D8D">
        <w:rPr>
          <w:rFonts w:ascii="Times New Roman" w:hAnsi="Times New Roman"/>
          <w:sz w:val="24"/>
          <w:szCs w:val="24"/>
        </w:rPr>
        <w:t>ter</w:t>
      </w:r>
      <w:r w:rsidRPr="009F7B64">
        <w:rPr>
          <w:rFonts w:ascii="Times New Roman" w:hAnsi="Times New Roman"/>
          <w:sz w:val="24"/>
          <w:szCs w:val="24"/>
        </w:rPr>
        <w:t xml:space="preserve">, </w:t>
      </w:r>
      <w:r>
        <w:rPr>
          <w:rFonts w:ascii="Times New Roman" w:hAnsi="Times New Roman"/>
          <w:sz w:val="24"/>
          <w:szCs w:val="24"/>
        </w:rPr>
        <w:t xml:space="preserve">and the penalty applies to the public in general, </w:t>
      </w:r>
      <w:r w:rsidRPr="004A7D8D">
        <w:rPr>
          <w:rFonts w:ascii="Times New Roman" w:hAnsi="Times New Roman"/>
          <w:sz w:val="24"/>
          <w:szCs w:val="24"/>
        </w:rPr>
        <w:t xml:space="preserve">as is the case with the civil penalty provision in this Bill. </w:t>
      </w:r>
    </w:p>
    <w:p w:rsidR="00024549" w:rsidRPr="00587C7E" w:rsidRDefault="00024549" w:rsidP="00024549">
      <w:pPr>
        <w:rPr>
          <w:rFonts w:ascii="Times New Roman" w:hAnsi="Times New Roman"/>
          <w:sz w:val="24"/>
          <w:szCs w:val="24"/>
        </w:rPr>
      </w:pPr>
      <w:r>
        <w:rPr>
          <w:rFonts w:ascii="Times New Roman" w:hAnsi="Times New Roman"/>
          <w:sz w:val="24"/>
          <w:szCs w:val="24"/>
        </w:rPr>
        <w:t xml:space="preserve">In this Bill the civil penalty provisions to protect Australia’s unique and irreplaceable underwater cultural heritage in-situ, clause 30(4) and (6) (adverse impact), impose the largest deterrent with a civil penalty of up to a maximum of </w:t>
      </w:r>
      <w:r w:rsidR="00470D7F">
        <w:rPr>
          <w:rFonts w:ascii="Times New Roman" w:hAnsi="Times New Roman"/>
          <w:sz w:val="24"/>
          <w:szCs w:val="24"/>
        </w:rPr>
        <w:t>800</w:t>
      </w:r>
      <w:r>
        <w:rPr>
          <w:rFonts w:ascii="Times New Roman" w:hAnsi="Times New Roman"/>
          <w:sz w:val="24"/>
          <w:szCs w:val="24"/>
        </w:rPr>
        <w:t xml:space="preserve"> penalty units. However, the Bill is consistent with the criminal process guarantees set out in Articles 14 and 15 of the ICCPR as the amount of pecuniary penalty is proportionate with reference to the regulatory context, the nature of the industry or sector being regulated and the non-renewable nature of the impacted heritage. Civil penalty provisions do not infer guilt of a criminal offence under domestic law. </w:t>
      </w:r>
    </w:p>
    <w:p w:rsidR="00024549" w:rsidRDefault="00024549" w:rsidP="00024549">
      <w:pPr>
        <w:rPr>
          <w:rFonts w:ascii="Times New Roman" w:hAnsi="Times New Roman"/>
          <w:sz w:val="24"/>
          <w:szCs w:val="24"/>
        </w:rPr>
      </w:pPr>
      <w:r>
        <w:rPr>
          <w:rFonts w:ascii="Times New Roman" w:hAnsi="Times New Roman"/>
          <w:sz w:val="24"/>
          <w:szCs w:val="24"/>
        </w:rPr>
        <w:t>The criminal and civil penalties which apply in the Bill are a reasonable, necessary and proportionate response to the deliberate contravention of regulation protecting our unique and non-renewable underwater cultural heritage and associated articles. The civil penalty levels are framed to be a general deterrent to non-compliance noting that the setting of pecuniary penalties for a person who contravenes a provision is a matter for the relevant court.</w:t>
      </w:r>
    </w:p>
    <w:p w:rsidR="00024549" w:rsidRDefault="00024549" w:rsidP="00024549">
      <w:pPr>
        <w:rPr>
          <w:rFonts w:ascii="Times New Roman" w:hAnsi="Times New Roman"/>
          <w:b/>
          <w:sz w:val="24"/>
          <w:szCs w:val="24"/>
        </w:rPr>
      </w:pPr>
      <w:r>
        <w:rPr>
          <w:rFonts w:ascii="Times New Roman" w:hAnsi="Times New Roman"/>
          <w:sz w:val="24"/>
          <w:szCs w:val="24"/>
        </w:rPr>
        <w:t>Accordingly, the Bill is consistent with the right to a fair trial in Article 14(1).</w:t>
      </w:r>
    </w:p>
    <w:p w:rsidR="00024549" w:rsidRPr="00CA7A2B" w:rsidRDefault="00024549" w:rsidP="00024549">
      <w:pPr>
        <w:rPr>
          <w:rFonts w:ascii="Times New Roman" w:hAnsi="Times New Roman"/>
          <w:b/>
          <w:sz w:val="24"/>
          <w:szCs w:val="24"/>
        </w:rPr>
      </w:pPr>
      <w:r w:rsidRPr="00CA7A2B">
        <w:rPr>
          <w:rFonts w:ascii="Times New Roman" w:hAnsi="Times New Roman"/>
          <w:b/>
          <w:sz w:val="24"/>
          <w:szCs w:val="24"/>
        </w:rPr>
        <w:t>Right to a presumption of innocence</w:t>
      </w:r>
    </w:p>
    <w:p w:rsidR="00024549" w:rsidRDefault="00024549" w:rsidP="00024549">
      <w:pPr>
        <w:rPr>
          <w:rFonts w:ascii="Times New Roman" w:hAnsi="Times New Roman"/>
          <w:sz w:val="24"/>
          <w:szCs w:val="24"/>
        </w:rPr>
      </w:pPr>
      <w:r w:rsidRPr="00D723BE">
        <w:rPr>
          <w:rFonts w:ascii="Times New Roman" w:hAnsi="Times New Roman"/>
          <w:sz w:val="24"/>
          <w:szCs w:val="24"/>
        </w:rPr>
        <w:t>Article 14(2) ICCPR</w:t>
      </w:r>
      <w:r>
        <w:rPr>
          <w:rFonts w:ascii="Times New Roman" w:hAnsi="Times New Roman"/>
          <w:sz w:val="24"/>
          <w:szCs w:val="24"/>
        </w:rPr>
        <w:t xml:space="preserve"> </w:t>
      </w:r>
      <w:r w:rsidRPr="00D723BE">
        <w:rPr>
          <w:rFonts w:ascii="Times New Roman" w:hAnsi="Times New Roman"/>
          <w:sz w:val="24"/>
          <w:szCs w:val="24"/>
        </w:rPr>
        <w:t>protects the right to be presumed innocent until proven guilty according to law.</w:t>
      </w:r>
    </w:p>
    <w:p w:rsidR="00024549" w:rsidRPr="00700C52" w:rsidRDefault="00024549" w:rsidP="00024549">
      <w:pPr>
        <w:rPr>
          <w:rFonts w:ascii="Times New Roman" w:hAnsi="Times New Roman"/>
          <w:i/>
          <w:sz w:val="24"/>
          <w:szCs w:val="24"/>
        </w:rPr>
      </w:pPr>
      <w:r w:rsidRPr="00700C52">
        <w:rPr>
          <w:rFonts w:ascii="Times New Roman" w:hAnsi="Times New Roman"/>
          <w:i/>
          <w:sz w:val="24"/>
          <w:szCs w:val="24"/>
        </w:rPr>
        <w:t>Strict liability</w:t>
      </w:r>
    </w:p>
    <w:p w:rsidR="00024549" w:rsidRPr="0000483A" w:rsidRDefault="00024549" w:rsidP="00024549">
      <w:pPr>
        <w:rPr>
          <w:rFonts w:ascii="Times New Roman" w:hAnsi="Times New Roman"/>
          <w:sz w:val="24"/>
          <w:szCs w:val="24"/>
          <w:u w:val="single"/>
        </w:rPr>
      </w:pPr>
      <w:r w:rsidRPr="00B70F6A">
        <w:rPr>
          <w:rFonts w:ascii="Times New Roman" w:hAnsi="Times New Roman"/>
          <w:sz w:val="24"/>
          <w:szCs w:val="24"/>
        </w:rPr>
        <w:t>Strict liability offences</w:t>
      </w:r>
      <w:r w:rsidRPr="0000483A">
        <w:rPr>
          <w:rFonts w:ascii="Times New Roman" w:hAnsi="Times New Roman"/>
          <w:sz w:val="24"/>
          <w:szCs w:val="24"/>
        </w:rPr>
        <w:t xml:space="preserve"> engage</w:t>
      </w:r>
      <w:r w:rsidRPr="00B70F6A">
        <w:rPr>
          <w:rFonts w:ascii="Times New Roman" w:hAnsi="Times New Roman"/>
          <w:sz w:val="24"/>
          <w:szCs w:val="24"/>
        </w:rPr>
        <w:t xml:space="preserve"> and limit the presumption of innocence as they allow for the imposition of criminal liability without the need to prove fault. H</w:t>
      </w:r>
      <w:r>
        <w:rPr>
          <w:rFonts w:ascii="Times New Roman" w:hAnsi="Times New Roman"/>
          <w:sz w:val="24"/>
          <w:szCs w:val="24"/>
        </w:rPr>
        <w:t>o</w:t>
      </w:r>
      <w:r w:rsidRPr="00B70F6A">
        <w:rPr>
          <w:rFonts w:ascii="Times New Roman" w:hAnsi="Times New Roman"/>
          <w:sz w:val="24"/>
          <w:szCs w:val="24"/>
        </w:rPr>
        <w:t>wever, the defence of mistake of fact is still available to the defendant. This ensures that a person cannot be held li</w:t>
      </w:r>
      <w:r>
        <w:rPr>
          <w:rFonts w:ascii="Times New Roman" w:hAnsi="Times New Roman"/>
          <w:sz w:val="24"/>
          <w:szCs w:val="24"/>
        </w:rPr>
        <w:t>able if he or she had an honest</w:t>
      </w:r>
      <w:r w:rsidRPr="00B70F6A">
        <w:rPr>
          <w:rFonts w:ascii="Times New Roman" w:hAnsi="Times New Roman"/>
          <w:sz w:val="24"/>
          <w:szCs w:val="24"/>
        </w:rPr>
        <w:t xml:space="preserve"> and reasonable belief that </w:t>
      </w:r>
      <w:r>
        <w:rPr>
          <w:rFonts w:ascii="Times New Roman" w:hAnsi="Times New Roman"/>
          <w:sz w:val="24"/>
          <w:szCs w:val="24"/>
        </w:rPr>
        <w:t>they were com</w:t>
      </w:r>
      <w:r w:rsidRPr="00B70F6A">
        <w:rPr>
          <w:rFonts w:ascii="Times New Roman" w:hAnsi="Times New Roman"/>
          <w:sz w:val="24"/>
          <w:szCs w:val="24"/>
        </w:rPr>
        <w:t>ply</w:t>
      </w:r>
      <w:r>
        <w:rPr>
          <w:rFonts w:ascii="Times New Roman" w:hAnsi="Times New Roman"/>
          <w:sz w:val="24"/>
          <w:szCs w:val="24"/>
        </w:rPr>
        <w:t>ing with relevant obligations. The Bill also includes other defences in clause 29(3) related to actions in a protected zone without permit.</w:t>
      </w:r>
    </w:p>
    <w:p w:rsidR="00020B96" w:rsidRDefault="00024549" w:rsidP="00024549">
      <w:pPr>
        <w:rPr>
          <w:rFonts w:ascii="Times New Roman" w:hAnsi="Times New Roman"/>
          <w:sz w:val="24"/>
          <w:szCs w:val="24"/>
        </w:rPr>
      </w:pPr>
      <w:r>
        <w:rPr>
          <w:rFonts w:ascii="Times New Roman" w:hAnsi="Times New Roman"/>
          <w:sz w:val="24"/>
          <w:szCs w:val="24"/>
        </w:rPr>
        <w:t>The Bill applies strict liability to all the offence provisions</w:t>
      </w:r>
      <w:r w:rsidR="000D0843">
        <w:rPr>
          <w:rFonts w:ascii="Times New Roman" w:hAnsi="Times New Roman"/>
          <w:sz w:val="24"/>
          <w:szCs w:val="24"/>
        </w:rPr>
        <w:t>, with the exception of clause 40 (reporting discovery of underwater cultural heritage)</w:t>
      </w:r>
      <w:r>
        <w:rPr>
          <w:rFonts w:ascii="Times New Roman" w:hAnsi="Times New Roman"/>
          <w:sz w:val="24"/>
          <w:szCs w:val="24"/>
        </w:rPr>
        <w:t>: clauses 27 (transfer of permit); 28 (breach permit conditions); 29 (certain conduct within a protected zone); 30 (adverse impact); 31 (possession of protected underwater cultural heritage without a permit); 32 (supplying underwater cultural heritage without a permit); 33 (advertising without reference to a permit number); 34 (importing without a permit); 35 (exporting with a permit);  36 (importing und</w:t>
      </w:r>
      <w:r w:rsidR="00E91F28">
        <w:rPr>
          <w:rFonts w:ascii="Times New Roman" w:hAnsi="Times New Roman"/>
          <w:sz w:val="24"/>
          <w:szCs w:val="24"/>
        </w:rPr>
        <w:t>erwater cultural heritage of a f</w:t>
      </w:r>
      <w:r>
        <w:rPr>
          <w:rFonts w:ascii="Times New Roman" w:hAnsi="Times New Roman"/>
          <w:sz w:val="24"/>
          <w:szCs w:val="24"/>
        </w:rPr>
        <w:t>oreign country without permit); 37 (requirement to produce permit); 38 (ascertain location of protected underwater cultural heritage ); 39 (give directions about custody)</w:t>
      </w:r>
      <w:r w:rsidR="000D0843">
        <w:rPr>
          <w:rFonts w:ascii="Times New Roman" w:hAnsi="Times New Roman"/>
          <w:sz w:val="24"/>
          <w:szCs w:val="24"/>
        </w:rPr>
        <w:t>.</w:t>
      </w:r>
    </w:p>
    <w:p w:rsidR="00024549" w:rsidRPr="0000483A" w:rsidRDefault="00024549" w:rsidP="00024549">
      <w:pPr>
        <w:rPr>
          <w:rFonts w:ascii="Times New Roman" w:hAnsi="Times New Roman"/>
          <w:sz w:val="24"/>
          <w:szCs w:val="24"/>
        </w:rPr>
      </w:pPr>
      <w:r>
        <w:rPr>
          <w:rFonts w:ascii="Times New Roman" w:hAnsi="Times New Roman"/>
          <w:sz w:val="24"/>
          <w:szCs w:val="24"/>
        </w:rPr>
        <w:t xml:space="preserve">Application of strict liability has been set with consideration given to the guidelines regarding the circumstances in which strict liability is appropriate set out in </w:t>
      </w:r>
      <w:r w:rsidRPr="0000483A">
        <w:rPr>
          <w:rFonts w:ascii="Times New Roman" w:hAnsi="Times New Roman"/>
          <w:i/>
          <w:sz w:val="24"/>
          <w:szCs w:val="24"/>
        </w:rPr>
        <w:t>A Guide to Framing Commonwealth Offences, Civil Penalties and Enforcement Powers</w:t>
      </w:r>
      <w:r w:rsidRPr="0000483A">
        <w:rPr>
          <w:rFonts w:ascii="Times New Roman" w:hAnsi="Times New Roman"/>
          <w:sz w:val="24"/>
          <w:szCs w:val="24"/>
        </w:rPr>
        <w:t>.</w:t>
      </w:r>
      <w:r w:rsidR="007B3078">
        <w:rPr>
          <w:rFonts w:ascii="Times New Roman" w:hAnsi="Times New Roman"/>
          <w:sz w:val="24"/>
          <w:szCs w:val="24"/>
        </w:rPr>
        <w:t xml:space="preserve"> The penalties for the strict liability offences in the Bill do not include imprisonment, and do not exceed 60 penalty units for an individual. </w:t>
      </w:r>
    </w:p>
    <w:p w:rsidR="00024549" w:rsidRPr="00700C52" w:rsidRDefault="007B3078" w:rsidP="00024549">
      <w:pPr>
        <w:rPr>
          <w:rFonts w:ascii="Times New Roman" w:hAnsi="Times New Roman"/>
          <w:i/>
          <w:sz w:val="24"/>
          <w:szCs w:val="24"/>
        </w:rPr>
      </w:pPr>
      <w:r w:rsidRPr="00700C52">
        <w:rPr>
          <w:rFonts w:ascii="Times New Roman" w:hAnsi="Times New Roman"/>
          <w:i/>
          <w:sz w:val="24"/>
          <w:szCs w:val="24"/>
        </w:rPr>
        <w:t>O</w:t>
      </w:r>
      <w:r w:rsidR="00024549" w:rsidRPr="00700C52">
        <w:rPr>
          <w:rFonts w:ascii="Times New Roman" w:hAnsi="Times New Roman"/>
          <w:i/>
          <w:sz w:val="24"/>
          <w:szCs w:val="24"/>
        </w:rPr>
        <w:t>nus of proof</w:t>
      </w:r>
      <w:r w:rsidR="00822356" w:rsidRPr="00700C52">
        <w:rPr>
          <w:rFonts w:ascii="Times New Roman" w:hAnsi="Times New Roman"/>
          <w:i/>
          <w:sz w:val="24"/>
          <w:szCs w:val="24"/>
        </w:rPr>
        <w:t xml:space="preserve"> </w:t>
      </w:r>
    </w:p>
    <w:p w:rsidR="00024549" w:rsidRDefault="00024549" w:rsidP="00024549">
      <w:pPr>
        <w:rPr>
          <w:rFonts w:ascii="Times New Roman" w:hAnsi="Times New Roman"/>
          <w:sz w:val="24"/>
          <w:szCs w:val="24"/>
        </w:rPr>
      </w:pPr>
      <w:r>
        <w:rPr>
          <w:rFonts w:ascii="Times New Roman" w:hAnsi="Times New Roman"/>
          <w:sz w:val="24"/>
          <w:szCs w:val="24"/>
        </w:rPr>
        <w:t>Generally, consistency with the presumption of innocence requires the prosecution to prove each element of a criminal offence beyond reasonable doubt. An offence provision which requires the defendant to carry an evidential or legal burden of proof, commonly referred to as a ‘reverse burden’, with regard to the existence of some facts engages the presumption of innocence.</w:t>
      </w:r>
    </w:p>
    <w:p w:rsidR="00E95E4A" w:rsidRDefault="000C6F33" w:rsidP="00024549">
      <w:pPr>
        <w:rPr>
          <w:rFonts w:ascii="Times New Roman" w:hAnsi="Times New Roman"/>
          <w:sz w:val="24"/>
          <w:szCs w:val="24"/>
        </w:rPr>
      </w:pPr>
      <w:r>
        <w:rPr>
          <w:rFonts w:ascii="Times New Roman" w:hAnsi="Times New Roman"/>
          <w:sz w:val="24"/>
          <w:szCs w:val="24"/>
        </w:rPr>
        <w:t xml:space="preserve">The Bill is consistent with the presumption of innocence because, under the Bill, the evidential </w:t>
      </w:r>
      <w:r w:rsidR="007B3078">
        <w:rPr>
          <w:rFonts w:ascii="Times New Roman" w:hAnsi="Times New Roman"/>
          <w:sz w:val="24"/>
          <w:szCs w:val="24"/>
        </w:rPr>
        <w:t xml:space="preserve">and legal </w:t>
      </w:r>
      <w:r>
        <w:rPr>
          <w:rFonts w:ascii="Times New Roman" w:hAnsi="Times New Roman"/>
          <w:sz w:val="24"/>
          <w:szCs w:val="24"/>
        </w:rPr>
        <w:t xml:space="preserve">burden for proving that a person has committed </w:t>
      </w:r>
      <w:r w:rsidR="00D33BA4">
        <w:rPr>
          <w:rFonts w:ascii="Times New Roman" w:hAnsi="Times New Roman"/>
          <w:sz w:val="24"/>
          <w:szCs w:val="24"/>
        </w:rPr>
        <w:t>an offence rests with the prosecution</w:t>
      </w:r>
      <w:r w:rsidR="00701492">
        <w:rPr>
          <w:rFonts w:ascii="Times New Roman" w:hAnsi="Times New Roman"/>
          <w:sz w:val="24"/>
          <w:szCs w:val="24"/>
        </w:rPr>
        <w:t>, unless a defendant seeks to rely on an available defence</w:t>
      </w:r>
      <w:r w:rsidR="00822356">
        <w:rPr>
          <w:rFonts w:ascii="Times New Roman" w:hAnsi="Times New Roman"/>
          <w:sz w:val="24"/>
          <w:szCs w:val="24"/>
        </w:rPr>
        <w:t xml:space="preserve">. </w:t>
      </w:r>
      <w:r w:rsidR="00E95E4A">
        <w:rPr>
          <w:rFonts w:ascii="Times New Roman" w:hAnsi="Times New Roman"/>
          <w:sz w:val="24"/>
          <w:szCs w:val="24"/>
        </w:rPr>
        <w:t xml:space="preserve">As such, the Bill does not reverse the evidential burden. </w:t>
      </w:r>
      <w:r w:rsidR="00E95E4A">
        <w:rPr>
          <w:rFonts w:ascii="Times New Roman" w:hAnsi="Times New Roman"/>
          <w:sz w:val="24"/>
          <w:szCs w:val="24"/>
        </w:rPr>
        <w:br/>
      </w:r>
      <w:r w:rsidR="00E95E4A">
        <w:rPr>
          <w:rFonts w:ascii="Times New Roman" w:hAnsi="Times New Roman"/>
          <w:sz w:val="24"/>
          <w:szCs w:val="24"/>
        </w:rPr>
        <w:br/>
        <w:t xml:space="preserve">A number of provisions of the Bill provide that </w:t>
      </w:r>
      <w:r w:rsidR="00D33BA4">
        <w:rPr>
          <w:rFonts w:ascii="Times New Roman" w:hAnsi="Times New Roman"/>
          <w:sz w:val="24"/>
          <w:szCs w:val="24"/>
        </w:rPr>
        <w:t xml:space="preserve">the </w:t>
      </w:r>
      <w:r w:rsidR="00024549">
        <w:rPr>
          <w:rFonts w:ascii="Times New Roman" w:hAnsi="Times New Roman"/>
          <w:sz w:val="24"/>
          <w:szCs w:val="24"/>
        </w:rPr>
        <w:t>evidential burden of proof</w:t>
      </w:r>
      <w:r w:rsidR="00CA4A13">
        <w:rPr>
          <w:rFonts w:ascii="Times New Roman" w:hAnsi="Times New Roman"/>
          <w:sz w:val="24"/>
          <w:szCs w:val="24"/>
        </w:rPr>
        <w:t xml:space="preserve"> rests with </w:t>
      </w:r>
      <w:r w:rsidR="00C671E7">
        <w:rPr>
          <w:rFonts w:ascii="Times New Roman" w:hAnsi="Times New Roman"/>
          <w:sz w:val="24"/>
          <w:szCs w:val="24"/>
        </w:rPr>
        <w:t xml:space="preserve">the </w:t>
      </w:r>
      <w:r w:rsidR="00D33BA4">
        <w:rPr>
          <w:rFonts w:ascii="Times New Roman" w:hAnsi="Times New Roman"/>
          <w:sz w:val="24"/>
          <w:szCs w:val="24"/>
        </w:rPr>
        <w:t>defendant</w:t>
      </w:r>
      <w:r w:rsidR="00E95E4A">
        <w:rPr>
          <w:rFonts w:ascii="Times New Roman" w:hAnsi="Times New Roman"/>
          <w:sz w:val="24"/>
          <w:szCs w:val="24"/>
        </w:rPr>
        <w:t>,</w:t>
      </w:r>
      <w:r w:rsidR="00D33BA4">
        <w:rPr>
          <w:rFonts w:ascii="Times New Roman" w:hAnsi="Times New Roman"/>
          <w:sz w:val="24"/>
          <w:szCs w:val="24"/>
        </w:rPr>
        <w:t xml:space="preserve"> where the defendant </w:t>
      </w:r>
      <w:r w:rsidR="00CA4A13">
        <w:rPr>
          <w:rFonts w:ascii="Times New Roman" w:hAnsi="Times New Roman"/>
          <w:sz w:val="24"/>
          <w:szCs w:val="24"/>
        </w:rPr>
        <w:t xml:space="preserve">wishes to rely on </w:t>
      </w:r>
      <w:r w:rsidR="005910D6">
        <w:rPr>
          <w:rFonts w:ascii="Times New Roman" w:hAnsi="Times New Roman"/>
          <w:sz w:val="24"/>
          <w:szCs w:val="24"/>
        </w:rPr>
        <w:t>an available defence</w:t>
      </w:r>
      <w:r w:rsidR="00E95E4A">
        <w:rPr>
          <w:rFonts w:ascii="Times New Roman" w:hAnsi="Times New Roman"/>
          <w:sz w:val="24"/>
          <w:szCs w:val="24"/>
        </w:rPr>
        <w:t>. These clauses are</w:t>
      </w:r>
      <w:r w:rsidR="00024549">
        <w:rPr>
          <w:rFonts w:ascii="Times New Roman" w:hAnsi="Times New Roman"/>
          <w:sz w:val="24"/>
          <w:szCs w:val="24"/>
        </w:rPr>
        <w:t xml:space="preserve">: </w:t>
      </w:r>
      <w:r w:rsidR="00E95E4A">
        <w:rPr>
          <w:rFonts w:ascii="Times New Roman" w:hAnsi="Times New Roman"/>
          <w:sz w:val="24"/>
          <w:szCs w:val="24"/>
        </w:rPr>
        <w:t>c</w:t>
      </w:r>
      <w:r w:rsidR="00024549">
        <w:rPr>
          <w:rFonts w:ascii="Times New Roman" w:hAnsi="Times New Roman"/>
          <w:sz w:val="24"/>
          <w:szCs w:val="24"/>
        </w:rPr>
        <w:t>lause</w:t>
      </w:r>
      <w:r w:rsidR="00CA4A13">
        <w:rPr>
          <w:rFonts w:ascii="Times New Roman" w:hAnsi="Times New Roman"/>
          <w:sz w:val="24"/>
          <w:szCs w:val="24"/>
        </w:rPr>
        <w:t>s</w:t>
      </w:r>
      <w:r w:rsidR="00024549">
        <w:rPr>
          <w:rFonts w:ascii="Times New Roman" w:hAnsi="Times New Roman"/>
          <w:sz w:val="24"/>
          <w:szCs w:val="24"/>
        </w:rPr>
        <w:t xml:space="preserve"> 29(2) </w:t>
      </w:r>
      <w:r w:rsidR="00CA4A13">
        <w:rPr>
          <w:rFonts w:ascii="Times New Roman" w:hAnsi="Times New Roman"/>
          <w:sz w:val="24"/>
          <w:szCs w:val="24"/>
        </w:rPr>
        <w:t xml:space="preserve">and (3) </w:t>
      </w:r>
      <w:r w:rsidR="00024549">
        <w:rPr>
          <w:rFonts w:ascii="Times New Roman" w:hAnsi="Times New Roman"/>
          <w:sz w:val="24"/>
          <w:szCs w:val="24"/>
        </w:rPr>
        <w:t xml:space="preserve">(certain conduct within a protected zone); 30(2) (adverse impact); </w:t>
      </w:r>
      <w:r w:rsidR="00E95E4A">
        <w:rPr>
          <w:rFonts w:ascii="Times New Roman" w:hAnsi="Times New Roman"/>
          <w:sz w:val="24"/>
          <w:szCs w:val="24"/>
        </w:rPr>
        <w:t xml:space="preserve">clause </w:t>
      </w:r>
      <w:r w:rsidR="00024549">
        <w:rPr>
          <w:rFonts w:ascii="Times New Roman" w:hAnsi="Times New Roman"/>
          <w:sz w:val="24"/>
          <w:szCs w:val="24"/>
        </w:rPr>
        <w:t xml:space="preserve">31(2) (possession of protected underwater cultural heritage without a permit); </w:t>
      </w:r>
      <w:r w:rsidR="00E95E4A">
        <w:rPr>
          <w:rFonts w:ascii="Times New Roman" w:hAnsi="Times New Roman"/>
          <w:sz w:val="24"/>
          <w:szCs w:val="24"/>
        </w:rPr>
        <w:t xml:space="preserve">clause </w:t>
      </w:r>
      <w:r w:rsidR="00024549">
        <w:rPr>
          <w:rFonts w:ascii="Times New Roman" w:hAnsi="Times New Roman"/>
          <w:sz w:val="24"/>
          <w:szCs w:val="24"/>
        </w:rPr>
        <w:t xml:space="preserve">32(2) (supplying underwater cultural heritage without a permit); </w:t>
      </w:r>
      <w:r w:rsidR="00E95E4A">
        <w:rPr>
          <w:rFonts w:ascii="Times New Roman" w:hAnsi="Times New Roman"/>
          <w:sz w:val="24"/>
          <w:szCs w:val="24"/>
        </w:rPr>
        <w:t xml:space="preserve">clause </w:t>
      </w:r>
      <w:r w:rsidR="00024549">
        <w:rPr>
          <w:rFonts w:ascii="Times New Roman" w:hAnsi="Times New Roman"/>
          <w:sz w:val="24"/>
          <w:szCs w:val="24"/>
        </w:rPr>
        <w:t xml:space="preserve">35(2) (exporting with a permit); and </w:t>
      </w:r>
      <w:r w:rsidR="00E95E4A">
        <w:rPr>
          <w:rFonts w:ascii="Times New Roman" w:hAnsi="Times New Roman"/>
          <w:sz w:val="24"/>
          <w:szCs w:val="24"/>
        </w:rPr>
        <w:t xml:space="preserve">clause </w:t>
      </w:r>
      <w:r w:rsidR="00024549">
        <w:rPr>
          <w:rFonts w:ascii="Times New Roman" w:hAnsi="Times New Roman"/>
          <w:sz w:val="24"/>
          <w:szCs w:val="24"/>
        </w:rPr>
        <w:t xml:space="preserve">36(2) (importing underwater cultural heritage of a </w:t>
      </w:r>
      <w:r w:rsidR="00EA748B">
        <w:rPr>
          <w:rFonts w:ascii="Times New Roman" w:hAnsi="Times New Roman"/>
          <w:sz w:val="24"/>
          <w:szCs w:val="24"/>
        </w:rPr>
        <w:t>f</w:t>
      </w:r>
      <w:r w:rsidR="00024549">
        <w:rPr>
          <w:rFonts w:ascii="Times New Roman" w:hAnsi="Times New Roman"/>
          <w:sz w:val="24"/>
          <w:szCs w:val="24"/>
        </w:rPr>
        <w:t>oreign country without permit).</w:t>
      </w:r>
    </w:p>
    <w:p w:rsidR="00024549" w:rsidRDefault="00CA4A13" w:rsidP="00024549">
      <w:pPr>
        <w:rPr>
          <w:rFonts w:ascii="Times New Roman" w:hAnsi="Times New Roman"/>
          <w:sz w:val="24"/>
          <w:szCs w:val="24"/>
        </w:rPr>
      </w:pPr>
      <w:r>
        <w:rPr>
          <w:rFonts w:ascii="Times New Roman" w:hAnsi="Times New Roman"/>
          <w:sz w:val="24"/>
          <w:szCs w:val="24"/>
        </w:rPr>
        <w:t xml:space="preserve">Additionally, </w:t>
      </w:r>
      <w:r w:rsidR="00024549">
        <w:rPr>
          <w:rFonts w:ascii="Times New Roman" w:hAnsi="Times New Roman"/>
          <w:sz w:val="24"/>
          <w:szCs w:val="24"/>
        </w:rPr>
        <w:t>the matters to be proved</w:t>
      </w:r>
      <w:r>
        <w:rPr>
          <w:rFonts w:ascii="Times New Roman" w:hAnsi="Times New Roman"/>
          <w:sz w:val="24"/>
          <w:szCs w:val="24"/>
        </w:rPr>
        <w:t xml:space="preserve"> under these prohibitions</w:t>
      </w:r>
      <w:r w:rsidR="00024549">
        <w:rPr>
          <w:rFonts w:ascii="Times New Roman" w:hAnsi="Times New Roman"/>
          <w:sz w:val="24"/>
          <w:szCs w:val="24"/>
        </w:rPr>
        <w:t xml:space="preserve"> are matters that would be in the particular knowledge of the defendant</w:t>
      </w:r>
      <w:r>
        <w:rPr>
          <w:rFonts w:ascii="Times New Roman" w:hAnsi="Times New Roman"/>
          <w:sz w:val="24"/>
          <w:szCs w:val="24"/>
        </w:rPr>
        <w:t>. For example, c</w:t>
      </w:r>
      <w:r w:rsidR="00024549">
        <w:rPr>
          <w:rFonts w:ascii="Times New Roman" w:hAnsi="Times New Roman"/>
          <w:sz w:val="24"/>
          <w:szCs w:val="24"/>
        </w:rPr>
        <w:t>lause 29(3)</w:t>
      </w:r>
      <w:r w:rsidR="005910D6">
        <w:rPr>
          <w:rFonts w:ascii="Times New Roman" w:hAnsi="Times New Roman"/>
          <w:sz w:val="24"/>
          <w:szCs w:val="24"/>
        </w:rPr>
        <w:t xml:space="preserve"> provides that the person wishing to rely on the subsection bears the evidential burden of proof. Once a person has put forward evidence, the prosecution still retains the legal burden of proving that the person did not enter a protected zone for the purposes of saving life or safety at sea. </w:t>
      </w:r>
    </w:p>
    <w:p w:rsidR="00024549" w:rsidRDefault="00024549" w:rsidP="00024549">
      <w:pPr>
        <w:rPr>
          <w:rFonts w:ascii="Times New Roman" w:hAnsi="Times New Roman"/>
          <w:sz w:val="24"/>
          <w:szCs w:val="24"/>
        </w:rPr>
      </w:pPr>
      <w:r>
        <w:rPr>
          <w:rFonts w:ascii="Times New Roman" w:hAnsi="Times New Roman"/>
          <w:sz w:val="24"/>
          <w:szCs w:val="24"/>
        </w:rPr>
        <w:t xml:space="preserve">The application of strict liability and </w:t>
      </w:r>
      <w:r w:rsidR="00822356">
        <w:rPr>
          <w:rFonts w:ascii="Times New Roman" w:hAnsi="Times New Roman"/>
          <w:sz w:val="24"/>
          <w:szCs w:val="24"/>
        </w:rPr>
        <w:t xml:space="preserve">placing the </w:t>
      </w:r>
      <w:r w:rsidR="005910D6">
        <w:rPr>
          <w:rFonts w:ascii="Times New Roman" w:hAnsi="Times New Roman"/>
          <w:sz w:val="24"/>
          <w:szCs w:val="24"/>
        </w:rPr>
        <w:t>evidential</w:t>
      </w:r>
      <w:r w:rsidR="00822356">
        <w:rPr>
          <w:rFonts w:ascii="Times New Roman" w:hAnsi="Times New Roman"/>
          <w:sz w:val="24"/>
          <w:szCs w:val="24"/>
        </w:rPr>
        <w:t xml:space="preserve"> </w:t>
      </w:r>
      <w:r>
        <w:rPr>
          <w:rFonts w:ascii="Times New Roman" w:hAnsi="Times New Roman"/>
          <w:sz w:val="24"/>
          <w:szCs w:val="24"/>
        </w:rPr>
        <w:t>burden of proof</w:t>
      </w:r>
      <w:r w:rsidR="00822356">
        <w:rPr>
          <w:rFonts w:ascii="Times New Roman" w:hAnsi="Times New Roman"/>
          <w:sz w:val="24"/>
          <w:szCs w:val="24"/>
        </w:rPr>
        <w:t xml:space="preserve"> on defendants to </w:t>
      </w:r>
      <w:r w:rsidR="005910D6">
        <w:rPr>
          <w:rFonts w:ascii="Times New Roman" w:hAnsi="Times New Roman"/>
          <w:sz w:val="24"/>
          <w:szCs w:val="24"/>
        </w:rPr>
        <w:t xml:space="preserve">adduce </w:t>
      </w:r>
      <w:r w:rsidR="00C671E7">
        <w:rPr>
          <w:rFonts w:ascii="Times New Roman" w:hAnsi="Times New Roman"/>
          <w:sz w:val="24"/>
          <w:szCs w:val="24"/>
        </w:rPr>
        <w:t>evidence is</w:t>
      </w:r>
      <w:r>
        <w:rPr>
          <w:rFonts w:ascii="Times New Roman" w:hAnsi="Times New Roman"/>
          <w:sz w:val="24"/>
          <w:szCs w:val="24"/>
        </w:rPr>
        <w:t xml:space="preserve"> a reasonable, necessary and proportionate response and reflects the seriousness of the conduct.  </w:t>
      </w:r>
    </w:p>
    <w:p w:rsidR="00024549" w:rsidRDefault="00024549" w:rsidP="00024549">
      <w:pPr>
        <w:rPr>
          <w:rFonts w:ascii="Times New Roman" w:hAnsi="Times New Roman"/>
          <w:sz w:val="24"/>
          <w:szCs w:val="24"/>
        </w:rPr>
      </w:pPr>
      <w:r>
        <w:rPr>
          <w:rFonts w:ascii="Times New Roman" w:hAnsi="Times New Roman"/>
          <w:sz w:val="24"/>
          <w:szCs w:val="24"/>
        </w:rPr>
        <w:t xml:space="preserve">Accordingly the Bill is consistent with the right to the presumption of innocence in Article 14(2). </w:t>
      </w:r>
    </w:p>
    <w:p w:rsidR="00024549" w:rsidRPr="00CA7A2B" w:rsidRDefault="00024549" w:rsidP="00024549">
      <w:pPr>
        <w:rPr>
          <w:rFonts w:ascii="Times New Roman" w:hAnsi="Times New Roman"/>
          <w:b/>
          <w:sz w:val="24"/>
          <w:szCs w:val="24"/>
        </w:rPr>
      </w:pPr>
      <w:r w:rsidRPr="00CA7A2B">
        <w:rPr>
          <w:rFonts w:ascii="Times New Roman" w:hAnsi="Times New Roman"/>
          <w:b/>
          <w:sz w:val="24"/>
          <w:szCs w:val="24"/>
        </w:rPr>
        <w:t xml:space="preserve">The right to not be compelled to testify </w:t>
      </w:r>
    </w:p>
    <w:p w:rsidR="00C671E7" w:rsidRDefault="00024549" w:rsidP="00024549">
      <w:pPr>
        <w:rPr>
          <w:rFonts w:ascii="Times New Roman" w:hAnsi="Times New Roman"/>
          <w:sz w:val="24"/>
          <w:szCs w:val="24"/>
        </w:rPr>
      </w:pPr>
      <w:r>
        <w:rPr>
          <w:rFonts w:ascii="Times New Roman" w:hAnsi="Times New Roman"/>
          <w:sz w:val="24"/>
          <w:szCs w:val="24"/>
        </w:rPr>
        <w:t>Article 14(3)(g) protects the right to not be compelled to testify against himself or to confess guilt.</w:t>
      </w:r>
    </w:p>
    <w:p w:rsidR="00024549" w:rsidRPr="00700C52" w:rsidRDefault="00327055" w:rsidP="00024549">
      <w:pPr>
        <w:rPr>
          <w:rFonts w:ascii="Times New Roman" w:hAnsi="Times New Roman"/>
          <w:i/>
          <w:sz w:val="24"/>
          <w:szCs w:val="24"/>
        </w:rPr>
      </w:pPr>
      <w:r w:rsidRPr="00700C52">
        <w:rPr>
          <w:rFonts w:ascii="Times New Roman" w:hAnsi="Times New Roman"/>
          <w:i/>
          <w:sz w:val="24"/>
          <w:szCs w:val="24"/>
        </w:rPr>
        <w:t>P</w:t>
      </w:r>
      <w:r w:rsidR="00024549" w:rsidRPr="00700C52">
        <w:rPr>
          <w:rFonts w:ascii="Times New Roman" w:hAnsi="Times New Roman"/>
          <w:i/>
          <w:sz w:val="24"/>
          <w:szCs w:val="24"/>
        </w:rPr>
        <w:t>rivilege against self-incrimination</w:t>
      </w:r>
    </w:p>
    <w:p w:rsidR="00024549" w:rsidRDefault="00024549" w:rsidP="00024549">
      <w:pPr>
        <w:rPr>
          <w:rFonts w:ascii="Times New Roman" w:hAnsi="Times New Roman"/>
          <w:sz w:val="24"/>
          <w:szCs w:val="24"/>
        </w:rPr>
      </w:pPr>
      <w:r>
        <w:rPr>
          <w:rFonts w:ascii="Times New Roman" w:hAnsi="Times New Roman"/>
          <w:sz w:val="24"/>
          <w:szCs w:val="24"/>
        </w:rPr>
        <w:t xml:space="preserve">Article 14(3)(g) protects the right to not be compelled to testify against himself or to confess guilt. </w:t>
      </w:r>
    </w:p>
    <w:p w:rsidR="00F132D4" w:rsidRDefault="00024549" w:rsidP="00024549">
      <w:pPr>
        <w:rPr>
          <w:rFonts w:ascii="Times New Roman" w:hAnsi="Times New Roman"/>
          <w:sz w:val="24"/>
          <w:szCs w:val="24"/>
        </w:rPr>
      </w:pPr>
      <w:r>
        <w:rPr>
          <w:rFonts w:ascii="Times New Roman" w:hAnsi="Times New Roman"/>
          <w:sz w:val="24"/>
          <w:szCs w:val="24"/>
        </w:rPr>
        <w:t>In this Bill subclause 38</w:t>
      </w:r>
      <w:r w:rsidRPr="000E6C48">
        <w:rPr>
          <w:rFonts w:ascii="Times New Roman" w:hAnsi="Times New Roman"/>
          <w:sz w:val="24"/>
          <w:szCs w:val="24"/>
        </w:rPr>
        <w:t xml:space="preserve">(8) provides </w:t>
      </w:r>
      <w:r w:rsidR="00327055">
        <w:rPr>
          <w:rFonts w:ascii="Times New Roman" w:hAnsi="Times New Roman"/>
          <w:sz w:val="24"/>
          <w:szCs w:val="24"/>
        </w:rPr>
        <w:t xml:space="preserve">that a person is not excused from giving certain information </w:t>
      </w:r>
      <w:r w:rsidR="00F132D4">
        <w:rPr>
          <w:rFonts w:ascii="Times New Roman" w:hAnsi="Times New Roman"/>
          <w:sz w:val="24"/>
          <w:szCs w:val="24"/>
        </w:rPr>
        <w:t>on the ground that the information might tend to incriminate the person or expose</w:t>
      </w:r>
      <w:r w:rsidR="0056196B">
        <w:rPr>
          <w:rFonts w:ascii="Times New Roman" w:hAnsi="Times New Roman"/>
          <w:sz w:val="24"/>
          <w:szCs w:val="24"/>
        </w:rPr>
        <w:t xml:space="preserve"> the person to a civil penalty.</w:t>
      </w:r>
    </w:p>
    <w:p w:rsidR="00024549" w:rsidRDefault="00F132D4" w:rsidP="00024549">
      <w:pPr>
        <w:rPr>
          <w:rFonts w:ascii="Times New Roman" w:hAnsi="Times New Roman"/>
          <w:sz w:val="24"/>
          <w:szCs w:val="24"/>
        </w:rPr>
      </w:pPr>
      <w:r>
        <w:rPr>
          <w:rFonts w:ascii="Times New Roman" w:hAnsi="Times New Roman"/>
          <w:sz w:val="24"/>
          <w:szCs w:val="24"/>
        </w:rPr>
        <w:t xml:space="preserve">Subclause 38(9) provides that although a person is compelled to provide information, generally, the information cannot be used as admissible evidence against the individual in criminal proceedings. </w:t>
      </w:r>
    </w:p>
    <w:p w:rsidR="00F132D4" w:rsidRDefault="00024549" w:rsidP="00024549">
      <w:pPr>
        <w:rPr>
          <w:rFonts w:ascii="Times New Roman" w:hAnsi="Times New Roman"/>
          <w:sz w:val="24"/>
          <w:szCs w:val="24"/>
        </w:rPr>
      </w:pPr>
      <w:r>
        <w:rPr>
          <w:rFonts w:ascii="Times New Roman" w:hAnsi="Times New Roman"/>
          <w:sz w:val="24"/>
          <w:szCs w:val="24"/>
        </w:rPr>
        <w:t xml:space="preserve">In some circumstances, protected articles can become in the control of individuals who have not notified their possession or custody and or who have not received a permit for their recovery. Practically, the power to ascertain the location of articles is required for effective administration of the Bill’s objective to protect Australia’s underwater cultural heritage.  </w:t>
      </w:r>
      <w:r w:rsidR="00F132D4">
        <w:rPr>
          <w:rFonts w:ascii="Times New Roman" w:hAnsi="Times New Roman"/>
          <w:sz w:val="24"/>
          <w:szCs w:val="24"/>
        </w:rPr>
        <w:t xml:space="preserve">This is balanced by the protection against adducing the information as evidence in criminal proceedings in subclause 38(9). </w:t>
      </w:r>
    </w:p>
    <w:p w:rsidR="00024549" w:rsidRDefault="00024549" w:rsidP="00024549">
      <w:pPr>
        <w:rPr>
          <w:rFonts w:ascii="Times New Roman" w:hAnsi="Times New Roman"/>
          <w:sz w:val="24"/>
          <w:szCs w:val="24"/>
        </w:rPr>
      </w:pPr>
      <w:r>
        <w:rPr>
          <w:rFonts w:ascii="Times New Roman" w:hAnsi="Times New Roman"/>
          <w:sz w:val="24"/>
          <w:szCs w:val="24"/>
        </w:rPr>
        <w:t>Accordingly</w:t>
      </w:r>
      <w:r w:rsidR="00F132D4">
        <w:rPr>
          <w:rFonts w:ascii="Times New Roman" w:hAnsi="Times New Roman"/>
          <w:sz w:val="24"/>
          <w:szCs w:val="24"/>
        </w:rPr>
        <w:t>,</w:t>
      </w:r>
      <w:r>
        <w:rPr>
          <w:rFonts w:ascii="Times New Roman" w:hAnsi="Times New Roman"/>
          <w:sz w:val="24"/>
          <w:szCs w:val="24"/>
        </w:rPr>
        <w:t xml:space="preserve"> the Bill is consistent with the right to the presumption of innocence in Article 14(3). </w:t>
      </w:r>
    </w:p>
    <w:p w:rsidR="00024549" w:rsidRPr="00CA7A2B" w:rsidRDefault="00024549" w:rsidP="00024549">
      <w:pPr>
        <w:rPr>
          <w:rFonts w:ascii="Times New Roman" w:hAnsi="Times New Roman"/>
          <w:b/>
          <w:sz w:val="24"/>
          <w:szCs w:val="24"/>
        </w:rPr>
      </w:pPr>
      <w:r w:rsidRPr="00CA7A2B">
        <w:rPr>
          <w:rFonts w:ascii="Times New Roman" w:hAnsi="Times New Roman"/>
          <w:b/>
          <w:sz w:val="24"/>
          <w:szCs w:val="24"/>
        </w:rPr>
        <w:t xml:space="preserve">The right to privacy and reputation </w:t>
      </w:r>
    </w:p>
    <w:p w:rsidR="00024549" w:rsidRDefault="00024549" w:rsidP="00024549">
      <w:pPr>
        <w:rPr>
          <w:rFonts w:ascii="Times New Roman" w:hAnsi="Times New Roman"/>
          <w:b/>
          <w:sz w:val="24"/>
          <w:szCs w:val="24"/>
        </w:rPr>
      </w:pPr>
      <w:r w:rsidRPr="008415F2">
        <w:rPr>
          <w:rFonts w:ascii="Times New Roman" w:hAnsi="Times New Roman"/>
          <w:sz w:val="24"/>
          <w:szCs w:val="24"/>
        </w:rPr>
        <w:t>Article 17 of the I</w:t>
      </w:r>
      <w:r>
        <w:rPr>
          <w:rFonts w:ascii="Times New Roman" w:hAnsi="Times New Roman"/>
          <w:sz w:val="24"/>
          <w:szCs w:val="24"/>
        </w:rPr>
        <w:t>C</w:t>
      </w:r>
      <w:r w:rsidRPr="008415F2">
        <w:rPr>
          <w:rFonts w:ascii="Times New Roman" w:hAnsi="Times New Roman"/>
          <w:sz w:val="24"/>
          <w:szCs w:val="24"/>
        </w:rPr>
        <w:t>CPR prohibits arbitrary or unlawful interference with an individual’s privacy, family, home or correspondence, and protects a person’s honour and reputation from unlawful attacks. This right may be subject to permissible limitations where those limitations are provided by law and non-arbitrary. In order for limitations not to be arbitrary, they must be aimed at a legitimate objective and be reasonable, necessary and proportionate to that objective</w:t>
      </w:r>
      <w:r w:rsidRPr="001C59FD">
        <w:rPr>
          <w:rFonts w:ascii="Times New Roman" w:hAnsi="Times New Roman"/>
          <w:sz w:val="24"/>
          <w:szCs w:val="24"/>
        </w:rPr>
        <w:t>.</w:t>
      </w:r>
    </w:p>
    <w:p w:rsidR="00024549" w:rsidRDefault="00024549" w:rsidP="00024549">
      <w:pPr>
        <w:rPr>
          <w:rFonts w:ascii="Times New Roman" w:hAnsi="Times New Roman"/>
          <w:sz w:val="24"/>
          <w:szCs w:val="24"/>
        </w:rPr>
      </w:pPr>
      <w:r w:rsidRPr="00493A54">
        <w:rPr>
          <w:rFonts w:ascii="Times New Roman" w:hAnsi="Times New Roman"/>
          <w:sz w:val="24"/>
          <w:szCs w:val="24"/>
        </w:rPr>
        <w:t>The Bill does require that persons</w:t>
      </w:r>
      <w:r>
        <w:rPr>
          <w:rFonts w:ascii="Times New Roman" w:hAnsi="Times New Roman"/>
          <w:sz w:val="24"/>
          <w:szCs w:val="24"/>
        </w:rPr>
        <w:t>,</w:t>
      </w:r>
      <w:r w:rsidRPr="00493A54">
        <w:rPr>
          <w:rFonts w:ascii="Times New Roman" w:hAnsi="Times New Roman"/>
          <w:sz w:val="24"/>
          <w:szCs w:val="24"/>
        </w:rPr>
        <w:t xml:space="preserve"> </w:t>
      </w:r>
      <w:r>
        <w:rPr>
          <w:rFonts w:ascii="Times New Roman" w:hAnsi="Times New Roman"/>
          <w:sz w:val="24"/>
          <w:szCs w:val="24"/>
        </w:rPr>
        <w:t>on submission of an application for a permit, do so in an approved form (</w:t>
      </w:r>
      <w:r w:rsidR="006C6BB8">
        <w:rPr>
          <w:rFonts w:ascii="Times New Roman" w:hAnsi="Times New Roman"/>
          <w:sz w:val="24"/>
          <w:szCs w:val="24"/>
        </w:rPr>
        <w:t>subc</w:t>
      </w:r>
      <w:r>
        <w:rPr>
          <w:rFonts w:ascii="Times New Roman" w:hAnsi="Times New Roman"/>
          <w:sz w:val="24"/>
          <w:szCs w:val="24"/>
        </w:rPr>
        <w:t xml:space="preserve">lause 23(2)). </w:t>
      </w:r>
      <w:r w:rsidR="009E5F3F">
        <w:rPr>
          <w:rFonts w:ascii="Times New Roman" w:hAnsi="Times New Roman"/>
          <w:sz w:val="24"/>
          <w:szCs w:val="24"/>
        </w:rPr>
        <w:t>For p</w:t>
      </w:r>
      <w:r>
        <w:rPr>
          <w:rFonts w:ascii="Times New Roman" w:hAnsi="Times New Roman"/>
          <w:sz w:val="24"/>
          <w:szCs w:val="24"/>
        </w:rPr>
        <w:t>ermits (</w:t>
      </w:r>
      <w:r w:rsidR="006C6BB8">
        <w:rPr>
          <w:rFonts w:ascii="Times New Roman" w:hAnsi="Times New Roman"/>
          <w:sz w:val="24"/>
          <w:szCs w:val="24"/>
        </w:rPr>
        <w:t>c</w:t>
      </w:r>
      <w:r>
        <w:rPr>
          <w:rFonts w:ascii="Times New Roman" w:hAnsi="Times New Roman"/>
          <w:sz w:val="24"/>
          <w:szCs w:val="24"/>
        </w:rPr>
        <w:t>lauses</w:t>
      </w:r>
      <w:r w:rsidRPr="008D146B">
        <w:rPr>
          <w:rFonts w:ascii="Times New Roman" w:hAnsi="Times New Roman"/>
          <w:sz w:val="24"/>
          <w:szCs w:val="24"/>
        </w:rPr>
        <w:t xml:space="preserve"> 23</w:t>
      </w:r>
      <w:r w:rsidR="004C17F6">
        <w:rPr>
          <w:rFonts w:ascii="Times New Roman" w:hAnsi="Times New Roman"/>
          <w:sz w:val="24"/>
          <w:szCs w:val="24"/>
        </w:rPr>
        <w:t>-2</w:t>
      </w:r>
      <w:r w:rsidRPr="008D146B">
        <w:rPr>
          <w:rFonts w:ascii="Times New Roman" w:hAnsi="Times New Roman"/>
          <w:sz w:val="24"/>
          <w:szCs w:val="24"/>
        </w:rPr>
        <w:t>6</w:t>
      </w:r>
      <w:r>
        <w:rPr>
          <w:rFonts w:ascii="Times New Roman" w:hAnsi="Times New Roman"/>
          <w:sz w:val="24"/>
          <w:szCs w:val="24"/>
        </w:rPr>
        <w:t>; and 27) for entry into a protected zone or for undertaking an action that may have an adverse impact, persons are required to supply personal details and details of the vessel that they will be operating from. This is to enable compliance monitoring and enforcement if a person is found undertaking an action without possession of a permit.</w:t>
      </w:r>
    </w:p>
    <w:p w:rsidR="00024549" w:rsidRDefault="00024549" w:rsidP="00024549">
      <w:pPr>
        <w:rPr>
          <w:rFonts w:ascii="Times New Roman" w:hAnsi="Times New Roman"/>
          <w:sz w:val="24"/>
          <w:szCs w:val="24"/>
        </w:rPr>
      </w:pPr>
      <w:r>
        <w:rPr>
          <w:rFonts w:ascii="Times New Roman" w:hAnsi="Times New Roman"/>
          <w:sz w:val="24"/>
          <w:szCs w:val="24"/>
        </w:rPr>
        <w:t>In reg</w:t>
      </w:r>
      <w:r w:rsidRPr="002E7F79">
        <w:rPr>
          <w:rFonts w:ascii="Times New Roman" w:hAnsi="Times New Roman"/>
          <w:sz w:val="24"/>
          <w:szCs w:val="24"/>
        </w:rPr>
        <w:t>ards to protected</w:t>
      </w:r>
      <w:r>
        <w:rPr>
          <w:rFonts w:ascii="Times New Roman" w:hAnsi="Times New Roman"/>
          <w:sz w:val="24"/>
          <w:szCs w:val="24"/>
        </w:rPr>
        <w:t xml:space="preserve"> articles, (</w:t>
      </w:r>
      <w:r w:rsidR="006C6BB8">
        <w:rPr>
          <w:rFonts w:ascii="Times New Roman" w:hAnsi="Times New Roman"/>
          <w:sz w:val="24"/>
          <w:szCs w:val="24"/>
        </w:rPr>
        <w:t>subc</w:t>
      </w:r>
      <w:r>
        <w:rPr>
          <w:rFonts w:ascii="Times New Roman" w:hAnsi="Times New Roman"/>
          <w:sz w:val="24"/>
          <w:szCs w:val="24"/>
        </w:rPr>
        <w:t>lauses</w:t>
      </w:r>
      <w:r w:rsidRPr="008D146B">
        <w:rPr>
          <w:rFonts w:ascii="Times New Roman" w:hAnsi="Times New Roman"/>
          <w:sz w:val="24"/>
          <w:szCs w:val="24"/>
        </w:rPr>
        <w:t xml:space="preserve"> 24(2); 27(3); 25(4);</w:t>
      </w:r>
      <w:r>
        <w:rPr>
          <w:rFonts w:ascii="Times New Roman" w:hAnsi="Times New Roman"/>
          <w:sz w:val="24"/>
          <w:szCs w:val="24"/>
        </w:rPr>
        <w:t xml:space="preserve"> 39(1</w:t>
      </w:r>
      <w:r w:rsidRPr="002E7F79">
        <w:rPr>
          <w:rFonts w:ascii="Times New Roman" w:hAnsi="Times New Roman"/>
          <w:sz w:val="24"/>
          <w:szCs w:val="24"/>
        </w:rPr>
        <w:t xml:space="preserve">); </w:t>
      </w:r>
      <w:r>
        <w:rPr>
          <w:rFonts w:ascii="Times New Roman" w:hAnsi="Times New Roman"/>
          <w:sz w:val="24"/>
          <w:szCs w:val="24"/>
        </w:rPr>
        <w:t>48</w:t>
      </w:r>
      <w:r w:rsidRPr="002E7F79">
        <w:rPr>
          <w:rFonts w:ascii="Times New Roman" w:hAnsi="Times New Roman"/>
          <w:sz w:val="24"/>
          <w:szCs w:val="24"/>
        </w:rPr>
        <w:t>(3)(d</w:t>
      </w:r>
      <w:r w:rsidR="004C17F6">
        <w:rPr>
          <w:rFonts w:ascii="Times New Roman" w:hAnsi="Times New Roman"/>
          <w:sz w:val="24"/>
          <w:szCs w:val="24"/>
        </w:rPr>
        <w:t>)</w:t>
      </w:r>
      <w:r w:rsidRPr="002E7F79">
        <w:rPr>
          <w:rFonts w:ascii="Times New Roman" w:hAnsi="Times New Roman"/>
          <w:sz w:val="24"/>
          <w:szCs w:val="24"/>
        </w:rPr>
        <w:t xml:space="preserve"> and </w:t>
      </w:r>
      <w:r w:rsidR="004C17F6">
        <w:rPr>
          <w:rFonts w:ascii="Times New Roman" w:hAnsi="Times New Roman"/>
          <w:sz w:val="24"/>
          <w:szCs w:val="24"/>
        </w:rPr>
        <w:t>(</w:t>
      </w:r>
      <w:r w:rsidRPr="002E7F79">
        <w:rPr>
          <w:rFonts w:ascii="Times New Roman" w:hAnsi="Times New Roman"/>
          <w:sz w:val="24"/>
          <w:szCs w:val="24"/>
        </w:rPr>
        <w:t xml:space="preserve">e) and </w:t>
      </w:r>
      <w:r>
        <w:rPr>
          <w:rFonts w:ascii="Times New Roman" w:hAnsi="Times New Roman"/>
          <w:sz w:val="24"/>
          <w:szCs w:val="24"/>
        </w:rPr>
        <w:t>48</w:t>
      </w:r>
      <w:r w:rsidRPr="002E7F79">
        <w:rPr>
          <w:rFonts w:ascii="Times New Roman" w:hAnsi="Times New Roman"/>
          <w:sz w:val="24"/>
          <w:szCs w:val="24"/>
        </w:rPr>
        <w:t xml:space="preserve">(4)(c)) </w:t>
      </w:r>
      <w:r>
        <w:rPr>
          <w:rFonts w:ascii="Times New Roman" w:hAnsi="Times New Roman"/>
          <w:sz w:val="24"/>
          <w:szCs w:val="24"/>
        </w:rPr>
        <w:t>persons are obliged to notify the Minister should they receive possession, custody and control of a protected article from another person. For the purposes of managing protected articles (</w:t>
      </w:r>
      <w:r w:rsidR="006C6BB8">
        <w:rPr>
          <w:rFonts w:ascii="Times New Roman" w:hAnsi="Times New Roman"/>
          <w:sz w:val="24"/>
          <w:szCs w:val="24"/>
        </w:rPr>
        <w:t>c</w:t>
      </w:r>
      <w:r>
        <w:rPr>
          <w:rFonts w:ascii="Times New Roman" w:hAnsi="Times New Roman"/>
          <w:sz w:val="24"/>
          <w:szCs w:val="24"/>
        </w:rPr>
        <w:t>lauses 38 and 39) the Minister may need to communicate to the person who ha</w:t>
      </w:r>
      <w:r w:rsidR="009E5F3F">
        <w:rPr>
          <w:rFonts w:ascii="Times New Roman" w:hAnsi="Times New Roman"/>
          <w:sz w:val="24"/>
          <w:szCs w:val="24"/>
        </w:rPr>
        <w:t>s</w:t>
      </w:r>
      <w:r>
        <w:rPr>
          <w:rFonts w:ascii="Times New Roman" w:hAnsi="Times New Roman"/>
          <w:sz w:val="24"/>
          <w:szCs w:val="24"/>
        </w:rPr>
        <w:t xml:space="preserve"> possession, custody and control </w:t>
      </w:r>
      <w:r w:rsidR="006C6BB8">
        <w:rPr>
          <w:rFonts w:ascii="Times New Roman" w:hAnsi="Times New Roman"/>
          <w:sz w:val="24"/>
          <w:szCs w:val="24"/>
        </w:rPr>
        <w:t>of</w:t>
      </w:r>
      <w:r>
        <w:rPr>
          <w:rFonts w:ascii="Times New Roman" w:hAnsi="Times New Roman"/>
          <w:sz w:val="24"/>
          <w:szCs w:val="24"/>
        </w:rPr>
        <w:t xml:space="preserve"> the protected article and give directions for their display, storage or conservation. This requires knowledge of the person and their current home address.  </w:t>
      </w:r>
    </w:p>
    <w:p w:rsidR="00024549" w:rsidRDefault="00024549" w:rsidP="00024549">
      <w:pPr>
        <w:rPr>
          <w:rFonts w:ascii="Times New Roman" w:hAnsi="Times New Roman"/>
          <w:sz w:val="24"/>
          <w:szCs w:val="24"/>
        </w:rPr>
      </w:pPr>
      <w:r w:rsidRPr="00EA58D4">
        <w:rPr>
          <w:rFonts w:ascii="Times New Roman" w:hAnsi="Times New Roman"/>
          <w:sz w:val="24"/>
          <w:szCs w:val="24"/>
        </w:rPr>
        <w:t>For the purposes of Article 17 of</w:t>
      </w:r>
      <w:r w:rsidR="006C6BB8">
        <w:rPr>
          <w:rFonts w:ascii="Times New Roman" w:hAnsi="Times New Roman"/>
          <w:sz w:val="24"/>
          <w:szCs w:val="24"/>
        </w:rPr>
        <w:t xml:space="preserve"> the</w:t>
      </w:r>
      <w:r w:rsidRPr="00EA58D4">
        <w:rPr>
          <w:rFonts w:ascii="Times New Roman" w:hAnsi="Times New Roman"/>
          <w:sz w:val="24"/>
          <w:szCs w:val="24"/>
        </w:rPr>
        <w:t xml:space="preserve"> ICCPR, the collection of information would not be </w:t>
      </w:r>
      <w:r>
        <w:rPr>
          <w:rFonts w:ascii="Times New Roman" w:hAnsi="Times New Roman"/>
          <w:sz w:val="24"/>
          <w:szCs w:val="24"/>
        </w:rPr>
        <w:t>‘</w:t>
      </w:r>
      <w:r w:rsidRPr="00EA58D4">
        <w:rPr>
          <w:rFonts w:ascii="Times New Roman" w:hAnsi="Times New Roman"/>
          <w:sz w:val="24"/>
          <w:szCs w:val="24"/>
        </w:rPr>
        <w:t>unlawful’ as it would be provided for and authorised under the Bill, once enacted.</w:t>
      </w:r>
      <w:r>
        <w:rPr>
          <w:rFonts w:ascii="Times New Roman" w:hAnsi="Times New Roman"/>
          <w:sz w:val="24"/>
          <w:szCs w:val="24"/>
        </w:rPr>
        <w:t xml:space="preserve"> Further, requiring this information would not be an arbitrary interference with the right to privacy, as it would be the legitimate and necessary objective of ensuring that the objectives of the Act can be administered, the movement of protected relics can be successfully monitored and managed, and relevant matters can be taken into consideration when issuing a permit. Information collected on persons applying for a permit, possessing custody of a protected article or seeking to possess custody of a protected article would be taken into account by the department as part of the decision making process for a permit application and management of the movement of protected articles.  </w:t>
      </w:r>
    </w:p>
    <w:p w:rsidR="00024549" w:rsidRDefault="00024549" w:rsidP="00024549">
      <w:pPr>
        <w:rPr>
          <w:rFonts w:ascii="Times New Roman" w:hAnsi="Times New Roman"/>
          <w:sz w:val="24"/>
          <w:szCs w:val="24"/>
        </w:rPr>
      </w:pPr>
      <w:r>
        <w:rPr>
          <w:rFonts w:ascii="Times New Roman" w:hAnsi="Times New Roman"/>
          <w:sz w:val="24"/>
          <w:szCs w:val="24"/>
        </w:rPr>
        <w:t xml:space="preserve">The limitation on the right to privacy is proportionate as the relevant provisions requiring personal information would only be triggered if a person chooses to apply for a permit, has chosen to possess or control a protected article or chooses to acquire the possession, custody and control of a protected article in the future. </w:t>
      </w:r>
      <w:r w:rsidRPr="005109F0">
        <w:rPr>
          <w:rFonts w:ascii="Times New Roman" w:hAnsi="Times New Roman"/>
          <w:sz w:val="24"/>
          <w:szCs w:val="24"/>
        </w:rPr>
        <w:t>The information</w:t>
      </w:r>
      <w:r>
        <w:rPr>
          <w:rFonts w:ascii="Times New Roman" w:hAnsi="Times New Roman"/>
          <w:sz w:val="24"/>
          <w:szCs w:val="24"/>
        </w:rPr>
        <w:t xml:space="preserve"> would be used for the purposes of administering the permit regime only. Information collected will be subject to safeguards preventing unauthorised disclosure (such as the Information Privacy Principles under the section 14 of the </w:t>
      </w:r>
      <w:r w:rsidRPr="006C559B">
        <w:rPr>
          <w:rFonts w:ascii="Times New Roman" w:hAnsi="Times New Roman"/>
          <w:i/>
          <w:sz w:val="24"/>
          <w:szCs w:val="24"/>
        </w:rPr>
        <w:t>Privacy Act 1988</w:t>
      </w:r>
      <w:r>
        <w:rPr>
          <w:rFonts w:ascii="Times New Roman" w:hAnsi="Times New Roman"/>
          <w:sz w:val="24"/>
          <w:szCs w:val="24"/>
        </w:rPr>
        <w:t xml:space="preserve">; section 70 of the </w:t>
      </w:r>
      <w:r w:rsidRPr="006C559B">
        <w:rPr>
          <w:rFonts w:ascii="Times New Roman" w:hAnsi="Times New Roman"/>
          <w:i/>
          <w:sz w:val="24"/>
          <w:szCs w:val="24"/>
        </w:rPr>
        <w:t>Crimes Act 1914</w:t>
      </w:r>
      <w:r>
        <w:rPr>
          <w:rFonts w:ascii="Times New Roman" w:hAnsi="Times New Roman"/>
          <w:sz w:val="24"/>
          <w:szCs w:val="24"/>
        </w:rPr>
        <w:t xml:space="preserve">; and the </w:t>
      </w:r>
      <w:r w:rsidRPr="00672F37">
        <w:rPr>
          <w:rFonts w:ascii="Times New Roman" w:hAnsi="Times New Roman"/>
          <w:i/>
          <w:sz w:val="24"/>
          <w:szCs w:val="24"/>
        </w:rPr>
        <w:t>APS Values and Code of Conduct under the Public Service Act 1999</w:t>
      </w:r>
      <w:r>
        <w:rPr>
          <w:rFonts w:ascii="Times New Roman" w:hAnsi="Times New Roman"/>
          <w:sz w:val="24"/>
          <w:szCs w:val="24"/>
        </w:rPr>
        <w:t xml:space="preserve">, where applicable). </w:t>
      </w:r>
    </w:p>
    <w:p w:rsidR="00024549" w:rsidRDefault="00024549" w:rsidP="00024549">
      <w:pPr>
        <w:rPr>
          <w:rFonts w:ascii="Times New Roman" w:hAnsi="Times New Roman"/>
          <w:sz w:val="24"/>
          <w:szCs w:val="24"/>
        </w:rPr>
      </w:pPr>
      <w:r>
        <w:rPr>
          <w:rFonts w:ascii="Times New Roman" w:hAnsi="Times New Roman"/>
          <w:sz w:val="24"/>
          <w:szCs w:val="24"/>
        </w:rPr>
        <w:t xml:space="preserve">For example, the Information Privacy Principles govern all stages of the processing of personal information, setting out standards for the collection, storage, security, use, disclosure and quality of personal information. These systems and standards have been considered and incorporated in the development of the Australian National Shipwrecks Database which includes a secure login and statutory management module for all associated workflow information and client list related to the </w:t>
      </w:r>
      <w:r w:rsidRPr="00AB2430">
        <w:rPr>
          <w:rFonts w:ascii="Times New Roman" w:hAnsi="Times New Roman"/>
          <w:i/>
          <w:sz w:val="24"/>
          <w:szCs w:val="24"/>
        </w:rPr>
        <w:t>Historic Shipwrecks Act 1976</w:t>
      </w:r>
      <w:r>
        <w:rPr>
          <w:rFonts w:ascii="Times New Roman" w:hAnsi="Times New Roman"/>
          <w:sz w:val="24"/>
          <w:szCs w:val="24"/>
        </w:rPr>
        <w:t xml:space="preserve">. Modification of the existing statutory module will be implemented to enable seamless national administration of the Bill through the secure portal. </w:t>
      </w:r>
    </w:p>
    <w:p w:rsidR="00024549" w:rsidRPr="00D723BE" w:rsidRDefault="00024549" w:rsidP="0056196B">
      <w:pPr>
        <w:rPr>
          <w:rFonts w:ascii="Times New Roman" w:hAnsi="Times New Roman"/>
          <w:b/>
          <w:sz w:val="24"/>
          <w:szCs w:val="24"/>
        </w:rPr>
      </w:pPr>
      <w:r>
        <w:rPr>
          <w:rFonts w:ascii="Times New Roman" w:hAnsi="Times New Roman"/>
          <w:sz w:val="24"/>
          <w:szCs w:val="24"/>
        </w:rPr>
        <w:t xml:space="preserve">Therefore, to the extent that the Bill may limit the right to privacy, the measures would neither be unlawful nor arbitrary. Rather, the limitations are reasonable, necessary and proportionate to protecting Australia’s </w:t>
      </w:r>
      <w:r w:rsidR="006C6BB8">
        <w:rPr>
          <w:rFonts w:ascii="Times New Roman" w:hAnsi="Times New Roman"/>
          <w:sz w:val="24"/>
          <w:szCs w:val="24"/>
        </w:rPr>
        <w:t>u</w:t>
      </w:r>
      <w:r>
        <w:rPr>
          <w:rFonts w:ascii="Times New Roman" w:hAnsi="Times New Roman"/>
          <w:sz w:val="24"/>
          <w:szCs w:val="24"/>
        </w:rPr>
        <w:t xml:space="preserve">nderwater </w:t>
      </w:r>
      <w:r w:rsidR="006C6BB8">
        <w:rPr>
          <w:rFonts w:ascii="Times New Roman" w:hAnsi="Times New Roman"/>
          <w:sz w:val="24"/>
          <w:szCs w:val="24"/>
        </w:rPr>
        <w:t>c</w:t>
      </w:r>
      <w:r>
        <w:rPr>
          <w:rFonts w:ascii="Times New Roman" w:hAnsi="Times New Roman"/>
          <w:sz w:val="24"/>
          <w:szCs w:val="24"/>
        </w:rPr>
        <w:t xml:space="preserve">ultural </w:t>
      </w:r>
      <w:r w:rsidR="006C6BB8">
        <w:rPr>
          <w:rFonts w:ascii="Times New Roman" w:hAnsi="Times New Roman"/>
          <w:sz w:val="24"/>
          <w:szCs w:val="24"/>
        </w:rPr>
        <w:t>h</w:t>
      </w:r>
      <w:r>
        <w:rPr>
          <w:rFonts w:ascii="Times New Roman" w:hAnsi="Times New Roman"/>
          <w:sz w:val="24"/>
          <w:szCs w:val="24"/>
        </w:rPr>
        <w:t>eritage and associated articles in public possession, custody and control.</w:t>
      </w:r>
      <w:r w:rsidR="004C17F6">
        <w:rPr>
          <w:rFonts w:ascii="Times New Roman" w:hAnsi="Times New Roman"/>
          <w:sz w:val="24"/>
          <w:szCs w:val="24"/>
        </w:rPr>
        <w:br/>
      </w:r>
      <w:r w:rsidR="0073181D">
        <w:rPr>
          <w:rFonts w:ascii="Times New Roman" w:hAnsi="Times New Roman"/>
          <w:b/>
          <w:sz w:val="24"/>
          <w:szCs w:val="24"/>
        </w:rPr>
        <w:br/>
      </w:r>
      <w:r w:rsidRPr="00D723BE">
        <w:rPr>
          <w:rFonts w:ascii="Times New Roman" w:hAnsi="Times New Roman"/>
          <w:b/>
          <w:sz w:val="24"/>
          <w:szCs w:val="24"/>
        </w:rPr>
        <w:t>Conclusion</w:t>
      </w:r>
    </w:p>
    <w:p w:rsidR="00DA081A" w:rsidRPr="00DA081A" w:rsidRDefault="00024549" w:rsidP="0056196B">
      <w:pPr>
        <w:rPr>
          <w:rFonts w:ascii="Times New Roman" w:hAnsi="Times New Roman"/>
          <w:sz w:val="24"/>
          <w:szCs w:val="24"/>
        </w:rPr>
      </w:pPr>
      <w:r>
        <w:rPr>
          <w:rFonts w:ascii="Times New Roman" w:hAnsi="Times New Roman"/>
          <w:sz w:val="24"/>
          <w:szCs w:val="24"/>
        </w:rPr>
        <w:t xml:space="preserve">The Bill is compatible with human rights because to the extent that it engages and limits other human rights, including Articles 14(1), 14(2) 14(3), 15(1), 17 and 26 of the ICCPR, those limitations are </w:t>
      </w:r>
      <w:r>
        <w:rPr>
          <w:rFonts w:ascii="Times New Roman" w:hAnsi="Times New Roman"/>
          <w:sz w:val="24"/>
          <w:szCs w:val="24"/>
          <w:lang w:val="en-GB"/>
        </w:rPr>
        <w:t xml:space="preserve">reasonable, necessary and </w:t>
      </w:r>
      <w:r>
        <w:rPr>
          <w:rFonts w:ascii="Times New Roman" w:hAnsi="Times New Roman"/>
          <w:sz w:val="24"/>
          <w:szCs w:val="24"/>
        </w:rPr>
        <w:t>proportionate to achieve the legitimate aims of the Bill and the ongoing and effective administration of the Bill.</w:t>
      </w:r>
      <w:r w:rsidR="0073181D">
        <w:rPr>
          <w:rFonts w:ascii="Times New Roman" w:hAnsi="Times New Roman"/>
          <w:sz w:val="24"/>
          <w:szCs w:val="24"/>
        </w:rPr>
        <w:t xml:space="preserve"> </w:t>
      </w:r>
      <w:r w:rsidR="00DA081A" w:rsidRPr="00DA081A">
        <w:rPr>
          <w:rFonts w:ascii="Times New Roman" w:hAnsi="Times New Roman"/>
          <w:sz w:val="24"/>
          <w:szCs w:val="24"/>
        </w:rPr>
        <w:t>The Consequential Provisions Bill does not engage any human rights and therefore does not limit any human rights.</w:t>
      </w:r>
    </w:p>
    <w:p w:rsidR="00907998" w:rsidRPr="00940AB8" w:rsidRDefault="00907998" w:rsidP="00960443">
      <w:pPr>
        <w:jc w:val="center"/>
        <w:rPr>
          <w:rFonts w:ascii="Times New Roman" w:hAnsi="Times New Roman"/>
          <w:b/>
          <w:sz w:val="24"/>
          <w:szCs w:val="24"/>
        </w:rPr>
      </w:pPr>
      <w:r w:rsidRPr="00940AB8">
        <w:rPr>
          <w:rFonts w:ascii="Times New Roman" w:hAnsi="Times New Roman"/>
          <w:b/>
          <w:sz w:val="24"/>
          <w:szCs w:val="24"/>
        </w:rPr>
        <w:t>Minister for the Environment and Energy, the Hon Josh Frydenberg MP</w:t>
      </w:r>
    </w:p>
    <w:p w:rsidR="00172846" w:rsidRDefault="00172846" w:rsidP="00907998">
      <w:pPr>
        <w:rPr>
          <w:rFonts w:ascii="Times New Roman" w:hAnsi="Times New Roman"/>
          <w:b/>
          <w:sz w:val="24"/>
          <w:szCs w:val="24"/>
        </w:rPr>
      </w:pPr>
    </w:p>
    <w:p w:rsidR="00172846" w:rsidRDefault="00172846" w:rsidP="00907998">
      <w:pPr>
        <w:rPr>
          <w:rFonts w:ascii="Times New Roman" w:hAnsi="Times New Roman"/>
          <w:b/>
          <w:sz w:val="24"/>
          <w:szCs w:val="24"/>
        </w:rPr>
      </w:pPr>
    </w:p>
    <w:p w:rsidR="00024549" w:rsidRDefault="00024549" w:rsidP="00E621E3">
      <w:pPr>
        <w:spacing w:line="360" w:lineRule="auto"/>
        <w:rPr>
          <w:rFonts w:ascii="Times New Roman" w:hAnsi="Times New Roman"/>
          <w:b/>
          <w:sz w:val="24"/>
          <w:szCs w:val="24"/>
        </w:rPr>
      </w:pPr>
    </w:p>
    <w:p w:rsidR="00E621E3" w:rsidRPr="00E621E3" w:rsidRDefault="00E621E3" w:rsidP="00DC10A4">
      <w:pPr>
        <w:rPr>
          <w:rFonts w:ascii="Times New Roman" w:hAnsi="Times New Roman"/>
          <w:b/>
          <w:sz w:val="24"/>
          <w:szCs w:val="24"/>
        </w:rPr>
      </w:pPr>
      <w:r w:rsidRPr="008959F9">
        <w:rPr>
          <w:rFonts w:ascii="Times New Roman" w:hAnsi="Times New Roman"/>
          <w:b/>
          <w:sz w:val="24"/>
          <w:szCs w:val="24"/>
        </w:rPr>
        <w:t xml:space="preserve">NOTES ON CLAUSES </w:t>
      </w:r>
    </w:p>
    <w:p w:rsidR="00D74D05" w:rsidRPr="00AA0440" w:rsidRDefault="00DD45E2" w:rsidP="00DC10A4">
      <w:pPr>
        <w:rPr>
          <w:rFonts w:ascii="Times New Roman" w:hAnsi="Times New Roman"/>
          <w:b/>
          <w:sz w:val="24"/>
          <w:szCs w:val="24"/>
        </w:rPr>
      </w:pPr>
      <w:r w:rsidRPr="00AA0440">
        <w:rPr>
          <w:rFonts w:ascii="Times New Roman" w:hAnsi="Times New Roman"/>
          <w:b/>
          <w:sz w:val="24"/>
          <w:szCs w:val="24"/>
        </w:rPr>
        <w:t>PART 1 - INTRODUCTION</w:t>
      </w:r>
    </w:p>
    <w:p w:rsidR="00D74D05" w:rsidRPr="00962F58" w:rsidRDefault="00E621E3" w:rsidP="00DC10A4">
      <w:pPr>
        <w:rPr>
          <w:rFonts w:ascii="Times New Roman" w:hAnsi="Times New Roman"/>
          <w:b/>
          <w:sz w:val="24"/>
          <w:szCs w:val="24"/>
          <w:u w:val="single"/>
        </w:rPr>
      </w:pPr>
      <w:r w:rsidRPr="00962F58">
        <w:rPr>
          <w:rFonts w:ascii="Times New Roman" w:hAnsi="Times New Roman"/>
          <w:b/>
          <w:sz w:val="24"/>
          <w:szCs w:val="24"/>
          <w:u w:val="single"/>
        </w:rPr>
        <w:t xml:space="preserve">Division 1 - </w:t>
      </w:r>
      <w:r w:rsidR="00D74D05" w:rsidRPr="00962F58">
        <w:rPr>
          <w:rFonts w:ascii="Times New Roman" w:hAnsi="Times New Roman"/>
          <w:b/>
          <w:sz w:val="24"/>
          <w:szCs w:val="24"/>
          <w:u w:val="single"/>
        </w:rPr>
        <w:t>Preliminary</w:t>
      </w:r>
    </w:p>
    <w:p w:rsidR="00D74D05" w:rsidRPr="00467DD2" w:rsidRDefault="009E24C9" w:rsidP="00DC10A4">
      <w:pPr>
        <w:rPr>
          <w:rFonts w:ascii="Times New Roman" w:hAnsi="Times New Roman"/>
          <w:b/>
          <w:sz w:val="24"/>
          <w:szCs w:val="24"/>
        </w:rPr>
      </w:pPr>
      <w:r>
        <w:rPr>
          <w:rFonts w:ascii="Times New Roman" w:hAnsi="Times New Roman"/>
          <w:b/>
          <w:sz w:val="24"/>
          <w:szCs w:val="24"/>
        </w:rPr>
        <w:t>Clause 1</w:t>
      </w:r>
      <w:r w:rsidR="00E621E3" w:rsidRPr="00467DD2">
        <w:rPr>
          <w:rFonts w:ascii="Times New Roman" w:hAnsi="Times New Roman"/>
          <w:b/>
          <w:sz w:val="24"/>
          <w:szCs w:val="24"/>
        </w:rPr>
        <w:t xml:space="preserve"> - </w:t>
      </w:r>
      <w:r w:rsidR="00D74D05" w:rsidRPr="00467DD2">
        <w:rPr>
          <w:rFonts w:ascii="Times New Roman" w:hAnsi="Times New Roman"/>
          <w:b/>
          <w:sz w:val="24"/>
          <w:szCs w:val="24"/>
        </w:rPr>
        <w:t>Short title</w:t>
      </w:r>
    </w:p>
    <w:p w:rsidR="00D24B0F" w:rsidRPr="00D24B0F" w:rsidRDefault="00E67156" w:rsidP="00DC10A4">
      <w:pPr>
        <w:pStyle w:val="ListParagraph"/>
        <w:numPr>
          <w:ilvl w:val="0"/>
          <w:numId w:val="17"/>
        </w:numPr>
        <w:rPr>
          <w:rFonts w:ascii="Times New Roman" w:hAnsi="Times New Roman"/>
          <w:sz w:val="24"/>
          <w:szCs w:val="24"/>
        </w:rPr>
      </w:pPr>
      <w:r>
        <w:rPr>
          <w:rFonts w:ascii="Times New Roman" w:hAnsi="Times New Roman"/>
          <w:sz w:val="24"/>
          <w:szCs w:val="24"/>
        </w:rPr>
        <w:t>Clause 1</w:t>
      </w:r>
      <w:r w:rsidR="00467DD2" w:rsidRPr="00467DD2">
        <w:rPr>
          <w:rFonts w:ascii="Times New Roman" w:hAnsi="Times New Roman"/>
          <w:sz w:val="24"/>
          <w:szCs w:val="24"/>
        </w:rPr>
        <w:t xml:space="preserve"> provides for the Bill, when enacted, to be cited as the</w:t>
      </w:r>
      <w:r w:rsidR="00467DD2">
        <w:rPr>
          <w:rFonts w:ascii="Times New Roman" w:hAnsi="Times New Roman"/>
          <w:sz w:val="24"/>
          <w:szCs w:val="24"/>
        </w:rPr>
        <w:t xml:space="preserve"> </w:t>
      </w:r>
      <w:r w:rsidR="00467DD2" w:rsidRPr="00467DD2">
        <w:rPr>
          <w:rFonts w:ascii="Times New Roman" w:hAnsi="Times New Roman"/>
          <w:i/>
          <w:sz w:val="24"/>
          <w:szCs w:val="24"/>
        </w:rPr>
        <w:t>Under</w:t>
      </w:r>
      <w:r w:rsidR="00EE3DE4">
        <w:rPr>
          <w:rFonts w:ascii="Times New Roman" w:hAnsi="Times New Roman"/>
          <w:i/>
          <w:sz w:val="24"/>
          <w:szCs w:val="24"/>
        </w:rPr>
        <w:t>water Cultural Heritage Act 2018</w:t>
      </w:r>
      <w:r w:rsidR="00467DD2" w:rsidRPr="00467DD2">
        <w:rPr>
          <w:rFonts w:ascii="Times New Roman" w:hAnsi="Times New Roman"/>
          <w:sz w:val="24"/>
          <w:szCs w:val="24"/>
        </w:rPr>
        <w:t>.</w:t>
      </w:r>
    </w:p>
    <w:p w:rsidR="00D74D05" w:rsidRPr="00467DD2" w:rsidRDefault="009E24C9" w:rsidP="00DC10A4">
      <w:pPr>
        <w:rPr>
          <w:rFonts w:ascii="Times New Roman" w:hAnsi="Times New Roman"/>
          <w:b/>
          <w:sz w:val="24"/>
          <w:szCs w:val="24"/>
        </w:rPr>
      </w:pPr>
      <w:r>
        <w:rPr>
          <w:rFonts w:ascii="Times New Roman" w:hAnsi="Times New Roman"/>
          <w:b/>
          <w:sz w:val="24"/>
          <w:szCs w:val="24"/>
        </w:rPr>
        <w:t>Clause 2</w:t>
      </w:r>
      <w:r w:rsidR="00E621E3" w:rsidRPr="00467DD2">
        <w:rPr>
          <w:rFonts w:ascii="Times New Roman" w:hAnsi="Times New Roman"/>
          <w:b/>
          <w:sz w:val="24"/>
          <w:szCs w:val="24"/>
        </w:rPr>
        <w:t xml:space="preserve"> </w:t>
      </w:r>
      <w:r w:rsidR="00D24B0F" w:rsidRPr="00467DD2">
        <w:rPr>
          <w:rFonts w:ascii="Times New Roman" w:hAnsi="Times New Roman"/>
          <w:b/>
          <w:sz w:val="24"/>
          <w:szCs w:val="24"/>
        </w:rPr>
        <w:t>–</w:t>
      </w:r>
      <w:r w:rsidR="00E621E3" w:rsidRPr="00467DD2">
        <w:rPr>
          <w:rFonts w:ascii="Times New Roman" w:hAnsi="Times New Roman"/>
          <w:b/>
          <w:sz w:val="24"/>
          <w:szCs w:val="24"/>
        </w:rPr>
        <w:t xml:space="preserve"> </w:t>
      </w:r>
      <w:r w:rsidR="00D74D05" w:rsidRPr="00467DD2">
        <w:rPr>
          <w:rFonts w:ascii="Times New Roman" w:hAnsi="Times New Roman"/>
          <w:b/>
          <w:sz w:val="24"/>
          <w:szCs w:val="24"/>
        </w:rPr>
        <w:t>Commencement</w:t>
      </w:r>
    </w:p>
    <w:p w:rsidR="00D24B0F" w:rsidRPr="00467DD2" w:rsidRDefault="009F5A5C" w:rsidP="00DC10A4">
      <w:pPr>
        <w:pStyle w:val="ListParagraph"/>
        <w:numPr>
          <w:ilvl w:val="0"/>
          <w:numId w:val="17"/>
        </w:numPr>
        <w:rPr>
          <w:rFonts w:ascii="Times New Roman" w:hAnsi="Times New Roman"/>
          <w:sz w:val="24"/>
          <w:szCs w:val="24"/>
        </w:rPr>
      </w:pPr>
      <w:r>
        <w:rPr>
          <w:rFonts w:ascii="Times New Roman" w:hAnsi="Times New Roman"/>
          <w:sz w:val="24"/>
          <w:szCs w:val="24"/>
        </w:rPr>
        <w:t>The table in this clause sets out when the Act’s provisions will commence. The whole of the Act will commence on a single day to be fixed by Proclamation. However, if the provisions of do not commence within the period of 12 months beginning on the day the Act receives Royal Assent, those provisions will commence by default on the day after the end of that period</w:t>
      </w:r>
      <w:r w:rsidR="00FD268C">
        <w:rPr>
          <w:rFonts w:ascii="Times New Roman" w:hAnsi="Times New Roman"/>
          <w:sz w:val="24"/>
          <w:szCs w:val="24"/>
        </w:rPr>
        <w:t>.</w:t>
      </w:r>
    </w:p>
    <w:p w:rsidR="00EB6C42" w:rsidRDefault="009F5A5C">
      <w:pPr>
        <w:pStyle w:val="ListParagraph"/>
        <w:numPr>
          <w:ilvl w:val="0"/>
          <w:numId w:val="17"/>
        </w:numPr>
        <w:rPr>
          <w:rFonts w:ascii="Times New Roman" w:hAnsi="Times New Roman"/>
          <w:sz w:val="24"/>
          <w:szCs w:val="24"/>
        </w:rPr>
      </w:pPr>
      <w:r>
        <w:rPr>
          <w:rFonts w:ascii="Times New Roman" w:hAnsi="Times New Roman"/>
          <w:sz w:val="24"/>
          <w:szCs w:val="24"/>
        </w:rPr>
        <w:t>The default commencement of 12 months</w:t>
      </w:r>
      <w:r w:rsidRPr="009F5A5C">
        <w:rPr>
          <w:rFonts w:ascii="Times New Roman" w:hAnsi="Times New Roman"/>
          <w:sz w:val="24"/>
          <w:szCs w:val="24"/>
        </w:rPr>
        <w:t xml:space="preserve"> </w:t>
      </w:r>
      <w:r w:rsidR="00EB6C42">
        <w:rPr>
          <w:rFonts w:ascii="Times New Roman" w:hAnsi="Times New Roman"/>
          <w:sz w:val="24"/>
          <w:szCs w:val="24"/>
        </w:rPr>
        <w:t>is required to:</w:t>
      </w:r>
    </w:p>
    <w:p w:rsidR="00EB6C42" w:rsidRDefault="00EB6C42" w:rsidP="00EB6C42">
      <w:pPr>
        <w:pStyle w:val="ListParagraph"/>
        <w:numPr>
          <w:ilvl w:val="1"/>
          <w:numId w:val="17"/>
        </w:numPr>
        <w:rPr>
          <w:rFonts w:ascii="Times New Roman" w:hAnsi="Times New Roman"/>
          <w:sz w:val="24"/>
          <w:szCs w:val="24"/>
        </w:rPr>
      </w:pPr>
      <w:r>
        <w:rPr>
          <w:rFonts w:ascii="Times New Roman" w:hAnsi="Times New Roman"/>
          <w:sz w:val="24"/>
          <w:szCs w:val="24"/>
        </w:rPr>
        <w:t>Make rules for the Bill;</w:t>
      </w:r>
    </w:p>
    <w:p w:rsidR="00EB6C42" w:rsidRDefault="00EB6C42" w:rsidP="00EB6C42">
      <w:pPr>
        <w:pStyle w:val="ListParagraph"/>
        <w:numPr>
          <w:ilvl w:val="1"/>
          <w:numId w:val="17"/>
        </w:numPr>
        <w:rPr>
          <w:rFonts w:ascii="Times New Roman" w:hAnsi="Times New Roman"/>
          <w:sz w:val="24"/>
          <w:szCs w:val="24"/>
        </w:rPr>
      </w:pPr>
      <w:r>
        <w:rPr>
          <w:rFonts w:ascii="Times New Roman" w:hAnsi="Times New Roman"/>
          <w:sz w:val="24"/>
          <w:szCs w:val="24"/>
        </w:rPr>
        <w:t>Modify the statutory components of the Australian National Shipwrecks Database, which acts as the electronic register of underwater cultural heritage</w:t>
      </w:r>
      <w:r w:rsidR="00065ACD">
        <w:rPr>
          <w:rFonts w:ascii="Times New Roman" w:hAnsi="Times New Roman"/>
          <w:sz w:val="24"/>
          <w:szCs w:val="24"/>
        </w:rPr>
        <w:t xml:space="preserve"> </w:t>
      </w:r>
      <w:r>
        <w:rPr>
          <w:rFonts w:ascii="Times New Roman" w:hAnsi="Times New Roman"/>
          <w:sz w:val="24"/>
          <w:szCs w:val="24"/>
        </w:rPr>
        <w:t>referred to in subclause 48(2) of the Bill;</w:t>
      </w:r>
    </w:p>
    <w:p w:rsidR="00466AA3" w:rsidRDefault="00065ACD" w:rsidP="00EB6C42">
      <w:pPr>
        <w:pStyle w:val="ListParagraph"/>
        <w:numPr>
          <w:ilvl w:val="1"/>
          <w:numId w:val="17"/>
        </w:numPr>
        <w:rPr>
          <w:rFonts w:ascii="Times New Roman" w:hAnsi="Times New Roman"/>
          <w:sz w:val="24"/>
          <w:szCs w:val="24"/>
        </w:rPr>
      </w:pPr>
      <w:r>
        <w:rPr>
          <w:rFonts w:ascii="Times New Roman" w:hAnsi="Times New Roman"/>
          <w:sz w:val="24"/>
          <w:szCs w:val="24"/>
        </w:rPr>
        <w:t xml:space="preserve">Replace existing permits and </w:t>
      </w:r>
      <w:r w:rsidR="006C6BB8">
        <w:rPr>
          <w:rFonts w:ascii="Times New Roman" w:hAnsi="Times New Roman"/>
          <w:sz w:val="24"/>
          <w:szCs w:val="24"/>
        </w:rPr>
        <w:t>s</w:t>
      </w:r>
      <w:r>
        <w:rPr>
          <w:rFonts w:ascii="Times New Roman" w:hAnsi="Times New Roman"/>
          <w:sz w:val="24"/>
          <w:szCs w:val="24"/>
        </w:rPr>
        <w:t xml:space="preserve">ection 9 notifications made under the </w:t>
      </w:r>
      <w:r w:rsidRPr="00065ACD">
        <w:rPr>
          <w:rFonts w:ascii="Times New Roman" w:hAnsi="Times New Roman"/>
          <w:i/>
          <w:sz w:val="24"/>
          <w:szCs w:val="24"/>
        </w:rPr>
        <w:t xml:space="preserve">Historic Shipwrecks Act 1976 </w:t>
      </w:r>
      <w:r>
        <w:rPr>
          <w:rFonts w:ascii="Times New Roman" w:hAnsi="Times New Roman"/>
          <w:sz w:val="24"/>
          <w:szCs w:val="24"/>
        </w:rPr>
        <w:t>(the Historic Shipwrecks Act), with new permits issued under the Bill, including those for possession, custody or control of underwater cultural heritage articles held privately</w:t>
      </w:r>
      <w:r w:rsidR="00966ACE">
        <w:rPr>
          <w:rFonts w:ascii="Times New Roman" w:hAnsi="Times New Roman"/>
          <w:sz w:val="24"/>
          <w:szCs w:val="24"/>
        </w:rPr>
        <w:t>;</w:t>
      </w:r>
    </w:p>
    <w:p w:rsidR="00EB6C42" w:rsidRDefault="00466AA3" w:rsidP="00EB6C42">
      <w:pPr>
        <w:pStyle w:val="ListParagraph"/>
        <w:numPr>
          <w:ilvl w:val="1"/>
          <w:numId w:val="17"/>
        </w:numPr>
        <w:rPr>
          <w:rFonts w:ascii="Times New Roman" w:hAnsi="Times New Roman"/>
          <w:sz w:val="24"/>
          <w:szCs w:val="24"/>
        </w:rPr>
      </w:pPr>
      <w:r>
        <w:rPr>
          <w:rFonts w:ascii="Times New Roman" w:hAnsi="Times New Roman"/>
          <w:sz w:val="24"/>
          <w:szCs w:val="24"/>
        </w:rPr>
        <w:t>Draft new guidelines for the protection and management of underwater cultural heritage;</w:t>
      </w:r>
      <w:r w:rsidR="00966ACE">
        <w:rPr>
          <w:rFonts w:ascii="Times New Roman" w:hAnsi="Times New Roman"/>
          <w:sz w:val="24"/>
          <w:szCs w:val="24"/>
        </w:rPr>
        <w:t xml:space="preserve"> and</w:t>
      </w:r>
    </w:p>
    <w:p w:rsidR="00966ACE" w:rsidRDefault="00966ACE" w:rsidP="00EB6C42">
      <w:pPr>
        <w:pStyle w:val="ListParagraph"/>
        <w:numPr>
          <w:ilvl w:val="1"/>
          <w:numId w:val="17"/>
        </w:numPr>
        <w:rPr>
          <w:rFonts w:ascii="Times New Roman" w:hAnsi="Times New Roman"/>
          <w:sz w:val="24"/>
          <w:szCs w:val="24"/>
        </w:rPr>
      </w:pPr>
      <w:r>
        <w:rPr>
          <w:rFonts w:ascii="Times New Roman" w:hAnsi="Times New Roman"/>
          <w:sz w:val="24"/>
          <w:szCs w:val="24"/>
        </w:rPr>
        <w:t>Communicate with and educate the public about the Bill and its regulatory requirements.</w:t>
      </w:r>
    </w:p>
    <w:p w:rsidR="00D74D05" w:rsidRPr="00694C19" w:rsidRDefault="009E24C9" w:rsidP="00DC10A4">
      <w:pPr>
        <w:rPr>
          <w:rFonts w:ascii="Times New Roman" w:hAnsi="Times New Roman"/>
          <w:b/>
          <w:sz w:val="24"/>
          <w:szCs w:val="24"/>
        </w:rPr>
      </w:pPr>
      <w:r>
        <w:rPr>
          <w:rFonts w:ascii="Times New Roman" w:hAnsi="Times New Roman"/>
          <w:b/>
          <w:sz w:val="24"/>
          <w:szCs w:val="24"/>
        </w:rPr>
        <w:t>Clause 3</w:t>
      </w:r>
      <w:r w:rsidR="00E621E3" w:rsidRPr="00694C19">
        <w:rPr>
          <w:rFonts w:ascii="Times New Roman" w:hAnsi="Times New Roman"/>
          <w:b/>
          <w:sz w:val="24"/>
          <w:szCs w:val="24"/>
        </w:rPr>
        <w:t xml:space="preserve"> - </w:t>
      </w:r>
      <w:r w:rsidR="00D74D05" w:rsidRPr="00694C19">
        <w:rPr>
          <w:rFonts w:ascii="Times New Roman" w:hAnsi="Times New Roman"/>
          <w:b/>
          <w:sz w:val="24"/>
          <w:szCs w:val="24"/>
        </w:rPr>
        <w:t>Objects of this Act</w:t>
      </w:r>
    </w:p>
    <w:p w:rsidR="009F5A5C" w:rsidRDefault="009F5A5C" w:rsidP="009F5A5C">
      <w:pPr>
        <w:pStyle w:val="ListParagraph"/>
        <w:numPr>
          <w:ilvl w:val="0"/>
          <w:numId w:val="17"/>
        </w:numPr>
        <w:rPr>
          <w:rFonts w:ascii="Times New Roman" w:hAnsi="Times New Roman"/>
          <w:sz w:val="24"/>
          <w:szCs w:val="24"/>
        </w:rPr>
      </w:pPr>
      <w:r>
        <w:rPr>
          <w:rFonts w:ascii="Times New Roman" w:hAnsi="Times New Roman"/>
          <w:sz w:val="24"/>
          <w:szCs w:val="24"/>
        </w:rPr>
        <w:t xml:space="preserve">This clause sets out the objects of the Bill as follows: </w:t>
      </w:r>
    </w:p>
    <w:p w:rsidR="009F5A5C" w:rsidRPr="00202379" w:rsidRDefault="009F5A5C" w:rsidP="009F5A5C">
      <w:pPr>
        <w:pStyle w:val="ListParagraph"/>
        <w:numPr>
          <w:ilvl w:val="1"/>
          <w:numId w:val="17"/>
        </w:numPr>
        <w:rPr>
          <w:rFonts w:ascii="Times New Roman" w:hAnsi="Times New Roman"/>
          <w:sz w:val="24"/>
          <w:szCs w:val="24"/>
        </w:rPr>
      </w:pPr>
      <w:r w:rsidRPr="00202379">
        <w:rPr>
          <w:rFonts w:ascii="Times New Roman" w:hAnsi="Times New Roman"/>
          <w:sz w:val="24"/>
          <w:szCs w:val="24"/>
        </w:rPr>
        <w:t>Paragraph 10(a) states that it is an object of the Bill is to provide for the identification, protection and conservation of Australia’s underwater cultural heritage</w:t>
      </w:r>
      <w:r w:rsidRPr="001C59FD">
        <w:rPr>
          <w:rFonts w:ascii="Times New Roman" w:hAnsi="Times New Roman"/>
          <w:sz w:val="24"/>
          <w:szCs w:val="24"/>
        </w:rPr>
        <w:t>;</w:t>
      </w:r>
    </w:p>
    <w:p w:rsidR="009F5A5C" w:rsidRDefault="009F5A5C" w:rsidP="009F5A5C">
      <w:pPr>
        <w:pStyle w:val="ListParagraph"/>
        <w:numPr>
          <w:ilvl w:val="1"/>
          <w:numId w:val="17"/>
        </w:numPr>
        <w:rPr>
          <w:rFonts w:ascii="Times New Roman" w:hAnsi="Times New Roman"/>
          <w:sz w:val="24"/>
          <w:szCs w:val="24"/>
        </w:rPr>
      </w:pPr>
      <w:r w:rsidRPr="00202379">
        <w:rPr>
          <w:rFonts w:ascii="Times New Roman" w:hAnsi="Times New Roman"/>
          <w:sz w:val="24"/>
          <w:szCs w:val="24"/>
        </w:rPr>
        <w:t>Paragraph 10(b) also states that an object of the Bill is to enable the cooperative implementation of national and international heritage responsibilities</w:t>
      </w:r>
      <w:r>
        <w:rPr>
          <w:rFonts w:ascii="Times New Roman" w:hAnsi="Times New Roman"/>
          <w:sz w:val="24"/>
          <w:szCs w:val="24"/>
        </w:rPr>
        <w:t>;</w:t>
      </w:r>
    </w:p>
    <w:p w:rsidR="00D24B0F" w:rsidRPr="00172846" w:rsidRDefault="009F5A5C" w:rsidP="001C59FD">
      <w:pPr>
        <w:pStyle w:val="ListParagraph"/>
        <w:numPr>
          <w:ilvl w:val="1"/>
          <w:numId w:val="17"/>
        </w:numPr>
        <w:rPr>
          <w:rFonts w:ascii="Times New Roman" w:hAnsi="Times New Roman"/>
          <w:sz w:val="24"/>
          <w:szCs w:val="24"/>
        </w:rPr>
      </w:pPr>
      <w:r w:rsidRPr="00202379">
        <w:rPr>
          <w:rFonts w:ascii="Times New Roman" w:hAnsi="Times New Roman"/>
          <w:sz w:val="24"/>
          <w:szCs w:val="24"/>
        </w:rPr>
        <w:t xml:space="preserve">Paragraph 10(c) provides that an object of the Bill is to promote public awareness, understanding, appreciation and appropriate use of Australia’s underwater cultural heritage. </w:t>
      </w:r>
    </w:p>
    <w:p w:rsidR="00D74D05" w:rsidRPr="00F751C5" w:rsidRDefault="009E24C9" w:rsidP="00DC10A4">
      <w:pPr>
        <w:rPr>
          <w:rFonts w:ascii="Times New Roman" w:hAnsi="Times New Roman"/>
          <w:b/>
          <w:sz w:val="24"/>
          <w:szCs w:val="24"/>
        </w:rPr>
      </w:pPr>
      <w:r>
        <w:rPr>
          <w:rFonts w:ascii="Times New Roman" w:hAnsi="Times New Roman"/>
          <w:b/>
          <w:sz w:val="24"/>
          <w:szCs w:val="24"/>
        </w:rPr>
        <w:t>Clause 4</w:t>
      </w:r>
      <w:r w:rsidR="00E621E3" w:rsidRPr="00F751C5">
        <w:rPr>
          <w:rFonts w:ascii="Times New Roman" w:hAnsi="Times New Roman"/>
          <w:b/>
          <w:sz w:val="24"/>
          <w:szCs w:val="24"/>
        </w:rPr>
        <w:t xml:space="preserve"> - </w:t>
      </w:r>
      <w:r w:rsidR="00D74D05" w:rsidRPr="00F751C5">
        <w:rPr>
          <w:rFonts w:ascii="Times New Roman" w:hAnsi="Times New Roman"/>
          <w:b/>
          <w:sz w:val="24"/>
          <w:szCs w:val="24"/>
        </w:rPr>
        <w:t>Simplified outline of this Act</w:t>
      </w:r>
    </w:p>
    <w:p w:rsidR="00D24B0F" w:rsidRPr="00D24B0F" w:rsidRDefault="00707903" w:rsidP="00DC10A4">
      <w:pPr>
        <w:pStyle w:val="ListParagraph"/>
        <w:numPr>
          <w:ilvl w:val="0"/>
          <w:numId w:val="17"/>
        </w:numPr>
        <w:rPr>
          <w:rFonts w:ascii="Times New Roman" w:hAnsi="Times New Roman"/>
          <w:sz w:val="24"/>
          <w:szCs w:val="24"/>
        </w:rPr>
      </w:pPr>
      <w:r>
        <w:rPr>
          <w:rFonts w:ascii="Times New Roman" w:hAnsi="Times New Roman"/>
          <w:sz w:val="24"/>
          <w:szCs w:val="24"/>
        </w:rPr>
        <w:t xml:space="preserve">Clause 4 provides an outline to the Bill. </w:t>
      </w:r>
      <w:r w:rsidR="00CF4E39">
        <w:rPr>
          <w:rFonts w:ascii="Times New Roman" w:hAnsi="Times New Roman"/>
          <w:sz w:val="24"/>
          <w:szCs w:val="24"/>
        </w:rPr>
        <w:t>W</w:t>
      </w:r>
      <w:r w:rsidR="00CF4E39" w:rsidRPr="00CF4E39">
        <w:rPr>
          <w:rFonts w:ascii="Times New Roman" w:hAnsi="Times New Roman"/>
          <w:sz w:val="24"/>
          <w:szCs w:val="24"/>
        </w:rPr>
        <w:t xml:space="preserve">hile simplified outlines are included </w:t>
      </w:r>
      <w:r w:rsidR="00CF4E39">
        <w:rPr>
          <w:rFonts w:ascii="Times New Roman" w:hAnsi="Times New Roman"/>
          <w:sz w:val="24"/>
          <w:szCs w:val="24"/>
        </w:rPr>
        <w:t xml:space="preserve">in the Bill </w:t>
      </w:r>
      <w:r w:rsidR="00CF4E39" w:rsidRPr="00CF4E39">
        <w:rPr>
          <w:rFonts w:ascii="Times New Roman" w:hAnsi="Times New Roman"/>
          <w:sz w:val="24"/>
          <w:szCs w:val="24"/>
        </w:rPr>
        <w:t>to assist readers to understand the substantive provisions, the outlines are not intended to be comprehensive. It is intended that readers should rely</w:t>
      </w:r>
      <w:r w:rsidR="00CF4E39">
        <w:rPr>
          <w:rFonts w:ascii="Times New Roman" w:hAnsi="Times New Roman"/>
          <w:sz w:val="24"/>
          <w:szCs w:val="24"/>
        </w:rPr>
        <w:t xml:space="preserve"> on the substantive provisions.</w:t>
      </w:r>
    </w:p>
    <w:p w:rsidR="00D74D05" w:rsidRPr="00A35C7C" w:rsidRDefault="009E24C9" w:rsidP="00DC10A4">
      <w:pPr>
        <w:rPr>
          <w:rFonts w:ascii="Times New Roman" w:hAnsi="Times New Roman"/>
          <w:b/>
          <w:sz w:val="24"/>
          <w:szCs w:val="24"/>
        </w:rPr>
      </w:pPr>
      <w:r>
        <w:rPr>
          <w:rFonts w:ascii="Times New Roman" w:hAnsi="Times New Roman"/>
          <w:b/>
          <w:sz w:val="24"/>
          <w:szCs w:val="24"/>
        </w:rPr>
        <w:t xml:space="preserve">Clause 5 </w:t>
      </w:r>
      <w:r w:rsidR="00E621E3" w:rsidRPr="00A35C7C">
        <w:rPr>
          <w:rFonts w:ascii="Times New Roman" w:hAnsi="Times New Roman"/>
          <w:b/>
          <w:sz w:val="24"/>
          <w:szCs w:val="24"/>
        </w:rPr>
        <w:t xml:space="preserve">- </w:t>
      </w:r>
      <w:r w:rsidR="00D74D05" w:rsidRPr="00A35C7C">
        <w:rPr>
          <w:rFonts w:ascii="Times New Roman" w:hAnsi="Times New Roman"/>
          <w:b/>
          <w:sz w:val="24"/>
          <w:szCs w:val="24"/>
        </w:rPr>
        <w:t>Extension to external Territories</w:t>
      </w:r>
    </w:p>
    <w:p w:rsidR="004C17F6" w:rsidRDefault="009E24C9" w:rsidP="001C59FD">
      <w:pPr>
        <w:pStyle w:val="ListParagraph"/>
        <w:numPr>
          <w:ilvl w:val="0"/>
          <w:numId w:val="17"/>
        </w:numPr>
        <w:rPr>
          <w:rFonts w:ascii="Times New Roman" w:hAnsi="Times New Roman"/>
          <w:sz w:val="24"/>
          <w:szCs w:val="24"/>
        </w:rPr>
      </w:pPr>
      <w:r w:rsidRPr="001C59FD">
        <w:rPr>
          <w:rFonts w:ascii="Times New Roman" w:hAnsi="Times New Roman"/>
          <w:sz w:val="24"/>
          <w:szCs w:val="24"/>
        </w:rPr>
        <w:t>Clause</w:t>
      </w:r>
      <w:r>
        <w:rPr>
          <w:rFonts w:ascii="Times New Roman" w:hAnsi="Times New Roman"/>
          <w:sz w:val="24"/>
          <w:szCs w:val="24"/>
        </w:rPr>
        <w:t xml:space="preserve"> 5</w:t>
      </w:r>
      <w:r w:rsidR="00F33A2A">
        <w:rPr>
          <w:rFonts w:ascii="Times New Roman" w:hAnsi="Times New Roman"/>
          <w:sz w:val="24"/>
          <w:szCs w:val="24"/>
        </w:rPr>
        <w:t xml:space="preserve"> p</w:t>
      </w:r>
      <w:r w:rsidR="00152617" w:rsidRPr="00152617">
        <w:rPr>
          <w:rFonts w:ascii="Times New Roman" w:hAnsi="Times New Roman"/>
          <w:sz w:val="24"/>
          <w:szCs w:val="24"/>
        </w:rPr>
        <w:t xml:space="preserve">rovides </w:t>
      </w:r>
      <w:r w:rsidR="00F63869" w:rsidRPr="00F63869">
        <w:rPr>
          <w:rFonts w:ascii="Times New Roman" w:hAnsi="Times New Roman"/>
          <w:sz w:val="24"/>
          <w:szCs w:val="24"/>
        </w:rPr>
        <w:t xml:space="preserve">that the Bill applies in every </w:t>
      </w:r>
      <w:r w:rsidR="00152617">
        <w:rPr>
          <w:rFonts w:ascii="Times New Roman" w:hAnsi="Times New Roman"/>
          <w:sz w:val="24"/>
          <w:szCs w:val="24"/>
        </w:rPr>
        <w:t xml:space="preserve">external </w:t>
      </w:r>
      <w:r w:rsidR="00F63869" w:rsidRPr="00F63869">
        <w:rPr>
          <w:rFonts w:ascii="Times New Roman" w:hAnsi="Times New Roman"/>
          <w:sz w:val="24"/>
          <w:szCs w:val="24"/>
        </w:rPr>
        <w:t>T</w:t>
      </w:r>
      <w:r w:rsidR="00152617" w:rsidRPr="00F63869">
        <w:rPr>
          <w:rFonts w:ascii="Times New Roman" w:hAnsi="Times New Roman"/>
          <w:sz w:val="24"/>
          <w:szCs w:val="24"/>
        </w:rPr>
        <w:t>erritor</w:t>
      </w:r>
      <w:r w:rsidR="00F63869" w:rsidRPr="00F63869">
        <w:rPr>
          <w:rFonts w:ascii="Times New Roman" w:hAnsi="Times New Roman"/>
          <w:sz w:val="24"/>
          <w:szCs w:val="24"/>
        </w:rPr>
        <w:t xml:space="preserve">y. </w:t>
      </w:r>
      <w:r w:rsidR="00F63869">
        <w:rPr>
          <w:rFonts w:ascii="Times New Roman" w:hAnsi="Times New Roman"/>
          <w:sz w:val="24"/>
          <w:szCs w:val="24"/>
        </w:rPr>
        <w:t xml:space="preserve">The </w:t>
      </w:r>
      <w:r w:rsidR="00F63869" w:rsidRPr="006C559B">
        <w:rPr>
          <w:rFonts w:ascii="Times New Roman" w:hAnsi="Times New Roman"/>
          <w:i/>
          <w:sz w:val="24"/>
          <w:szCs w:val="24"/>
        </w:rPr>
        <w:t>Regulatory Powers (Standard Provisions) Act 2014</w:t>
      </w:r>
      <w:r w:rsidR="00F63869">
        <w:rPr>
          <w:rFonts w:ascii="Times New Roman" w:hAnsi="Times New Roman"/>
          <w:sz w:val="24"/>
          <w:szCs w:val="24"/>
        </w:rPr>
        <w:t xml:space="preserve"> (the Regulatory Powers Act), as it applies in relation to the Bill, also extends to every Territory. </w:t>
      </w:r>
    </w:p>
    <w:p w:rsidR="009E24C9" w:rsidRPr="00A35C7C" w:rsidRDefault="009E24C9" w:rsidP="00506B5E">
      <w:pPr>
        <w:rPr>
          <w:rFonts w:ascii="Times New Roman" w:hAnsi="Times New Roman"/>
          <w:b/>
          <w:sz w:val="24"/>
          <w:szCs w:val="24"/>
        </w:rPr>
      </w:pPr>
      <w:r>
        <w:rPr>
          <w:rFonts w:ascii="Times New Roman" w:hAnsi="Times New Roman"/>
          <w:b/>
          <w:sz w:val="24"/>
          <w:szCs w:val="24"/>
        </w:rPr>
        <w:t>Clause 6</w:t>
      </w:r>
      <w:r w:rsidRPr="00A35C7C">
        <w:rPr>
          <w:rFonts w:ascii="Times New Roman" w:hAnsi="Times New Roman"/>
          <w:b/>
          <w:sz w:val="24"/>
          <w:szCs w:val="24"/>
        </w:rPr>
        <w:t xml:space="preserve"> </w:t>
      </w:r>
      <w:r>
        <w:rPr>
          <w:rFonts w:ascii="Times New Roman" w:hAnsi="Times New Roman"/>
          <w:b/>
          <w:sz w:val="24"/>
          <w:szCs w:val="24"/>
        </w:rPr>
        <w:t>–</w:t>
      </w:r>
      <w:r w:rsidRPr="00A35C7C">
        <w:rPr>
          <w:rFonts w:ascii="Times New Roman" w:hAnsi="Times New Roman"/>
          <w:b/>
          <w:sz w:val="24"/>
          <w:szCs w:val="24"/>
        </w:rPr>
        <w:t xml:space="preserve"> </w:t>
      </w:r>
      <w:r>
        <w:rPr>
          <w:rFonts w:ascii="Times New Roman" w:hAnsi="Times New Roman"/>
          <w:b/>
          <w:sz w:val="24"/>
          <w:szCs w:val="24"/>
        </w:rPr>
        <w:t xml:space="preserve">This </w:t>
      </w:r>
      <w:r w:rsidRPr="00A35C7C">
        <w:rPr>
          <w:rFonts w:ascii="Times New Roman" w:hAnsi="Times New Roman"/>
          <w:b/>
          <w:sz w:val="24"/>
          <w:szCs w:val="24"/>
        </w:rPr>
        <w:t>Act binds the Crown</w:t>
      </w:r>
    </w:p>
    <w:p w:rsidR="009E24C9" w:rsidRPr="00D24B0F" w:rsidRDefault="009E24C9" w:rsidP="009E24C9">
      <w:pPr>
        <w:pStyle w:val="ListParagraph"/>
        <w:numPr>
          <w:ilvl w:val="0"/>
          <w:numId w:val="17"/>
        </w:numPr>
        <w:rPr>
          <w:rFonts w:ascii="Times New Roman" w:hAnsi="Times New Roman"/>
          <w:sz w:val="24"/>
          <w:szCs w:val="24"/>
        </w:rPr>
      </w:pPr>
      <w:r>
        <w:rPr>
          <w:rFonts w:ascii="Times New Roman" w:hAnsi="Times New Roman"/>
          <w:sz w:val="24"/>
          <w:szCs w:val="24"/>
        </w:rPr>
        <w:t>Clause 30 p</w:t>
      </w:r>
      <w:r w:rsidRPr="005814D6">
        <w:rPr>
          <w:rFonts w:ascii="Times New Roman" w:hAnsi="Times New Roman"/>
          <w:sz w:val="24"/>
          <w:szCs w:val="24"/>
        </w:rPr>
        <w:t xml:space="preserve">rovides that the Act binds the Crown </w:t>
      </w:r>
      <w:r>
        <w:rPr>
          <w:rFonts w:ascii="Times New Roman" w:hAnsi="Times New Roman"/>
          <w:sz w:val="24"/>
          <w:szCs w:val="24"/>
        </w:rPr>
        <w:t xml:space="preserve">of the Commonwealth, States and Northern Territory </w:t>
      </w:r>
      <w:r w:rsidRPr="005814D6">
        <w:rPr>
          <w:rFonts w:ascii="Times New Roman" w:hAnsi="Times New Roman"/>
          <w:sz w:val="24"/>
          <w:szCs w:val="24"/>
        </w:rPr>
        <w:t xml:space="preserve">but does not make the Crown liable to </w:t>
      </w:r>
      <w:r w:rsidR="00F63869">
        <w:rPr>
          <w:rFonts w:ascii="Times New Roman" w:hAnsi="Times New Roman"/>
          <w:sz w:val="24"/>
          <w:szCs w:val="24"/>
        </w:rPr>
        <w:t>a pecuniary penalty or to</w:t>
      </w:r>
      <w:r w:rsidRPr="005814D6">
        <w:rPr>
          <w:rFonts w:ascii="Times New Roman" w:hAnsi="Times New Roman"/>
          <w:sz w:val="24"/>
          <w:szCs w:val="24"/>
        </w:rPr>
        <w:t xml:space="preserve"> be prosecuted for an offence</w:t>
      </w:r>
      <w:r>
        <w:rPr>
          <w:rFonts w:ascii="Times New Roman" w:hAnsi="Times New Roman"/>
          <w:sz w:val="24"/>
          <w:szCs w:val="24"/>
        </w:rPr>
        <w:t>.</w:t>
      </w:r>
    </w:p>
    <w:p w:rsidR="00D74D05" w:rsidRPr="00A35C7C" w:rsidRDefault="009E24C9" w:rsidP="00DC10A4">
      <w:pPr>
        <w:rPr>
          <w:rFonts w:ascii="Times New Roman" w:hAnsi="Times New Roman"/>
          <w:b/>
          <w:sz w:val="24"/>
          <w:szCs w:val="24"/>
        </w:rPr>
      </w:pPr>
      <w:r>
        <w:rPr>
          <w:rFonts w:ascii="Times New Roman" w:hAnsi="Times New Roman"/>
          <w:b/>
          <w:sz w:val="24"/>
          <w:szCs w:val="24"/>
        </w:rPr>
        <w:t>Clause 7</w:t>
      </w:r>
      <w:r w:rsidR="00E621E3" w:rsidRPr="00A35C7C">
        <w:rPr>
          <w:rFonts w:ascii="Times New Roman" w:hAnsi="Times New Roman"/>
          <w:b/>
          <w:sz w:val="24"/>
          <w:szCs w:val="24"/>
        </w:rPr>
        <w:t xml:space="preserve"> - </w:t>
      </w:r>
      <w:r w:rsidR="00D74D05" w:rsidRPr="00A35C7C">
        <w:rPr>
          <w:rFonts w:ascii="Times New Roman" w:hAnsi="Times New Roman"/>
          <w:b/>
          <w:sz w:val="24"/>
          <w:szCs w:val="24"/>
        </w:rPr>
        <w:t>Extraterritorial operation</w:t>
      </w:r>
    </w:p>
    <w:p w:rsidR="0078505C" w:rsidRDefault="00E67156" w:rsidP="0078505C">
      <w:pPr>
        <w:pStyle w:val="ListParagraph"/>
        <w:numPr>
          <w:ilvl w:val="0"/>
          <w:numId w:val="17"/>
        </w:numPr>
        <w:rPr>
          <w:rFonts w:ascii="Times New Roman" w:hAnsi="Times New Roman"/>
          <w:sz w:val="24"/>
          <w:szCs w:val="24"/>
        </w:rPr>
      </w:pPr>
      <w:r>
        <w:rPr>
          <w:rFonts w:ascii="Times New Roman" w:hAnsi="Times New Roman"/>
          <w:sz w:val="24"/>
          <w:szCs w:val="24"/>
        </w:rPr>
        <w:t>Clause 7</w:t>
      </w:r>
      <w:r w:rsidR="008D75EF">
        <w:rPr>
          <w:rFonts w:ascii="Times New Roman" w:hAnsi="Times New Roman"/>
          <w:sz w:val="24"/>
          <w:szCs w:val="24"/>
        </w:rPr>
        <w:t xml:space="preserve"> defines the geographical extent and operation of regulation under the </w:t>
      </w:r>
      <w:r w:rsidR="009E76C3">
        <w:rPr>
          <w:rFonts w:ascii="Times New Roman" w:hAnsi="Times New Roman"/>
          <w:sz w:val="24"/>
          <w:szCs w:val="24"/>
        </w:rPr>
        <w:t>B</w:t>
      </w:r>
      <w:r w:rsidR="008D75EF">
        <w:rPr>
          <w:rFonts w:ascii="Times New Roman" w:hAnsi="Times New Roman"/>
          <w:sz w:val="24"/>
          <w:szCs w:val="24"/>
        </w:rPr>
        <w:t>ill, in areas that are outside Australian jurisdiction or within certain maritime zones</w:t>
      </w:r>
      <w:r w:rsidR="00F63869">
        <w:rPr>
          <w:rFonts w:ascii="Times New Roman" w:hAnsi="Times New Roman"/>
          <w:sz w:val="24"/>
          <w:szCs w:val="24"/>
        </w:rPr>
        <w:t xml:space="preserve">. </w:t>
      </w:r>
      <w:r w:rsidR="0078505C">
        <w:rPr>
          <w:rFonts w:ascii="Times New Roman" w:hAnsi="Times New Roman"/>
          <w:sz w:val="24"/>
          <w:szCs w:val="24"/>
        </w:rPr>
        <w:t>It provides that the Bill will o</w:t>
      </w:r>
      <w:r w:rsidR="004A55BC">
        <w:rPr>
          <w:rFonts w:ascii="Times New Roman" w:hAnsi="Times New Roman"/>
          <w:sz w:val="24"/>
          <w:szCs w:val="24"/>
        </w:rPr>
        <w:t>perate in the following ways:</w:t>
      </w:r>
    </w:p>
    <w:p w:rsidR="0078505C" w:rsidRDefault="0078505C" w:rsidP="001C59FD">
      <w:pPr>
        <w:pStyle w:val="ListParagraph"/>
        <w:numPr>
          <w:ilvl w:val="1"/>
          <w:numId w:val="17"/>
        </w:numPr>
        <w:rPr>
          <w:rFonts w:ascii="Times New Roman" w:hAnsi="Times New Roman"/>
          <w:sz w:val="24"/>
          <w:szCs w:val="24"/>
        </w:rPr>
      </w:pPr>
      <w:r>
        <w:rPr>
          <w:rFonts w:ascii="Times New Roman" w:hAnsi="Times New Roman"/>
          <w:sz w:val="24"/>
          <w:szCs w:val="24"/>
        </w:rPr>
        <w:t xml:space="preserve">The Bill and the Regulatory Powers Act will generally apply within and outside Australia; </w:t>
      </w:r>
    </w:p>
    <w:p w:rsidR="0078505C" w:rsidRDefault="0078505C" w:rsidP="001C59FD">
      <w:pPr>
        <w:pStyle w:val="ListParagraph"/>
        <w:numPr>
          <w:ilvl w:val="1"/>
          <w:numId w:val="17"/>
        </w:numPr>
        <w:rPr>
          <w:rFonts w:ascii="Times New Roman" w:hAnsi="Times New Roman"/>
          <w:sz w:val="24"/>
          <w:szCs w:val="24"/>
        </w:rPr>
      </w:pPr>
      <w:r>
        <w:rPr>
          <w:rFonts w:ascii="Times New Roman" w:hAnsi="Times New Roman"/>
          <w:sz w:val="24"/>
          <w:szCs w:val="24"/>
        </w:rPr>
        <w:t xml:space="preserve">Regulatory provisions in the Bill apply beyond the contiguous zone only to Australian entities; </w:t>
      </w:r>
    </w:p>
    <w:p w:rsidR="0078505C" w:rsidRDefault="0078505C" w:rsidP="001C59FD">
      <w:pPr>
        <w:pStyle w:val="ListParagraph"/>
        <w:numPr>
          <w:ilvl w:val="1"/>
          <w:numId w:val="17"/>
        </w:numPr>
        <w:rPr>
          <w:rFonts w:ascii="Times New Roman" w:hAnsi="Times New Roman"/>
          <w:sz w:val="24"/>
          <w:szCs w:val="24"/>
        </w:rPr>
      </w:pPr>
      <w:r>
        <w:rPr>
          <w:rFonts w:ascii="Times New Roman" w:hAnsi="Times New Roman"/>
          <w:sz w:val="24"/>
          <w:szCs w:val="24"/>
        </w:rPr>
        <w:t xml:space="preserve">Regulatory provisions apply to all persons and vessels in Australia and the territorial sea; </w:t>
      </w:r>
    </w:p>
    <w:p w:rsidR="0078505C" w:rsidRDefault="006C6BB8" w:rsidP="001C59FD">
      <w:pPr>
        <w:pStyle w:val="ListParagraph"/>
        <w:numPr>
          <w:ilvl w:val="1"/>
          <w:numId w:val="17"/>
        </w:numPr>
        <w:rPr>
          <w:rFonts w:ascii="Times New Roman" w:hAnsi="Times New Roman"/>
          <w:sz w:val="24"/>
          <w:szCs w:val="24"/>
        </w:rPr>
      </w:pPr>
      <w:r>
        <w:rPr>
          <w:rFonts w:ascii="Times New Roman" w:hAnsi="Times New Roman"/>
          <w:sz w:val="24"/>
          <w:szCs w:val="24"/>
        </w:rPr>
        <w:t>The p</w:t>
      </w:r>
      <w:r w:rsidR="0078505C">
        <w:rPr>
          <w:rFonts w:ascii="Times New Roman" w:hAnsi="Times New Roman"/>
          <w:sz w:val="24"/>
          <w:szCs w:val="24"/>
        </w:rPr>
        <w:t xml:space="preserve">rohibition on damaging etc. protected underwater cultural heritage also applies to all persons and vessels up to the outer limits of the contiguous zone; and </w:t>
      </w:r>
    </w:p>
    <w:p w:rsidR="0078505C" w:rsidRPr="001C59FD" w:rsidRDefault="0078505C" w:rsidP="001C59FD">
      <w:pPr>
        <w:pStyle w:val="ListParagraph"/>
        <w:numPr>
          <w:ilvl w:val="1"/>
          <w:numId w:val="17"/>
        </w:numPr>
        <w:rPr>
          <w:rFonts w:ascii="Times New Roman" w:hAnsi="Times New Roman"/>
          <w:sz w:val="24"/>
          <w:szCs w:val="24"/>
        </w:rPr>
      </w:pPr>
      <w:r>
        <w:rPr>
          <w:rFonts w:ascii="Times New Roman" w:hAnsi="Times New Roman"/>
          <w:sz w:val="24"/>
          <w:szCs w:val="24"/>
        </w:rPr>
        <w:t xml:space="preserve">The Bill and the Regulatory Powers Act have effect subject to international law obligations. </w:t>
      </w:r>
    </w:p>
    <w:p w:rsidR="00F63869" w:rsidRDefault="00F63869" w:rsidP="00F63869">
      <w:pPr>
        <w:pStyle w:val="ListParagraph"/>
        <w:numPr>
          <w:ilvl w:val="0"/>
          <w:numId w:val="17"/>
        </w:numPr>
        <w:rPr>
          <w:rFonts w:ascii="Times New Roman" w:hAnsi="Times New Roman"/>
          <w:sz w:val="24"/>
          <w:szCs w:val="24"/>
        </w:rPr>
      </w:pPr>
      <w:r>
        <w:rPr>
          <w:rFonts w:ascii="Times New Roman" w:hAnsi="Times New Roman"/>
          <w:sz w:val="24"/>
          <w:szCs w:val="24"/>
        </w:rPr>
        <w:t xml:space="preserve">This clause clarifies the application of the Bill and the Regulatory Powers Act, to the extent that it applies in relation to the Bill, in Australia, to Australian entities and to foreign entities. The clause adopts the concepts of maritime boundaries established by </w:t>
      </w:r>
      <w:r w:rsidR="006C6BB8">
        <w:rPr>
          <w:rFonts w:ascii="Times New Roman" w:hAnsi="Times New Roman"/>
          <w:sz w:val="24"/>
          <w:szCs w:val="24"/>
        </w:rPr>
        <w:t xml:space="preserve">the </w:t>
      </w:r>
      <w:r w:rsidR="006C6BB8" w:rsidRPr="006C559B">
        <w:rPr>
          <w:rFonts w:ascii="Times New Roman" w:hAnsi="Times New Roman"/>
          <w:i/>
          <w:sz w:val="24"/>
          <w:szCs w:val="24"/>
        </w:rPr>
        <w:t>United Nations Convention on the Law of the Sea</w:t>
      </w:r>
      <w:r w:rsidR="006C6BB8">
        <w:rPr>
          <w:rFonts w:ascii="Times New Roman" w:hAnsi="Times New Roman"/>
          <w:sz w:val="24"/>
          <w:szCs w:val="24"/>
        </w:rPr>
        <w:t xml:space="preserve"> (</w:t>
      </w:r>
      <w:r>
        <w:rPr>
          <w:rFonts w:ascii="Times New Roman" w:hAnsi="Times New Roman"/>
          <w:sz w:val="24"/>
          <w:szCs w:val="24"/>
        </w:rPr>
        <w:t>UNCLOS</w:t>
      </w:r>
      <w:r w:rsidR="006C6BB8">
        <w:rPr>
          <w:rFonts w:ascii="Times New Roman" w:hAnsi="Times New Roman"/>
          <w:sz w:val="24"/>
          <w:szCs w:val="24"/>
        </w:rPr>
        <w:t>)</w:t>
      </w:r>
      <w:r>
        <w:rPr>
          <w:rFonts w:ascii="Times New Roman" w:hAnsi="Times New Roman"/>
          <w:sz w:val="24"/>
          <w:szCs w:val="24"/>
        </w:rPr>
        <w:t xml:space="preserve">. The maritime zones under UNCLOS have been explained in more detail in the General Outline. </w:t>
      </w:r>
    </w:p>
    <w:p w:rsidR="00707903" w:rsidRPr="000D4B03" w:rsidRDefault="00707903">
      <w:pPr>
        <w:pStyle w:val="ListParagraph"/>
        <w:numPr>
          <w:ilvl w:val="0"/>
          <w:numId w:val="17"/>
        </w:numPr>
        <w:rPr>
          <w:rFonts w:ascii="Times New Roman" w:hAnsi="Times New Roman"/>
          <w:sz w:val="24"/>
          <w:szCs w:val="24"/>
        </w:rPr>
      </w:pPr>
      <w:r w:rsidRPr="00707903">
        <w:rPr>
          <w:rFonts w:ascii="Times New Roman" w:hAnsi="Times New Roman"/>
          <w:sz w:val="24"/>
          <w:szCs w:val="24"/>
        </w:rPr>
        <w:t>The extraterritorial operation of the Bill</w:t>
      </w:r>
      <w:r w:rsidR="00082D97">
        <w:rPr>
          <w:rFonts w:ascii="Times New Roman" w:hAnsi="Times New Roman"/>
          <w:sz w:val="24"/>
          <w:szCs w:val="24"/>
        </w:rPr>
        <w:t>,</w:t>
      </w:r>
      <w:r w:rsidRPr="00707903">
        <w:rPr>
          <w:rFonts w:ascii="Times New Roman" w:hAnsi="Times New Roman"/>
          <w:sz w:val="24"/>
          <w:szCs w:val="24"/>
        </w:rPr>
        <w:t xml:space="preserve"> with respect to each of the maritime zones</w:t>
      </w:r>
      <w:r w:rsidR="00082D97">
        <w:rPr>
          <w:rFonts w:ascii="Times New Roman" w:hAnsi="Times New Roman"/>
          <w:sz w:val="24"/>
          <w:szCs w:val="24"/>
        </w:rPr>
        <w:t>,</w:t>
      </w:r>
      <w:r w:rsidRPr="00707903">
        <w:rPr>
          <w:rFonts w:ascii="Times New Roman" w:hAnsi="Times New Roman"/>
          <w:sz w:val="24"/>
          <w:szCs w:val="24"/>
        </w:rPr>
        <w:t xml:space="preserve"> only has effect subject to Australia’s obligations under international law (</w:t>
      </w:r>
      <w:r w:rsidR="0078505C">
        <w:rPr>
          <w:rFonts w:ascii="Times New Roman" w:hAnsi="Times New Roman"/>
          <w:sz w:val="24"/>
          <w:szCs w:val="24"/>
        </w:rPr>
        <w:t>sub</w:t>
      </w:r>
      <w:r w:rsidRPr="00707903">
        <w:rPr>
          <w:rFonts w:ascii="Times New Roman" w:hAnsi="Times New Roman"/>
          <w:sz w:val="24"/>
          <w:szCs w:val="24"/>
        </w:rPr>
        <w:t>c</w:t>
      </w:r>
      <w:r>
        <w:rPr>
          <w:rFonts w:ascii="Times New Roman" w:hAnsi="Times New Roman"/>
          <w:sz w:val="24"/>
          <w:szCs w:val="24"/>
        </w:rPr>
        <w:t>lause 7</w:t>
      </w:r>
      <w:r w:rsidRPr="00707903">
        <w:rPr>
          <w:rFonts w:ascii="Times New Roman" w:hAnsi="Times New Roman"/>
          <w:sz w:val="24"/>
          <w:szCs w:val="24"/>
        </w:rPr>
        <w:t xml:space="preserve">(5)). In this regard, the Australian Government is not seeking to assert sovereignty over, or to exercise powers within, waters labelled as ‘Australian waters’ or ‘Commonwealth waters’ where it does not have the ability to do so as a matter of international law. </w:t>
      </w:r>
    </w:p>
    <w:p w:rsidR="004335FE" w:rsidRDefault="004335FE" w:rsidP="00DC10A4">
      <w:pPr>
        <w:rPr>
          <w:rFonts w:ascii="Times New Roman" w:hAnsi="Times New Roman"/>
          <w:b/>
          <w:sz w:val="24"/>
          <w:szCs w:val="24"/>
        </w:rPr>
      </w:pPr>
    </w:p>
    <w:p w:rsidR="00D74D05" w:rsidRPr="00A35C7C" w:rsidRDefault="009E24C9" w:rsidP="00DC10A4">
      <w:pPr>
        <w:rPr>
          <w:rFonts w:ascii="Times New Roman" w:hAnsi="Times New Roman"/>
          <w:b/>
          <w:sz w:val="24"/>
          <w:szCs w:val="24"/>
        </w:rPr>
      </w:pPr>
      <w:r>
        <w:rPr>
          <w:rFonts w:ascii="Times New Roman" w:hAnsi="Times New Roman"/>
          <w:b/>
          <w:sz w:val="24"/>
          <w:szCs w:val="24"/>
        </w:rPr>
        <w:t>Clause 8</w:t>
      </w:r>
      <w:r w:rsidR="00E621E3" w:rsidRPr="00A35C7C">
        <w:rPr>
          <w:rFonts w:ascii="Times New Roman" w:hAnsi="Times New Roman"/>
          <w:b/>
          <w:sz w:val="24"/>
          <w:szCs w:val="24"/>
        </w:rPr>
        <w:t xml:space="preserve"> - </w:t>
      </w:r>
      <w:r w:rsidR="00D74D05" w:rsidRPr="00A35C7C">
        <w:rPr>
          <w:rFonts w:ascii="Times New Roman" w:hAnsi="Times New Roman"/>
          <w:b/>
          <w:sz w:val="24"/>
          <w:szCs w:val="24"/>
        </w:rPr>
        <w:t>Geographical jurisdiction for offences</w:t>
      </w:r>
    </w:p>
    <w:p w:rsidR="007C42F1" w:rsidRDefault="007C42F1" w:rsidP="00DC10A4">
      <w:pPr>
        <w:pStyle w:val="ListParagraph"/>
        <w:numPr>
          <w:ilvl w:val="0"/>
          <w:numId w:val="17"/>
        </w:numPr>
        <w:rPr>
          <w:rFonts w:ascii="Times New Roman" w:hAnsi="Times New Roman"/>
          <w:sz w:val="24"/>
          <w:szCs w:val="24"/>
        </w:rPr>
      </w:pPr>
      <w:r>
        <w:rPr>
          <w:rFonts w:ascii="Times New Roman" w:hAnsi="Times New Roman"/>
          <w:sz w:val="24"/>
          <w:szCs w:val="24"/>
        </w:rPr>
        <w:t>This clause clarifies that</w:t>
      </w:r>
      <w:r w:rsidR="00F520E7">
        <w:rPr>
          <w:rFonts w:ascii="Times New Roman" w:hAnsi="Times New Roman"/>
          <w:sz w:val="24"/>
          <w:szCs w:val="24"/>
        </w:rPr>
        <w:t>, because</w:t>
      </w:r>
      <w:r>
        <w:rPr>
          <w:rFonts w:ascii="Times New Roman" w:hAnsi="Times New Roman"/>
          <w:sz w:val="24"/>
          <w:szCs w:val="24"/>
        </w:rPr>
        <w:t xml:space="preserve"> clause 7 provides for the extraterritorial application of offences and civil penalty provisions of the Bill</w:t>
      </w:r>
      <w:r w:rsidR="00F520E7">
        <w:rPr>
          <w:rFonts w:ascii="Times New Roman" w:hAnsi="Times New Roman"/>
          <w:sz w:val="24"/>
          <w:szCs w:val="24"/>
        </w:rPr>
        <w:t>,</w:t>
      </w:r>
      <w:r>
        <w:rPr>
          <w:rFonts w:ascii="Times New Roman" w:hAnsi="Times New Roman"/>
          <w:sz w:val="24"/>
          <w:szCs w:val="24"/>
        </w:rPr>
        <w:t xml:space="preserve"> Division 14 (Standard geographical jurisdiction) of the </w:t>
      </w:r>
      <w:r w:rsidRPr="001C59FD">
        <w:rPr>
          <w:rFonts w:ascii="Times New Roman" w:hAnsi="Times New Roman"/>
          <w:i/>
          <w:sz w:val="24"/>
          <w:szCs w:val="24"/>
        </w:rPr>
        <w:t>Criminal Code</w:t>
      </w:r>
      <w:r>
        <w:rPr>
          <w:rFonts w:ascii="Times New Roman" w:hAnsi="Times New Roman"/>
          <w:sz w:val="24"/>
          <w:szCs w:val="24"/>
        </w:rPr>
        <w:t xml:space="preserve"> does not apply in relation to an offence against this </w:t>
      </w:r>
      <w:r w:rsidR="006C6BB8">
        <w:rPr>
          <w:rFonts w:ascii="Times New Roman" w:hAnsi="Times New Roman"/>
          <w:sz w:val="24"/>
          <w:szCs w:val="24"/>
        </w:rPr>
        <w:t>Bill</w:t>
      </w:r>
      <w:r>
        <w:rPr>
          <w:rFonts w:ascii="Times New Roman" w:hAnsi="Times New Roman"/>
          <w:sz w:val="24"/>
          <w:szCs w:val="24"/>
        </w:rPr>
        <w:t xml:space="preserve">. </w:t>
      </w:r>
    </w:p>
    <w:p w:rsidR="00D74D05" w:rsidRPr="00962F58" w:rsidRDefault="00E621E3" w:rsidP="00DC10A4">
      <w:pPr>
        <w:rPr>
          <w:rFonts w:ascii="Times New Roman" w:hAnsi="Times New Roman"/>
          <w:b/>
          <w:sz w:val="24"/>
          <w:szCs w:val="24"/>
          <w:u w:val="single"/>
        </w:rPr>
      </w:pPr>
      <w:r w:rsidRPr="00962F58">
        <w:rPr>
          <w:rFonts w:ascii="Times New Roman" w:hAnsi="Times New Roman"/>
          <w:b/>
          <w:sz w:val="24"/>
          <w:szCs w:val="24"/>
          <w:u w:val="single"/>
        </w:rPr>
        <w:t xml:space="preserve">Division 2 - </w:t>
      </w:r>
      <w:r w:rsidR="00D74D05" w:rsidRPr="00962F58">
        <w:rPr>
          <w:rFonts w:ascii="Times New Roman" w:hAnsi="Times New Roman"/>
          <w:b/>
          <w:sz w:val="24"/>
          <w:szCs w:val="24"/>
          <w:u w:val="single"/>
        </w:rPr>
        <w:t>Definitions</w:t>
      </w:r>
    </w:p>
    <w:p w:rsidR="00D74D05" w:rsidRPr="009F5E07" w:rsidRDefault="009E24C9" w:rsidP="00DC10A4">
      <w:pPr>
        <w:rPr>
          <w:rFonts w:ascii="Times New Roman" w:hAnsi="Times New Roman"/>
          <w:b/>
          <w:sz w:val="24"/>
          <w:szCs w:val="24"/>
        </w:rPr>
      </w:pPr>
      <w:r>
        <w:rPr>
          <w:rFonts w:ascii="Times New Roman" w:hAnsi="Times New Roman"/>
          <w:b/>
          <w:sz w:val="24"/>
          <w:szCs w:val="24"/>
        </w:rPr>
        <w:t>Clause 9</w:t>
      </w:r>
      <w:r w:rsidR="00E621E3" w:rsidRPr="009F5E07">
        <w:rPr>
          <w:rFonts w:ascii="Times New Roman" w:hAnsi="Times New Roman"/>
          <w:b/>
          <w:sz w:val="24"/>
          <w:szCs w:val="24"/>
        </w:rPr>
        <w:t xml:space="preserve"> </w:t>
      </w:r>
      <w:r w:rsidR="00D24B0F" w:rsidRPr="009F5E07">
        <w:rPr>
          <w:rFonts w:ascii="Times New Roman" w:hAnsi="Times New Roman"/>
          <w:b/>
          <w:sz w:val="24"/>
          <w:szCs w:val="24"/>
        </w:rPr>
        <w:t>–</w:t>
      </w:r>
      <w:r w:rsidR="00E621E3" w:rsidRPr="009F5E07">
        <w:rPr>
          <w:rFonts w:ascii="Times New Roman" w:hAnsi="Times New Roman"/>
          <w:b/>
          <w:sz w:val="24"/>
          <w:szCs w:val="24"/>
        </w:rPr>
        <w:t xml:space="preserve"> </w:t>
      </w:r>
      <w:r w:rsidR="00D74D05" w:rsidRPr="009F5E07">
        <w:rPr>
          <w:rFonts w:ascii="Times New Roman" w:hAnsi="Times New Roman"/>
          <w:b/>
          <w:sz w:val="24"/>
          <w:szCs w:val="24"/>
        </w:rPr>
        <w:t>Definitions</w:t>
      </w:r>
    </w:p>
    <w:p w:rsidR="00FC1031" w:rsidRDefault="00DE47E6" w:rsidP="001B1760">
      <w:pPr>
        <w:pStyle w:val="ListParagraph"/>
        <w:numPr>
          <w:ilvl w:val="0"/>
          <w:numId w:val="17"/>
        </w:numPr>
        <w:rPr>
          <w:rFonts w:ascii="Times New Roman" w:hAnsi="Times New Roman"/>
          <w:sz w:val="24"/>
          <w:szCs w:val="24"/>
        </w:rPr>
      </w:pPr>
      <w:r>
        <w:rPr>
          <w:rFonts w:ascii="Times New Roman" w:hAnsi="Times New Roman"/>
          <w:sz w:val="24"/>
          <w:szCs w:val="24"/>
        </w:rPr>
        <w:t>Clause 9</w:t>
      </w:r>
      <w:r w:rsidRPr="00DE47E6">
        <w:rPr>
          <w:rFonts w:ascii="Times New Roman" w:hAnsi="Times New Roman"/>
          <w:sz w:val="24"/>
          <w:szCs w:val="24"/>
        </w:rPr>
        <w:t xml:space="preserve"> defines key terms used in the Bill</w:t>
      </w:r>
      <w:r w:rsidR="00FC1031">
        <w:rPr>
          <w:rFonts w:ascii="Times New Roman" w:hAnsi="Times New Roman"/>
          <w:sz w:val="24"/>
          <w:szCs w:val="24"/>
        </w:rPr>
        <w:t xml:space="preserve">. As the definition </w:t>
      </w:r>
      <w:r w:rsidR="00F520E7">
        <w:rPr>
          <w:rFonts w:ascii="Times New Roman" w:hAnsi="Times New Roman"/>
          <w:sz w:val="24"/>
          <w:szCs w:val="24"/>
        </w:rPr>
        <w:t>of ‘</w:t>
      </w:r>
      <w:r w:rsidR="00FC1031">
        <w:rPr>
          <w:rFonts w:ascii="Times New Roman" w:hAnsi="Times New Roman"/>
          <w:sz w:val="24"/>
          <w:szCs w:val="24"/>
        </w:rPr>
        <w:t>this Act</w:t>
      </w:r>
      <w:r w:rsidR="00F520E7">
        <w:rPr>
          <w:rFonts w:ascii="Times New Roman" w:hAnsi="Times New Roman"/>
          <w:sz w:val="24"/>
          <w:szCs w:val="24"/>
        </w:rPr>
        <w:t>’</w:t>
      </w:r>
      <w:r w:rsidR="00FC1031">
        <w:rPr>
          <w:rFonts w:ascii="Times New Roman" w:hAnsi="Times New Roman"/>
          <w:sz w:val="24"/>
          <w:szCs w:val="24"/>
        </w:rPr>
        <w:t xml:space="preserve"> includes the Underwater Cultural Heritage Rules, the definitions in clause 9 will </w:t>
      </w:r>
      <w:r w:rsidR="00F520E7">
        <w:rPr>
          <w:rFonts w:ascii="Times New Roman" w:hAnsi="Times New Roman"/>
          <w:sz w:val="24"/>
          <w:szCs w:val="24"/>
        </w:rPr>
        <w:t>also</w:t>
      </w:r>
      <w:r w:rsidR="00FC1031">
        <w:rPr>
          <w:rFonts w:ascii="Times New Roman" w:hAnsi="Times New Roman"/>
          <w:sz w:val="24"/>
          <w:szCs w:val="24"/>
        </w:rPr>
        <w:t xml:space="preserve"> apply in relation to rules made pursuant to clause 61</w:t>
      </w:r>
      <w:r w:rsidR="006C6BB8">
        <w:rPr>
          <w:rFonts w:ascii="Times New Roman" w:hAnsi="Times New Roman"/>
          <w:sz w:val="24"/>
          <w:szCs w:val="24"/>
        </w:rPr>
        <w:t>.</w:t>
      </w:r>
    </w:p>
    <w:p w:rsidR="00D24B0F" w:rsidRPr="001B1760" w:rsidRDefault="00FC1031" w:rsidP="001B1760">
      <w:pPr>
        <w:pStyle w:val="ListParagraph"/>
        <w:numPr>
          <w:ilvl w:val="0"/>
          <w:numId w:val="17"/>
        </w:numPr>
        <w:rPr>
          <w:rFonts w:ascii="Times New Roman" w:hAnsi="Times New Roman"/>
          <w:sz w:val="24"/>
          <w:szCs w:val="24"/>
        </w:rPr>
      </w:pPr>
      <w:r>
        <w:rPr>
          <w:rFonts w:ascii="Times New Roman" w:hAnsi="Times New Roman"/>
          <w:sz w:val="24"/>
          <w:szCs w:val="24"/>
        </w:rPr>
        <w:t>Clause 9</w:t>
      </w:r>
      <w:r w:rsidR="001B1760">
        <w:rPr>
          <w:rFonts w:ascii="Times New Roman" w:hAnsi="Times New Roman"/>
          <w:sz w:val="24"/>
          <w:szCs w:val="24"/>
        </w:rPr>
        <w:t xml:space="preserve"> </w:t>
      </w:r>
      <w:r w:rsidR="001B1760" w:rsidRPr="001B1760">
        <w:rPr>
          <w:rFonts w:ascii="Times New Roman" w:hAnsi="Times New Roman"/>
          <w:sz w:val="24"/>
          <w:szCs w:val="24"/>
        </w:rPr>
        <w:t>includes some ‘signpost’ definitions that refer readers to the clauses in which</w:t>
      </w:r>
      <w:r w:rsidR="001B1760">
        <w:rPr>
          <w:rFonts w:ascii="Times New Roman" w:hAnsi="Times New Roman"/>
          <w:sz w:val="24"/>
          <w:szCs w:val="24"/>
        </w:rPr>
        <w:t xml:space="preserve"> </w:t>
      </w:r>
      <w:r w:rsidR="001B1760" w:rsidRPr="001B1760">
        <w:rPr>
          <w:rFonts w:ascii="Times New Roman" w:hAnsi="Times New Roman"/>
          <w:sz w:val="24"/>
          <w:szCs w:val="24"/>
        </w:rPr>
        <w:t>terms are substantively defined.</w:t>
      </w:r>
    </w:p>
    <w:p w:rsidR="00A35C7C" w:rsidRPr="00CE00BB" w:rsidRDefault="009E24C9" w:rsidP="00DC10A4">
      <w:pPr>
        <w:rPr>
          <w:rFonts w:ascii="Times New Roman" w:hAnsi="Times New Roman"/>
          <w:b/>
          <w:sz w:val="24"/>
          <w:szCs w:val="24"/>
        </w:rPr>
      </w:pPr>
      <w:r>
        <w:rPr>
          <w:rFonts w:ascii="Times New Roman" w:hAnsi="Times New Roman"/>
          <w:b/>
          <w:sz w:val="24"/>
          <w:szCs w:val="24"/>
        </w:rPr>
        <w:t>Clause 10</w:t>
      </w:r>
      <w:r w:rsidR="00A35C7C" w:rsidRPr="00CE00BB">
        <w:rPr>
          <w:rFonts w:ascii="Times New Roman" w:hAnsi="Times New Roman"/>
          <w:b/>
          <w:sz w:val="24"/>
          <w:szCs w:val="24"/>
        </w:rPr>
        <w:t xml:space="preserve"> - </w:t>
      </w:r>
      <w:r w:rsidR="00EA23A7" w:rsidRPr="00CE00BB">
        <w:rPr>
          <w:rFonts w:ascii="Times New Roman" w:hAnsi="Times New Roman"/>
          <w:b/>
          <w:sz w:val="24"/>
          <w:szCs w:val="24"/>
        </w:rPr>
        <w:t>Meaning of associated with</w:t>
      </w:r>
    </w:p>
    <w:p w:rsidR="00F85EC8" w:rsidRPr="001C59FD" w:rsidRDefault="009E24C9" w:rsidP="00DC10A4">
      <w:pPr>
        <w:pStyle w:val="ListParagraph"/>
        <w:numPr>
          <w:ilvl w:val="0"/>
          <w:numId w:val="17"/>
        </w:numPr>
        <w:rPr>
          <w:rFonts w:ascii="Times New Roman" w:hAnsi="Times New Roman"/>
          <w:b/>
          <w:sz w:val="24"/>
          <w:szCs w:val="24"/>
        </w:rPr>
      </w:pPr>
      <w:r>
        <w:rPr>
          <w:rFonts w:ascii="Times New Roman" w:hAnsi="Times New Roman"/>
          <w:sz w:val="24"/>
          <w:szCs w:val="24"/>
        </w:rPr>
        <w:t>Clause 10</w:t>
      </w:r>
      <w:r w:rsidR="00C00F11">
        <w:rPr>
          <w:rFonts w:ascii="Times New Roman" w:hAnsi="Times New Roman"/>
          <w:sz w:val="24"/>
          <w:szCs w:val="24"/>
        </w:rPr>
        <w:t xml:space="preserve"> </w:t>
      </w:r>
      <w:r w:rsidR="00707903">
        <w:rPr>
          <w:rFonts w:ascii="Times New Roman" w:hAnsi="Times New Roman"/>
          <w:sz w:val="24"/>
          <w:szCs w:val="24"/>
        </w:rPr>
        <w:t xml:space="preserve">defines the term ‘associated with’ </w:t>
      </w:r>
      <w:r w:rsidR="00F85EC8">
        <w:rPr>
          <w:rFonts w:ascii="Times New Roman" w:hAnsi="Times New Roman"/>
          <w:sz w:val="24"/>
          <w:szCs w:val="24"/>
        </w:rPr>
        <w:t xml:space="preserve">to include an article that formed part of, was installed or carried by, or that appeared to have been on board a vessel, aircraft or other vehicle. </w:t>
      </w:r>
    </w:p>
    <w:p w:rsidR="00A35C7C" w:rsidRPr="001C59FD" w:rsidRDefault="00F85EC8" w:rsidP="00F85EC8">
      <w:pPr>
        <w:pStyle w:val="ListParagraph"/>
        <w:numPr>
          <w:ilvl w:val="0"/>
          <w:numId w:val="17"/>
        </w:numPr>
        <w:rPr>
          <w:rFonts w:ascii="Times New Roman" w:hAnsi="Times New Roman"/>
          <w:b/>
          <w:sz w:val="24"/>
          <w:szCs w:val="24"/>
        </w:rPr>
      </w:pPr>
      <w:r>
        <w:rPr>
          <w:rFonts w:ascii="Times New Roman" w:hAnsi="Times New Roman"/>
          <w:sz w:val="24"/>
          <w:szCs w:val="24"/>
        </w:rPr>
        <w:t xml:space="preserve">The definition also includes an article that appears to have been constructed or used by a person associated with a vessel. </w:t>
      </w:r>
      <w:r w:rsidR="00CE00BB" w:rsidRPr="001C59FD">
        <w:rPr>
          <w:rFonts w:ascii="Times New Roman" w:hAnsi="Times New Roman"/>
          <w:sz w:val="24"/>
          <w:szCs w:val="24"/>
        </w:rPr>
        <w:t>Th</w:t>
      </w:r>
      <w:r>
        <w:rPr>
          <w:rFonts w:ascii="Times New Roman" w:hAnsi="Times New Roman"/>
          <w:sz w:val="24"/>
          <w:szCs w:val="24"/>
        </w:rPr>
        <w:t>is</w:t>
      </w:r>
      <w:r w:rsidR="00CE00BB" w:rsidRPr="001C59FD">
        <w:rPr>
          <w:rFonts w:ascii="Times New Roman" w:hAnsi="Times New Roman"/>
          <w:sz w:val="24"/>
          <w:szCs w:val="24"/>
        </w:rPr>
        <w:t xml:space="preserve"> provision allows for the protection of secondary heritage sites such as shipwreck survivor or salvage camps that are associated with the primary protected underwater cultural heritage site. </w:t>
      </w:r>
    </w:p>
    <w:p w:rsidR="00A57587" w:rsidRPr="00CE00BB" w:rsidRDefault="00F85EC8" w:rsidP="00DC10A4">
      <w:pPr>
        <w:pStyle w:val="ListParagraph"/>
        <w:numPr>
          <w:ilvl w:val="0"/>
          <w:numId w:val="17"/>
        </w:numPr>
        <w:rPr>
          <w:rFonts w:ascii="Times New Roman" w:hAnsi="Times New Roman"/>
          <w:b/>
          <w:sz w:val="24"/>
          <w:szCs w:val="24"/>
        </w:rPr>
      </w:pPr>
      <w:r>
        <w:rPr>
          <w:rFonts w:ascii="Times New Roman" w:hAnsi="Times New Roman"/>
          <w:sz w:val="24"/>
          <w:szCs w:val="24"/>
        </w:rPr>
        <w:t>Subc</w:t>
      </w:r>
      <w:r w:rsidR="009E24C9">
        <w:rPr>
          <w:rFonts w:ascii="Times New Roman" w:hAnsi="Times New Roman"/>
          <w:sz w:val="24"/>
          <w:szCs w:val="24"/>
        </w:rPr>
        <w:t>lause 10</w:t>
      </w:r>
      <w:r w:rsidR="00A57587">
        <w:rPr>
          <w:rFonts w:ascii="Times New Roman" w:hAnsi="Times New Roman"/>
          <w:sz w:val="24"/>
          <w:szCs w:val="24"/>
        </w:rPr>
        <w:t>(2)</w:t>
      </w:r>
      <w:r>
        <w:rPr>
          <w:rFonts w:ascii="Times New Roman" w:hAnsi="Times New Roman"/>
          <w:sz w:val="24"/>
          <w:szCs w:val="24"/>
        </w:rPr>
        <w:t xml:space="preserve"> clarifies that the clause </w:t>
      </w:r>
      <w:r w:rsidR="00E3102F">
        <w:rPr>
          <w:rFonts w:ascii="Times New Roman" w:hAnsi="Times New Roman"/>
          <w:sz w:val="24"/>
          <w:szCs w:val="24"/>
        </w:rPr>
        <w:t>covers associated articles that may have been incorporated in</w:t>
      </w:r>
      <w:r>
        <w:rPr>
          <w:rFonts w:ascii="Times New Roman" w:hAnsi="Times New Roman"/>
          <w:sz w:val="24"/>
          <w:szCs w:val="24"/>
        </w:rPr>
        <w:t>to</w:t>
      </w:r>
      <w:r w:rsidR="00E3102F">
        <w:rPr>
          <w:rFonts w:ascii="Times New Roman" w:hAnsi="Times New Roman"/>
          <w:sz w:val="24"/>
          <w:szCs w:val="24"/>
        </w:rPr>
        <w:t xml:space="preserve"> another object or thing, for example into a piece of jewellery, a memorial or other built structure.</w:t>
      </w:r>
    </w:p>
    <w:p w:rsidR="00D74D05" w:rsidRPr="009F5E07" w:rsidRDefault="00E621E3" w:rsidP="00DC10A4">
      <w:pPr>
        <w:rPr>
          <w:rFonts w:ascii="Times New Roman" w:hAnsi="Times New Roman"/>
          <w:b/>
          <w:sz w:val="24"/>
          <w:szCs w:val="24"/>
        </w:rPr>
      </w:pPr>
      <w:r w:rsidRPr="009F5E07">
        <w:rPr>
          <w:rFonts w:ascii="Times New Roman" w:hAnsi="Times New Roman"/>
          <w:b/>
          <w:sz w:val="24"/>
          <w:szCs w:val="24"/>
        </w:rPr>
        <w:t xml:space="preserve">Clause </w:t>
      </w:r>
      <w:r w:rsidR="009E24C9">
        <w:rPr>
          <w:rFonts w:ascii="Times New Roman" w:hAnsi="Times New Roman"/>
          <w:b/>
          <w:sz w:val="24"/>
          <w:szCs w:val="24"/>
        </w:rPr>
        <w:t>11</w:t>
      </w:r>
      <w:r w:rsidR="00AA0440" w:rsidRPr="009F5E07">
        <w:rPr>
          <w:rFonts w:ascii="Times New Roman" w:hAnsi="Times New Roman"/>
          <w:b/>
          <w:sz w:val="24"/>
          <w:szCs w:val="24"/>
        </w:rPr>
        <w:t xml:space="preserve"> - </w:t>
      </w:r>
      <w:r w:rsidR="00D74D05" w:rsidRPr="009F5E07">
        <w:rPr>
          <w:rFonts w:ascii="Times New Roman" w:hAnsi="Times New Roman"/>
          <w:b/>
          <w:sz w:val="24"/>
          <w:szCs w:val="24"/>
        </w:rPr>
        <w:t>Meaning of Australian waters</w:t>
      </w:r>
    </w:p>
    <w:p w:rsidR="00E1734F" w:rsidRDefault="009E24C9" w:rsidP="00E1734F">
      <w:pPr>
        <w:pStyle w:val="ListParagraph"/>
        <w:numPr>
          <w:ilvl w:val="0"/>
          <w:numId w:val="17"/>
        </w:numPr>
        <w:rPr>
          <w:rFonts w:ascii="Times New Roman" w:hAnsi="Times New Roman"/>
          <w:sz w:val="24"/>
          <w:szCs w:val="24"/>
        </w:rPr>
      </w:pPr>
      <w:r>
        <w:rPr>
          <w:rFonts w:ascii="Times New Roman" w:hAnsi="Times New Roman"/>
          <w:sz w:val="24"/>
          <w:szCs w:val="24"/>
        </w:rPr>
        <w:t>Clause 11</w:t>
      </w:r>
      <w:r w:rsidR="00C00F11">
        <w:rPr>
          <w:rFonts w:ascii="Times New Roman" w:hAnsi="Times New Roman"/>
          <w:sz w:val="24"/>
          <w:szCs w:val="24"/>
        </w:rPr>
        <w:t xml:space="preserve"> </w:t>
      </w:r>
      <w:r w:rsidR="00E1734F">
        <w:rPr>
          <w:rFonts w:ascii="Times New Roman" w:hAnsi="Times New Roman"/>
          <w:sz w:val="24"/>
          <w:szCs w:val="24"/>
        </w:rPr>
        <w:t xml:space="preserve">defines the term ‘Australian waters’ to include any waters on the landward side of the territorial sea of Australia that are not within the limits of a </w:t>
      </w:r>
      <w:r w:rsidR="00E1734F" w:rsidRPr="00BD04D2">
        <w:rPr>
          <w:rFonts w:ascii="Times New Roman" w:hAnsi="Times New Roman"/>
          <w:sz w:val="24"/>
          <w:szCs w:val="24"/>
        </w:rPr>
        <w:t>State,</w:t>
      </w:r>
      <w:r w:rsidR="00E1734F">
        <w:rPr>
          <w:rFonts w:ascii="Times New Roman" w:hAnsi="Times New Roman"/>
          <w:sz w:val="24"/>
          <w:szCs w:val="24"/>
        </w:rPr>
        <w:t xml:space="preserve"> the territorial sea of Australia, the sea above the continental shelf of Australia and the seabed and subsoil beneath any such sea or waters. </w:t>
      </w:r>
    </w:p>
    <w:p w:rsidR="006A5EA1" w:rsidRDefault="002F4932" w:rsidP="00163F4E">
      <w:pPr>
        <w:pStyle w:val="ListParagraph"/>
        <w:numPr>
          <w:ilvl w:val="0"/>
          <w:numId w:val="17"/>
        </w:numPr>
        <w:rPr>
          <w:rFonts w:ascii="Times New Roman" w:hAnsi="Times New Roman"/>
          <w:sz w:val="24"/>
          <w:szCs w:val="24"/>
        </w:rPr>
      </w:pPr>
      <w:r>
        <w:rPr>
          <w:rFonts w:ascii="Times New Roman" w:hAnsi="Times New Roman"/>
          <w:sz w:val="24"/>
          <w:szCs w:val="24"/>
        </w:rPr>
        <w:t xml:space="preserve">In the </w:t>
      </w:r>
      <w:r w:rsidRPr="001C59FD">
        <w:rPr>
          <w:rFonts w:ascii="Times New Roman" w:hAnsi="Times New Roman"/>
          <w:i/>
          <w:sz w:val="24"/>
          <w:szCs w:val="24"/>
        </w:rPr>
        <w:t>Seas and Submerged Lands Act 1973</w:t>
      </w:r>
      <w:r>
        <w:rPr>
          <w:rFonts w:ascii="Times New Roman" w:hAnsi="Times New Roman"/>
          <w:sz w:val="24"/>
          <w:szCs w:val="24"/>
        </w:rPr>
        <w:t>, the ‘continental shelf’ is defined as in paragraph 1 of Article 76 to</w:t>
      </w:r>
      <w:r w:rsidR="006C6BB8">
        <w:rPr>
          <w:rFonts w:ascii="Times New Roman" w:hAnsi="Times New Roman"/>
          <w:sz w:val="24"/>
          <w:szCs w:val="24"/>
        </w:rPr>
        <w:t xml:space="preserve"> UNCLOS</w:t>
      </w:r>
      <w:r>
        <w:rPr>
          <w:rFonts w:ascii="Times New Roman" w:hAnsi="Times New Roman"/>
          <w:sz w:val="24"/>
          <w:szCs w:val="24"/>
        </w:rPr>
        <w:t xml:space="preserve">. </w:t>
      </w:r>
      <w:r w:rsidR="00C51D69">
        <w:rPr>
          <w:rFonts w:ascii="Times New Roman" w:hAnsi="Times New Roman"/>
          <w:sz w:val="24"/>
          <w:szCs w:val="24"/>
        </w:rPr>
        <w:t>The reference to the sea above the continental shelf of Australia does not confer any jurisdiction on Australia in relation to the high seas.</w:t>
      </w:r>
    </w:p>
    <w:p w:rsidR="00163F4E" w:rsidRPr="001C59FD" w:rsidRDefault="00163F4E" w:rsidP="00163F4E">
      <w:pPr>
        <w:pStyle w:val="ListParagraph"/>
        <w:numPr>
          <w:ilvl w:val="0"/>
          <w:numId w:val="17"/>
        </w:numPr>
        <w:rPr>
          <w:rFonts w:ascii="Times New Roman" w:hAnsi="Times New Roman"/>
          <w:sz w:val="24"/>
          <w:szCs w:val="24"/>
        </w:rPr>
      </w:pPr>
      <w:r w:rsidRPr="001C59FD">
        <w:rPr>
          <w:rFonts w:ascii="Times New Roman" w:hAnsi="Times New Roman"/>
          <w:sz w:val="24"/>
          <w:szCs w:val="24"/>
        </w:rPr>
        <w:t xml:space="preserve">The operation of the Bill only has effect subject to Australia’s obligations under international law. In this regard, the Australian Government is not seeking to assert sovereignty over, or to exercise powers within, waters labelled as ‘Australian waters’ where it does not have the ability to do so as a matter of international law. </w:t>
      </w:r>
    </w:p>
    <w:p w:rsidR="0065316C" w:rsidRPr="00D24B0F" w:rsidRDefault="00C00F11" w:rsidP="00DC10A4">
      <w:pPr>
        <w:pStyle w:val="ListParagraph"/>
        <w:numPr>
          <w:ilvl w:val="0"/>
          <w:numId w:val="17"/>
        </w:numPr>
        <w:rPr>
          <w:rFonts w:ascii="Times New Roman" w:hAnsi="Times New Roman"/>
          <w:sz w:val="24"/>
          <w:szCs w:val="24"/>
        </w:rPr>
      </w:pPr>
      <w:r>
        <w:rPr>
          <w:rFonts w:ascii="Times New Roman" w:hAnsi="Times New Roman"/>
          <w:sz w:val="24"/>
          <w:szCs w:val="24"/>
        </w:rPr>
        <w:t>Subclause</w:t>
      </w:r>
      <w:r w:rsidR="000861A2">
        <w:rPr>
          <w:rFonts w:ascii="Times New Roman" w:hAnsi="Times New Roman"/>
          <w:sz w:val="24"/>
          <w:szCs w:val="24"/>
        </w:rPr>
        <w:t xml:space="preserve"> </w:t>
      </w:r>
      <w:r w:rsidR="00163F4E">
        <w:rPr>
          <w:rFonts w:ascii="Times New Roman" w:hAnsi="Times New Roman"/>
          <w:sz w:val="24"/>
          <w:szCs w:val="24"/>
        </w:rPr>
        <w:t>11(</w:t>
      </w:r>
      <w:r w:rsidR="000861A2">
        <w:rPr>
          <w:rFonts w:ascii="Times New Roman" w:hAnsi="Times New Roman"/>
          <w:sz w:val="24"/>
          <w:szCs w:val="24"/>
        </w:rPr>
        <w:t>2</w:t>
      </w:r>
      <w:r w:rsidR="00163F4E">
        <w:rPr>
          <w:rFonts w:ascii="Times New Roman" w:hAnsi="Times New Roman"/>
          <w:sz w:val="24"/>
          <w:szCs w:val="24"/>
        </w:rPr>
        <w:t>)</w:t>
      </w:r>
      <w:r w:rsidR="000861A2">
        <w:rPr>
          <w:rFonts w:ascii="Times New Roman" w:hAnsi="Times New Roman"/>
          <w:sz w:val="24"/>
          <w:szCs w:val="24"/>
        </w:rPr>
        <w:t xml:space="preserve"> enable</w:t>
      </w:r>
      <w:r w:rsidR="00973701">
        <w:rPr>
          <w:rFonts w:ascii="Times New Roman" w:hAnsi="Times New Roman"/>
          <w:sz w:val="24"/>
          <w:szCs w:val="24"/>
        </w:rPr>
        <w:t>s</w:t>
      </w:r>
      <w:r w:rsidR="000861A2">
        <w:rPr>
          <w:rFonts w:ascii="Times New Roman" w:hAnsi="Times New Roman"/>
          <w:sz w:val="24"/>
          <w:szCs w:val="24"/>
        </w:rPr>
        <w:t xml:space="preserve"> a declaration to be made that protects the remains of vessels that </w:t>
      </w:r>
      <w:r w:rsidR="00973701">
        <w:rPr>
          <w:rFonts w:ascii="Times New Roman" w:hAnsi="Times New Roman"/>
          <w:sz w:val="24"/>
          <w:szCs w:val="24"/>
        </w:rPr>
        <w:t xml:space="preserve">span the boundary between </w:t>
      </w:r>
      <w:r w:rsidR="00163F4E">
        <w:rPr>
          <w:rFonts w:ascii="Times New Roman" w:hAnsi="Times New Roman"/>
          <w:sz w:val="24"/>
          <w:szCs w:val="24"/>
        </w:rPr>
        <w:t>S</w:t>
      </w:r>
      <w:r w:rsidR="00973701">
        <w:rPr>
          <w:rFonts w:ascii="Times New Roman" w:hAnsi="Times New Roman"/>
          <w:sz w:val="24"/>
          <w:szCs w:val="24"/>
        </w:rPr>
        <w:t xml:space="preserve">tate limits and Australian waters or if separate parts of a vessel are on either side of the boundary. </w:t>
      </w:r>
      <w:r w:rsidR="00D61160">
        <w:rPr>
          <w:rFonts w:ascii="Times New Roman" w:hAnsi="Times New Roman"/>
          <w:sz w:val="24"/>
          <w:szCs w:val="24"/>
        </w:rPr>
        <w:t xml:space="preserve">In this provision, </w:t>
      </w:r>
      <w:r w:rsidR="00AF51F6">
        <w:rPr>
          <w:rFonts w:ascii="Times New Roman" w:hAnsi="Times New Roman"/>
          <w:sz w:val="24"/>
          <w:szCs w:val="24"/>
        </w:rPr>
        <w:t xml:space="preserve">waters of the sea within the limits of a State includes the Northern Territory. </w:t>
      </w:r>
      <w:r w:rsidR="00280C82">
        <w:rPr>
          <w:rFonts w:ascii="Times New Roman" w:hAnsi="Times New Roman"/>
          <w:sz w:val="24"/>
          <w:szCs w:val="24"/>
        </w:rPr>
        <w:t>Declarations under this subsection</w:t>
      </w:r>
      <w:r w:rsidR="003F04DB">
        <w:rPr>
          <w:rFonts w:ascii="Times New Roman" w:hAnsi="Times New Roman"/>
          <w:sz w:val="24"/>
          <w:szCs w:val="24"/>
        </w:rPr>
        <w:t xml:space="preserve"> can only be made with the consent of the relevant </w:t>
      </w:r>
      <w:r w:rsidR="00AF51F6">
        <w:rPr>
          <w:rFonts w:ascii="Times New Roman" w:hAnsi="Times New Roman"/>
          <w:sz w:val="24"/>
          <w:szCs w:val="24"/>
        </w:rPr>
        <w:t>S</w:t>
      </w:r>
      <w:r w:rsidR="003F04DB">
        <w:rPr>
          <w:rFonts w:ascii="Times New Roman" w:hAnsi="Times New Roman"/>
          <w:sz w:val="24"/>
          <w:szCs w:val="24"/>
        </w:rPr>
        <w:t>tate</w:t>
      </w:r>
      <w:r w:rsidR="00AF51F6">
        <w:rPr>
          <w:rFonts w:ascii="Times New Roman" w:hAnsi="Times New Roman"/>
          <w:sz w:val="24"/>
          <w:szCs w:val="24"/>
        </w:rPr>
        <w:t xml:space="preserve"> or Territory</w:t>
      </w:r>
      <w:r w:rsidR="003F04DB">
        <w:rPr>
          <w:rFonts w:ascii="Times New Roman" w:hAnsi="Times New Roman"/>
          <w:sz w:val="24"/>
          <w:szCs w:val="24"/>
        </w:rPr>
        <w:t xml:space="preserve"> Minister.</w:t>
      </w:r>
    </w:p>
    <w:p w:rsidR="009E24C9" w:rsidRPr="009F5E07" w:rsidRDefault="009E24C9" w:rsidP="009E24C9">
      <w:pPr>
        <w:rPr>
          <w:rFonts w:ascii="Times New Roman" w:hAnsi="Times New Roman"/>
          <w:b/>
          <w:sz w:val="24"/>
          <w:szCs w:val="24"/>
        </w:rPr>
      </w:pPr>
      <w:r w:rsidRPr="009F5E07">
        <w:rPr>
          <w:rFonts w:ascii="Times New Roman" w:hAnsi="Times New Roman"/>
          <w:b/>
          <w:sz w:val="24"/>
          <w:szCs w:val="24"/>
        </w:rPr>
        <w:t xml:space="preserve">Clause </w:t>
      </w:r>
      <w:r>
        <w:rPr>
          <w:rFonts w:ascii="Times New Roman" w:hAnsi="Times New Roman"/>
          <w:b/>
          <w:sz w:val="24"/>
          <w:szCs w:val="24"/>
        </w:rPr>
        <w:t>12</w:t>
      </w:r>
      <w:r w:rsidRPr="009F5E07">
        <w:rPr>
          <w:rFonts w:ascii="Times New Roman" w:hAnsi="Times New Roman"/>
          <w:b/>
          <w:sz w:val="24"/>
          <w:szCs w:val="24"/>
        </w:rPr>
        <w:t xml:space="preserve"> - Meaning of coastal waters of a State</w:t>
      </w:r>
      <w:r w:rsidR="00AF51F6">
        <w:rPr>
          <w:rFonts w:ascii="Times New Roman" w:hAnsi="Times New Roman"/>
          <w:b/>
          <w:sz w:val="24"/>
          <w:szCs w:val="24"/>
        </w:rPr>
        <w:t xml:space="preserve"> or the Northern Territory</w:t>
      </w:r>
    </w:p>
    <w:p w:rsidR="006A5EA1" w:rsidRDefault="009E24C9" w:rsidP="006A5EA1">
      <w:pPr>
        <w:pStyle w:val="ListParagraph"/>
        <w:numPr>
          <w:ilvl w:val="0"/>
          <w:numId w:val="17"/>
        </w:numPr>
        <w:rPr>
          <w:rFonts w:ascii="Times New Roman" w:hAnsi="Times New Roman"/>
          <w:sz w:val="24"/>
          <w:szCs w:val="24"/>
        </w:rPr>
      </w:pPr>
      <w:r>
        <w:rPr>
          <w:rFonts w:ascii="Times New Roman" w:hAnsi="Times New Roman"/>
          <w:sz w:val="24"/>
          <w:szCs w:val="24"/>
        </w:rPr>
        <w:t xml:space="preserve">Clause 12 </w:t>
      </w:r>
      <w:r w:rsidR="006A5EA1">
        <w:rPr>
          <w:rFonts w:ascii="Times New Roman" w:hAnsi="Times New Roman"/>
          <w:sz w:val="24"/>
          <w:szCs w:val="24"/>
        </w:rPr>
        <w:t xml:space="preserve">defines ‘coastal waters’ of a State or Territory to include: </w:t>
      </w:r>
    </w:p>
    <w:p w:rsidR="006A5EA1" w:rsidRDefault="0088200B" w:rsidP="001C59FD">
      <w:pPr>
        <w:pStyle w:val="ListParagraph"/>
        <w:numPr>
          <w:ilvl w:val="1"/>
          <w:numId w:val="17"/>
        </w:numPr>
        <w:rPr>
          <w:rFonts w:ascii="Times New Roman" w:hAnsi="Times New Roman"/>
          <w:sz w:val="24"/>
          <w:szCs w:val="24"/>
        </w:rPr>
      </w:pPr>
      <w:r>
        <w:rPr>
          <w:rFonts w:ascii="Times New Roman" w:hAnsi="Times New Roman"/>
          <w:sz w:val="24"/>
          <w:szCs w:val="24"/>
        </w:rPr>
        <w:t>C</w:t>
      </w:r>
      <w:r w:rsidR="006A5EA1">
        <w:rPr>
          <w:rFonts w:ascii="Times New Roman" w:hAnsi="Times New Roman"/>
          <w:sz w:val="24"/>
          <w:szCs w:val="24"/>
        </w:rPr>
        <w:t xml:space="preserve">oastal waters </w:t>
      </w:r>
      <w:r w:rsidR="006A5EA1" w:rsidRPr="001C59FD">
        <w:rPr>
          <w:rFonts w:ascii="Times New Roman" w:hAnsi="Times New Roman"/>
          <w:sz w:val="24"/>
          <w:szCs w:val="24"/>
        </w:rPr>
        <w:t>consisting of the first 3 nautical miles seaward of the territorial sea baseline and adjacent to the State or the Northern Territory</w:t>
      </w:r>
      <w:r w:rsidR="006A5EA1">
        <w:rPr>
          <w:rFonts w:ascii="Times New Roman" w:hAnsi="Times New Roman"/>
          <w:sz w:val="24"/>
          <w:szCs w:val="24"/>
        </w:rPr>
        <w:t xml:space="preserve">; and </w:t>
      </w:r>
    </w:p>
    <w:p w:rsidR="00325E44" w:rsidRDefault="00325E44" w:rsidP="001C59FD">
      <w:pPr>
        <w:pStyle w:val="ListParagraph"/>
        <w:numPr>
          <w:ilvl w:val="1"/>
          <w:numId w:val="17"/>
        </w:numPr>
        <w:rPr>
          <w:rFonts w:ascii="Times New Roman" w:hAnsi="Times New Roman"/>
          <w:sz w:val="24"/>
          <w:szCs w:val="24"/>
        </w:rPr>
      </w:pPr>
      <w:r>
        <w:rPr>
          <w:rFonts w:ascii="Times New Roman" w:hAnsi="Times New Roman"/>
          <w:sz w:val="24"/>
          <w:szCs w:val="24"/>
        </w:rPr>
        <w:t xml:space="preserve">Coastal waters consisting of waters that are landward of the territorial sea baseline but not within the limits of the State or the Northern Territory. </w:t>
      </w:r>
    </w:p>
    <w:p w:rsidR="00325E44" w:rsidRDefault="00325E44" w:rsidP="00325E44">
      <w:pPr>
        <w:pStyle w:val="ListParagraph"/>
        <w:numPr>
          <w:ilvl w:val="0"/>
          <w:numId w:val="17"/>
        </w:numPr>
        <w:rPr>
          <w:rFonts w:ascii="Times New Roman" w:hAnsi="Times New Roman"/>
          <w:sz w:val="24"/>
          <w:szCs w:val="24"/>
        </w:rPr>
      </w:pPr>
      <w:r>
        <w:rPr>
          <w:rFonts w:ascii="Times New Roman" w:hAnsi="Times New Roman"/>
          <w:sz w:val="24"/>
          <w:szCs w:val="24"/>
        </w:rPr>
        <w:t>The definition of ‘</w:t>
      </w:r>
      <w:r w:rsidRPr="001C59FD">
        <w:rPr>
          <w:rFonts w:ascii="Times New Roman" w:hAnsi="Times New Roman"/>
          <w:sz w:val="24"/>
          <w:szCs w:val="24"/>
        </w:rPr>
        <w:t xml:space="preserve">coastal waters’ does not include waters within the limits of the State or the Northern Territory. </w:t>
      </w:r>
    </w:p>
    <w:p w:rsidR="00D74D05" w:rsidRPr="009F5E07" w:rsidRDefault="00E621E3" w:rsidP="00DC10A4">
      <w:pPr>
        <w:rPr>
          <w:rFonts w:ascii="Times New Roman" w:hAnsi="Times New Roman"/>
          <w:b/>
          <w:sz w:val="24"/>
          <w:szCs w:val="24"/>
        </w:rPr>
      </w:pPr>
      <w:r w:rsidRPr="009F5E07">
        <w:rPr>
          <w:rFonts w:ascii="Times New Roman" w:hAnsi="Times New Roman"/>
          <w:b/>
          <w:sz w:val="24"/>
          <w:szCs w:val="24"/>
        </w:rPr>
        <w:t xml:space="preserve">Clause </w:t>
      </w:r>
      <w:r w:rsidR="00AE2D85">
        <w:rPr>
          <w:rFonts w:ascii="Times New Roman" w:hAnsi="Times New Roman"/>
          <w:b/>
          <w:sz w:val="24"/>
          <w:szCs w:val="24"/>
        </w:rPr>
        <w:t>13</w:t>
      </w:r>
      <w:r w:rsidR="00AA0440" w:rsidRPr="009F5E07">
        <w:rPr>
          <w:rFonts w:ascii="Times New Roman" w:hAnsi="Times New Roman"/>
          <w:b/>
          <w:sz w:val="24"/>
          <w:szCs w:val="24"/>
        </w:rPr>
        <w:t xml:space="preserve"> - </w:t>
      </w:r>
      <w:r w:rsidR="00D74D05" w:rsidRPr="009F5E07">
        <w:rPr>
          <w:rFonts w:ascii="Times New Roman" w:hAnsi="Times New Roman"/>
          <w:b/>
          <w:sz w:val="24"/>
          <w:szCs w:val="24"/>
        </w:rPr>
        <w:t>Meaning of Commonwealth waters</w:t>
      </w:r>
    </w:p>
    <w:p w:rsidR="00C51D69" w:rsidRDefault="00AE2D85" w:rsidP="00DC10A4">
      <w:pPr>
        <w:pStyle w:val="ListParagraph"/>
        <w:numPr>
          <w:ilvl w:val="0"/>
          <w:numId w:val="17"/>
        </w:numPr>
        <w:rPr>
          <w:rFonts w:ascii="Times New Roman" w:hAnsi="Times New Roman"/>
          <w:sz w:val="24"/>
          <w:szCs w:val="24"/>
        </w:rPr>
      </w:pPr>
      <w:r>
        <w:rPr>
          <w:rFonts w:ascii="Times New Roman" w:hAnsi="Times New Roman"/>
          <w:sz w:val="24"/>
          <w:szCs w:val="24"/>
        </w:rPr>
        <w:t>Clause 13</w:t>
      </w:r>
      <w:r w:rsidR="00C51D69">
        <w:rPr>
          <w:rFonts w:ascii="Times New Roman" w:hAnsi="Times New Roman"/>
          <w:sz w:val="24"/>
          <w:szCs w:val="24"/>
        </w:rPr>
        <w:t xml:space="preserve"> defines Commonwealth waters to mean the territorial sea of Australia, other than coastal waters of a State or the Northern Territory, the sea above the continental shelf of Australia and the seabed and subsoil beneath any such sea or waters. </w:t>
      </w:r>
    </w:p>
    <w:p w:rsidR="00C51D69" w:rsidRPr="00707903" w:rsidRDefault="00C51D69" w:rsidP="00C51D69">
      <w:pPr>
        <w:pStyle w:val="ListParagraph"/>
        <w:numPr>
          <w:ilvl w:val="0"/>
          <w:numId w:val="17"/>
        </w:numPr>
        <w:rPr>
          <w:rFonts w:ascii="Times New Roman" w:hAnsi="Times New Roman"/>
          <w:sz w:val="24"/>
          <w:szCs w:val="24"/>
        </w:rPr>
      </w:pPr>
      <w:r>
        <w:rPr>
          <w:rFonts w:ascii="Times New Roman" w:hAnsi="Times New Roman"/>
          <w:sz w:val="24"/>
          <w:szCs w:val="24"/>
        </w:rPr>
        <w:t>As previously noted in relation to the definition of ‘Australian waters’ the extraterritorial operation of the Bill</w:t>
      </w:r>
      <w:r w:rsidRPr="00707903">
        <w:rPr>
          <w:rFonts w:ascii="Times New Roman" w:hAnsi="Times New Roman"/>
          <w:sz w:val="24"/>
          <w:szCs w:val="24"/>
        </w:rPr>
        <w:t xml:space="preserve"> only has effect subject to Australia’s obligations under international law</w:t>
      </w:r>
      <w:r>
        <w:rPr>
          <w:rFonts w:ascii="Times New Roman" w:hAnsi="Times New Roman"/>
          <w:sz w:val="24"/>
          <w:szCs w:val="24"/>
        </w:rPr>
        <w:t xml:space="preserve"> and </w:t>
      </w:r>
      <w:r w:rsidRPr="00707903">
        <w:rPr>
          <w:rFonts w:ascii="Times New Roman" w:hAnsi="Times New Roman"/>
          <w:sz w:val="24"/>
          <w:szCs w:val="24"/>
        </w:rPr>
        <w:t xml:space="preserve">the Australian Government is not seeking to assert sovereignty over, or to exercise powers within ‘Commonwealth waters’ where it does not have the ability to do so as a matter of international law. </w:t>
      </w:r>
    </w:p>
    <w:p w:rsidR="00C92984" w:rsidRDefault="00BC7F1C" w:rsidP="00DC10A4">
      <w:pPr>
        <w:pStyle w:val="ListParagraph"/>
        <w:numPr>
          <w:ilvl w:val="0"/>
          <w:numId w:val="17"/>
        </w:numPr>
        <w:rPr>
          <w:rFonts w:ascii="Times New Roman" w:hAnsi="Times New Roman"/>
          <w:sz w:val="24"/>
          <w:szCs w:val="24"/>
        </w:rPr>
      </w:pPr>
      <w:r>
        <w:rPr>
          <w:rFonts w:ascii="Times New Roman" w:hAnsi="Times New Roman"/>
          <w:sz w:val="24"/>
          <w:szCs w:val="24"/>
        </w:rPr>
        <w:t>Subclause</w:t>
      </w:r>
      <w:r w:rsidR="00F12C8E">
        <w:rPr>
          <w:rFonts w:ascii="Times New Roman" w:hAnsi="Times New Roman"/>
          <w:sz w:val="24"/>
          <w:szCs w:val="24"/>
        </w:rPr>
        <w:t xml:space="preserve"> </w:t>
      </w:r>
      <w:r w:rsidR="005266AF">
        <w:rPr>
          <w:rFonts w:ascii="Times New Roman" w:hAnsi="Times New Roman"/>
          <w:sz w:val="24"/>
          <w:szCs w:val="24"/>
        </w:rPr>
        <w:t>13(</w:t>
      </w:r>
      <w:r w:rsidR="00F12C8E">
        <w:rPr>
          <w:rFonts w:ascii="Times New Roman" w:hAnsi="Times New Roman"/>
          <w:sz w:val="24"/>
          <w:szCs w:val="24"/>
        </w:rPr>
        <w:t>2</w:t>
      </w:r>
      <w:r w:rsidR="005266AF">
        <w:rPr>
          <w:rFonts w:ascii="Times New Roman" w:hAnsi="Times New Roman"/>
          <w:sz w:val="24"/>
          <w:szCs w:val="24"/>
        </w:rPr>
        <w:t>)</w:t>
      </w:r>
      <w:r w:rsidR="005077D6">
        <w:rPr>
          <w:rFonts w:ascii="Times New Roman" w:hAnsi="Times New Roman"/>
          <w:sz w:val="24"/>
          <w:szCs w:val="24"/>
        </w:rPr>
        <w:t xml:space="preserve"> enables a declaration to be made that protects submerged aircraft and other types of underwater cultural heritage that span the boundary between state coastal waters and Commonwealth waters or if separate parts of a vessel are on either side of the boundary. The subsection also accounts for </w:t>
      </w:r>
      <w:r w:rsidR="00280C82">
        <w:rPr>
          <w:rFonts w:ascii="Times New Roman" w:hAnsi="Times New Roman"/>
          <w:sz w:val="24"/>
          <w:szCs w:val="24"/>
        </w:rPr>
        <w:t xml:space="preserve">separate parts that may be within </w:t>
      </w:r>
      <w:r w:rsidR="005266AF">
        <w:rPr>
          <w:rFonts w:ascii="Times New Roman" w:hAnsi="Times New Roman"/>
          <w:sz w:val="24"/>
          <w:szCs w:val="24"/>
        </w:rPr>
        <w:t>S</w:t>
      </w:r>
      <w:r w:rsidR="00280C82">
        <w:rPr>
          <w:rFonts w:ascii="Times New Roman" w:hAnsi="Times New Roman"/>
          <w:sz w:val="24"/>
          <w:szCs w:val="24"/>
        </w:rPr>
        <w:t>tate limits</w:t>
      </w:r>
      <w:r w:rsidR="00C92984">
        <w:rPr>
          <w:rFonts w:ascii="Times New Roman" w:hAnsi="Times New Roman"/>
          <w:sz w:val="24"/>
          <w:szCs w:val="24"/>
        </w:rPr>
        <w:t xml:space="preserve">. </w:t>
      </w:r>
    </w:p>
    <w:p w:rsidR="00F12C8E" w:rsidRPr="00D24B0F" w:rsidRDefault="005077D6" w:rsidP="00DC10A4">
      <w:pPr>
        <w:pStyle w:val="ListParagraph"/>
        <w:numPr>
          <w:ilvl w:val="0"/>
          <w:numId w:val="17"/>
        </w:numPr>
        <w:rPr>
          <w:rFonts w:ascii="Times New Roman" w:hAnsi="Times New Roman"/>
          <w:sz w:val="24"/>
          <w:szCs w:val="24"/>
        </w:rPr>
      </w:pPr>
      <w:r>
        <w:rPr>
          <w:rFonts w:ascii="Times New Roman" w:hAnsi="Times New Roman"/>
          <w:sz w:val="24"/>
          <w:szCs w:val="24"/>
        </w:rPr>
        <w:t xml:space="preserve">This provision </w:t>
      </w:r>
      <w:r w:rsidR="00B11C4B">
        <w:rPr>
          <w:rFonts w:ascii="Times New Roman" w:hAnsi="Times New Roman"/>
          <w:sz w:val="24"/>
          <w:szCs w:val="24"/>
        </w:rPr>
        <w:t>has a similar intent</w:t>
      </w:r>
      <w:r w:rsidR="00280C82">
        <w:rPr>
          <w:rFonts w:ascii="Times New Roman" w:hAnsi="Times New Roman"/>
          <w:sz w:val="24"/>
          <w:szCs w:val="24"/>
        </w:rPr>
        <w:t xml:space="preserve"> </w:t>
      </w:r>
      <w:r>
        <w:rPr>
          <w:rFonts w:ascii="Times New Roman" w:hAnsi="Times New Roman"/>
          <w:sz w:val="24"/>
          <w:szCs w:val="24"/>
        </w:rPr>
        <w:t xml:space="preserve">to Section 3A of the </w:t>
      </w:r>
      <w:r w:rsidR="000370F4">
        <w:rPr>
          <w:rFonts w:ascii="Times New Roman" w:hAnsi="Times New Roman"/>
          <w:sz w:val="24"/>
          <w:szCs w:val="24"/>
        </w:rPr>
        <w:t>Historic Shipwrecks Act</w:t>
      </w:r>
      <w:r w:rsidR="00280C82">
        <w:rPr>
          <w:rFonts w:ascii="Times New Roman" w:hAnsi="Times New Roman"/>
          <w:sz w:val="24"/>
          <w:szCs w:val="24"/>
        </w:rPr>
        <w:t xml:space="preserve"> but covers the new jurisdiction boundary for submerged aircraft and other types of underwater cultural heritage that is created by the Bill</w:t>
      </w:r>
      <w:r>
        <w:rPr>
          <w:rFonts w:ascii="Times New Roman" w:hAnsi="Times New Roman"/>
          <w:sz w:val="24"/>
          <w:szCs w:val="24"/>
        </w:rPr>
        <w:t>.</w:t>
      </w:r>
      <w:r w:rsidR="00280C82">
        <w:rPr>
          <w:rFonts w:ascii="Times New Roman" w:hAnsi="Times New Roman"/>
          <w:sz w:val="24"/>
          <w:szCs w:val="24"/>
        </w:rPr>
        <w:t xml:space="preserve"> Declarations under this subsection can only be made with the consent of the relevant </w:t>
      </w:r>
      <w:r w:rsidR="005266AF">
        <w:rPr>
          <w:rFonts w:ascii="Times New Roman" w:hAnsi="Times New Roman"/>
          <w:sz w:val="24"/>
          <w:szCs w:val="24"/>
        </w:rPr>
        <w:t>S</w:t>
      </w:r>
      <w:r w:rsidR="00C92984">
        <w:rPr>
          <w:rFonts w:ascii="Times New Roman" w:hAnsi="Times New Roman"/>
          <w:sz w:val="24"/>
          <w:szCs w:val="24"/>
        </w:rPr>
        <w:t>tate</w:t>
      </w:r>
      <w:r w:rsidR="005266AF">
        <w:rPr>
          <w:rFonts w:ascii="Times New Roman" w:hAnsi="Times New Roman"/>
          <w:sz w:val="24"/>
          <w:szCs w:val="24"/>
        </w:rPr>
        <w:t xml:space="preserve"> or Territory</w:t>
      </w:r>
      <w:r w:rsidR="00C92984">
        <w:rPr>
          <w:rFonts w:ascii="Times New Roman" w:hAnsi="Times New Roman"/>
          <w:sz w:val="24"/>
          <w:szCs w:val="24"/>
        </w:rPr>
        <w:t xml:space="preserve"> Minister</w:t>
      </w:r>
      <w:r>
        <w:rPr>
          <w:rFonts w:ascii="Times New Roman" w:hAnsi="Times New Roman"/>
          <w:sz w:val="24"/>
          <w:szCs w:val="24"/>
        </w:rPr>
        <w:t>.</w:t>
      </w:r>
    </w:p>
    <w:p w:rsidR="00EA23A7" w:rsidRPr="000C580E" w:rsidRDefault="00AE2D85" w:rsidP="00DC10A4">
      <w:pPr>
        <w:rPr>
          <w:rFonts w:ascii="Times New Roman" w:hAnsi="Times New Roman"/>
          <w:b/>
          <w:sz w:val="24"/>
          <w:szCs w:val="24"/>
        </w:rPr>
      </w:pPr>
      <w:r>
        <w:rPr>
          <w:rFonts w:ascii="Times New Roman" w:hAnsi="Times New Roman"/>
          <w:b/>
          <w:sz w:val="24"/>
          <w:szCs w:val="24"/>
        </w:rPr>
        <w:t>Clause 14</w:t>
      </w:r>
      <w:r w:rsidR="00EA23A7" w:rsidRPr="000C580E">
        <w:rPr>
          <w:rFonts w:ascii="Times New Roman" w:hAnsi="Times New Roman"/>
          <w:b/>
          <w:sz w:val="24"/>
          <w:szCs w:val="24"/>
        </w:rPr>
        <w:t xml:space="preserve"> - </w:t>
      </w:r>
      <w:r w:rsidR="00BF627A" w:rsidRPr="000C580E">
        <w:rPr>
          <w:rFonts w:ascii="Times New Roman" w:hAnsi="Times New Roman"/>
          <w:b/>
          <w:sz w:val="24"/>
          <w:szCs w:val="24"/>
        </w:rPr>
        <w:t>Meaning of Dutch shipwreck</w:t>
      </w:r>
    </w:p>
    <w:p w:rsidR="00BF627A" w:rsidRDefault="00AE2D85" w:rsidP="00DC10A4">
      <w:pPr>
        <w:pStyle w:val="ListParagraph"/>
        <w:numPr>
          <w:ilvl w:val="0"/>
          <w:numId w:val="17"/>
        </w:numPr>
        <w:rPr>
          <w:rFonts w:ascii="Times New Roman" w:hAnsi="Times New Roman"/>
          <w:sz w:val="24"/>
          <w:szCs w:val="24"/>
        </w:rPr>
      </w:pPr>
      <w:r>
        <w:rPr>
          <w:rFonts w:ascii="Times New Roman" w:hAnsi="Times New Roman"/>
          <w:sz w:val="24"/>
          <w:szCs w:val="24"/>
        </w:rPr>
        <w:t>Clause 14</w:t>
      </w:r>
      <w:r w:rsidR="00F33A2A">
        <w:rPr>
          <w:rFonts w:ascii="Times New Roman" w:hAnsi="Times New Roman"/>
          <w:sz w:val="24"/>
          <w:szCs w:val="24"/>
        </w:rPr>
        <w:t xml:space="preserve"> p</w:t>
      </w:r>
      <w:r w:rsidR="0082728C">
        <w:rPr>
          <w:rFonts w:ascii="Times New Roman" w:hAnsi="Times New Roman"/>
          <w:sz w:val="24"/>
          <w:szCs w:val="24"/>
        </w:rPr>
        <w:t xml:space="preserve">rovides a description </w:t>
      </w:r>
      <w:r w:rsidR="00AB4027">
        <w:rPr>
          <w:rFonts w:ascii="Times New Roman" w:hAnsi="Times New Roman"/>
          <w:sz w:val="24"/>
          <w:szCs w:val="24"/>
        </w:rPr>
        <w:t xml:space="preserve">and approximate location </w:t>
      </w:r>
      <w:r w:rsidR="0082728C">
        <w:rPr>
          <w:rFonts w:ascii="Times New Roman" w:hAnsi="Times New Roman"/>
          <w:sz w:val="24"/>
          <w:szCs w:val="24"/>
        </w:rPr>
        <w:t xml:space="preserve">of the </w:t>
      </w:r>
      <w:r w:rsidR="00AB4027">
        <w:rPr>
          <w:rFonts w:ascii="Times New Roman" w:hAnsi="Times New Roman"/>
          <w:sz w:val="24"/>
          <w:szCs w:val="24"/>
        </w:rPr>
        <w:t xml:space="preserve">known Dutch </w:t>
      </w:r>
      <w:r w:rsidR="0082728C">
        <w:rPr>
          <w:rFonts w:ascii="Times New Roman" w:hAnsi="Times New Roman"/>
          <w:sz w:val="24"/>
          <w:szCs w:val="24"/>
        </w:rPr>
        <w:t>vessels that</w:t>
      </w:r>
      <w:r w:rsidR="0082728C" w:rsidRPr="0082728C">
        <w:rPr>
          <w:rFonts w:ascii="Times New Roman" w:hAnsi="Times New Roman"/>
          <w:sz w:val="24"/>
          <w:szCs w:val="24"/>
        </w:rPr>
        <w:t xml:space="preserve"> </w:t>
      </w:r>
      <w:r w:rsidR="00AB4027">
        <w:rPr>
          <w:rFonts w:ascii="Times New Roman" w:hAnsi="Times New Roman"/>
          <w:sz w:val="24"/>
          <w:szCs w:val="24"/>
        </w:rPr>
        <w:t>are subject to the Australia Netherlands Agreement and</w:t>
      </w:r>
      <w:r w:rsidR="004A55BC">
        <w:rPr>
          <w:rFonts w:ascii="Times New Roman" w:hAnsi="Times New Roman"/>
          <w:sz w:val="24"/>
          <w:szCs w:val="24"/>
        </w:rPr>
        <w:t xml:space="preserve"> are protected under the Bill. </w:t>
      </w:r>
      <w:r w:rsidR="00AB4027">
        <w:rPr>
          <w:rFonts w:ascii="Times New Roman" w:hAnsi="Times New Roman"/>
          <w:sz w:val="24"/>
          <w:szCs w:val="24"/>
        </w:rPr>
        <w:t xml:space="preserve">There may be other Dutch vessels that could be subject to the agreement in Australian waters, however these have not yet been located. </w:t>
      </w:r>
    </w:p>
    <w:p w:rsidR="009E24C9" w:rsidRPr="009F5E07" w:rsidRDefault="009E24C9" w:rsidP="009E24C9">
      <w:pPr>
        <w:rPr>
          <w:rFonts w:ascii="Times New Roman" w:hAnsi="Times New Roman"/>
          <w:b/>
          <w:sz w:val="24"/>
          <w:szCs w:val="24"/>
        </w:rPr>
      </w:pPr>
      <w:r w:rsidRPr="009F5E07">
        <w:rPr>
          <w:rFonts w:ascii="Times New Roman" w:hAnsi="Times New Roman"/>
          <w:b/>
          <w:sz w:val="24"/>
          <w:szCs w:val="24"/>
        </w:rPr>
        <w:t xml:space="preserve">Clause </w:t>
      </w:r>
      <w:r w:rsidR="00AE2D85">
        <w:rPr>
          <w:rFonts w:ascii="Times New Roman" w:hAnsi="Times New Roman"/>
          <w:b/>
          <w:sz w:val="24"/>
          <w:szCs w:val="24"/>
        </w:rPr>
        <w:t>15</w:t>
      </w:r>
      <w:r w:rsidRPr="009F5E07">
        <w:rPr>
          <w:rFonts w:ascii="Times New Roman" w:hAnsi="Times New Roman"/>
          <w:b/>
          <w:sz w:val="24"/>
          <w:szCs w:val="24"/>
        </w:rPr>
        <w:t xml:space="preserve"> - Meaning of underwater cultural heritage</w:t>
      </w:r>
    </w:p>
    <w:p w:rsidR="009E24C9" w:rsidRPr="00362C97" w:rsidRDefault="009E24C9" w:rsidP="009E24C9">
      <w:pPr>
        <w:pStyle w:val="ListParagraph"/>
        <w:numPr>
          <w:ilvl w:val="0"/>
          <w:numId w:val="17"/>
        </w:numPr>
        <w:rPr>
          <w:rFonts w:ascii="Times New Roman" w:hAnsi="Times New Roman"/>
          <w:sz w:val="24"/>
          <w:szCs w:val="24"/>
        </w:rPr>
      </w:pPr>
      <w:r>
        <w:rPr>
          <w:rFonts w:ascii="Times New Roman" w:hAnsi="Times New Roman"/>
          <w:sz w:val="24"/>
          <w:szCs w:val="24"/>
        </w:rPr>
        <w:t>The Bill provides a detailed definition of underwater cultural heritage that takes into account the increased scope of what is being protected, is consistent with the</w:t>
      </w:r>
      <w:r w:rsidR="006C6BB8">
        <w:rPr>
          <w:rFonts w:ascii="Times New Roman" w:hAnsi="Times New Roman"/>
          <w:sz w:val="24"/>
          <w:szCs w:val="24"/>
        </w:rPr>
        <w:t xml:space="preserve"> </w:t>
      </w:r>
      <w:r w:rsidR="006C6BB8" w:rsidRPr="006C559B">
        <w:rPr>
          <w:rFonts w:ascii="Times New Roman" w:hAnsi="Times New Roman"/>
          <w:i/>
          <w:sz w:val="24"/>
          <w:szCs w:val="24"/>
        </w:rPr>
        <w:t>Convention for the Protection of the Underwater Cultural Heritage</w:t>
      </w:r>
      <w:r w:rsidR="006C6BB8">
        <w:rPr>
          <w:rFonts w:ascii="Times New Roman" w:hAnsi="Times New Roman"/>
          <w:sz w:val="24"/>
          <w:szCs w:val="24"/>
        </w:rPr>
        <w:t xml:space="preserve"> (the </w:t>
      </w:r>
      <w:r>
        <w:rPr>
          <w:rFonts w:ascii="Times New Roman" w:hAnsi="Times New Roman"/>
          <w:sz w:val="24"/>
          <w:szCs w:val="24"/>
        </w:rPr>
        <w:t>Convention</w:t>
      </w:r>
      <w:r w:rsidR="006C6BB8">
        <w:rPr>
          <w:rFonts w:ascii="Times New Roman" w:hAnsi="Times New Roman"/>
          <w:sz w:val="24"/>
          <w:szCs w:val="24"/>
        </w:rPr>
        <w:t>)</w:t>
      </w:r>
      <w:r>
        <w:rPr>
          <w:rFonts w:ascii="Times New Roman" w:hAnsi="Times New Roman"/>
          <w:sz w:val="24"/>
          <w:szCs w:val="24"/>
        </w:rPr>
        <w:t xml:space="preserve"> and meets international best practice standards.  </w:t>
      </w:r>
      <w:r w:rsidRPr="00362C97">
        <w:rPr>
          <w:rFonts w:ascii="Times New Roman" w:hAnsi="Times New Roman"/>
          <w:sz w:val="24"/>
          <w:szCs w:val="24"/>
        </w:rPr>
        <w:t xml:space="preserve">The definition </w:t>
      </w:r>
      <w:r>
        <w:rPr>
          <w:rFonts w:ascii="Times New Roman" w:hAnsi="Times New Roman"/>
          <w:sz w:val="24"/>
          <w:szCs w:val="24"/>
        </w:rPr>
        <w:t xml:space="preserve">also </w:t>
      </w:r>
      <w:r w:rsidRPr="00362C97">
        <w:rPr>
          <w:rFonts w:ascii="Times New Roman" w:hAnsi="Times New Roman"/>
          <w:sz w:val="24"/>
          <w:szCs w:val="24"/>
        </w:rPr>
        <w:t xml:space="preserve">resolves deficiencies identified in the </w:t>
      </w:r>
      <w:r>
        <w:rPr>
          <w:rFonts w:ascii="Times New Roman" w:hAnsi="Times New Roman"/>
          <w:sz w:val="24"/>
          <w:szCs w:val="24"/>
        </w:rPr>
        <w:t>Historic Shipwrecks Act</w:t>
      </w:r>
      <w:r w:rsidRPr="00362C97">
        <w:rPr>
          <w:rFonts w:ascii="Times New Roman" w:hAnsi="Times New Roman"/>
          <w:sz w:val="24"/>
          <w:szCs w:val="24"/>
        </w:rPr>
        <w:t xml:space="preserve"> concerning</w:t>
      </w:r>
      <w:r>
        <w:rPr>
          <w:rFonts w:ascii="Times New Roman" w:hAnsi="Times New Roman"/>
          <w:sz w:val="24"/>
          <w:szCs w:val="24"/>
        </w:rPr>
        <w:t xml:space="preserve"> the </w:t>
      </w:r>
      <w:r w:rsidRPr="00362C97">
        <w:rPr>
          <w:rFonts w:ascii="Times New Roman" w:hAnsi="Times New Roman"/>
          <w:sz w:val="24"/>
          <w:szCs w:val="24"/>
        </w:rPr>
        <w:t>protection of:</w:t>
      </w:r>
    </w:p>
    <w:p w:rsidR="009E24C9" w:rsidRDefault="00CE10A8" w:rsidP="00E71F55">
      <w:pPr>
        <w:pStyle w:val="ListParagraph"/>
        <w:numPr>
          <w:ilvl w:val="1"/>
          <w:numId w:val="24"/>
        </w:numPr>
        <w:ind w:hanging="357"/>
        <w:rPr>
          <w:rFonts w:ascii="Times New Roman" w:hAnsi="Times New Roman"/>
          <w:sz w:val="24"/>
          <w:szCs w:val="24"/>
        </w:rPr>
      </w:pPr>
      <w:r>
        <w:rPr>
          <w:rFonts w:ascii="Times New Roman" w:hAnsi="Times New Roman"/>
          <w:sz w:val="24"/>
          <w:szCs w:val="24"/>
        </w:rPr>
        <w:t>T</w:t>
      </w:r>
      <w:r w:rsidR="009E24C9">
        <w:rPr>
          <w:rFonts w:ascii="Times New Roman" w:hAnsi="Times New Roman"/>
          <w:sz w:val="24"/>
          <w:szCs w:val="24"/>
        </w:rPr>
        <w:t>he natural environment that immediately surrounds underwater cultural heritage;</w:t>
      </w:r>
    </w:p>
    <w:p w:rsidR="009E24C9" w:rsidRDefault="00CE10A8" w:rsidP="00E71F55">
      <w:pPr>
        <w:pStyle w:val="ListParagraph"/>
        <w:numPr>
          <w:ilvl w:val="1"/>
          <w:numId w:val="24"/>
        </w:numPr>
        <w:ind w:hanging="357"/>
        <w:rPr>
          <w:rFonts w:ascii="Times New Roman" w:hAnsi="Times New Roman"/>
          <w:sz w:val="24"/>
          <w:szCs w:val="24"/>
        </w:rPr>
      </w:pPr>
      <w:r>
        <w:rPr>
          <w:rFonts w:ascii="Times New Roman" w:hAnsi="Times New Roman"/>
          <w:sz w:val="24"/>
          <w:szCs w:val="24"/>
        </w:rPr>
        <w:t>T</w:t>
      </w:r>
      <w:r w:rsidR="009E24C9">
        <w:rPr>
          <w:rFonts w:ascii="Times New Roman" w:hAnsi="Times New Roman"/>
          <w:sz w:val="24"/>
          <w:szCs w:val="24"/>
        </w:rPr>
        <w:t>he archaeological context, including spatial and temporal site formation; and</w:t>
      </w:r>
    </w:p>
    <w:p w:rsidR="009E24C9" w:rsidRDefault="00CE10A8" w:rsidP="00E71F55">
      <w:pPr>
        <w:pStyle w:val="ListParagraph"/>
        <w:numPr>
          <w:ilvl w:val="1"/>
          <w:numId w:val="24"/>
        </w:numPr>
        <w:ind w:hanging="357"/>
        <w:rPr>
          <w:rFonts w:ascii="Times New Roman" w:hAnsi="Times New Roman"/>
          <w:sz w:val="24"/>
          <w:szCs w:val="24"/>
        </w:rPr>
      </w:pPr>
      <w:r>
        <w:rPr>
          <w:rFonts w:ascii="Times New Roman" w:hAnsi="Times New Roman"/>
          <w:sz w:val="24"/>
          <w:szCs w:val="24"/>
        </w:rPr>
        <w:t>H</w:t>
      </w:r>
      <w:r w:rsidR="009E24C9">
        <w:rPr>
          <w:rFonts w:ascii="Times New Roman" w:hAnsi="Times New Roman"/>
          <w:sz w:val="24"/>
          <w:szCs w:val="24"/>
        </w:rPr>
        <w:t>uman remains, which could only be treated as relics under the Historic Shipwrecks Act.</w:t>
      </w:r>
    </w:p>
    <w:p w:rsidR="009E24C9" w:rsidRPr="009E24C9" w:rsidRDefault="009E24C9" w:rsidP="009E24C9">
      <w:pPr>
        <w:pStyle w:val="ListParagraph"/>
        <w:numPr>
          <w:ilvl w:val="0"/>
          <w:numId w:val="17"/>
        </w:numPr>
        <w:rPr>
          <w:rFonts w:ascii="Times New Roman" w:hAnsi="Times New Roman"/>
          <w:sz w:val="24"/>
          <w:szCs w:val="24"/>
        </w:rPr>
      </w:pPr>
      <w:r>
        <w:rPr>
          <w:rFonts w:ascii="Times New Roman" w:hAnsi="Times New Roman"/>
          <w:sz w:val="24"/>
          <w:szCs w:val="24"/>
        </w:rPr>
        <w:t>Pipelines and cables located on the seabed</w:t>
      </w:r>
      <w:r w:rsidR="00232B56">
        <w:rPr>
          <w:rFonts w:ascii="Times New Roman" w:hAnsi="Times New Roman"/>
          <w:sz w:val="24"/>
          <w:szCs w:val="24"/>
        </w:rPr>
        <w:t>, and installations (other than pipelines and ca</w:t>
      </w:r>
      <w:r w:rsidR="0036145F">
        <w:rPr>
          <w:rFonts w:ascii="Times New Roman" w:hAnsi="Times New Roman"/>
          <w:sz w:val="24"/>
          <w:szCs w:val="24"/>
        </w:rPr>
        <w:t>b</w:t>
      </w:r>
      <w:r w:rsidR="00232B56">
        <w:rPr>
          <w:rFonts w:ascii="Times New Roman" w:hAnsi="Times New Roman"/>
          <w:sz w:val="24"/>
          <w:szCs w:val="24"/>
        </w:rPr>
        <w:t>les) that are on the seabed and still in use</w:t>
      </w:r>
      <w:r>
        <w:rPr>
          <w:rFonts w:ascii="Times New Roman" w:hAnsi="Times New Roman"/>
          <w:sz w:val="24"/>
          <w:szCs w:val="24"/>
        </w:rPr>
        <w:t xml:space="preserve"> are excluded from being underwater cultural heritage </w:t>
      </w:r>
      <w:r w:rsidR="00422A3D">
        <w:rPr>
          <w:rFonts w:ascii="Times New Roman" w:hAnsi="Times New Roman"/>
          <w:sz w:val="24"/>
          <w:szCs w:val="24"/>
        </w:rPr>
        <w:t xml:space="preserve">to maintain consistency with </w:t>
      </w:r>
      <w:r w:rsidR="009763DF">
        <w:rPr>
          <w:rFonts w:ascii="Times New Roman" w:hAnsi="Times New Roman"/>
          <w:sz w:val="24"/>
          <w:szCs w:val="24"/>
        </w:rPr>
        <w:t>UNCLOS</w:t>
      </w:r>
      <w:r>
        <w:rPr>
          <w:rFonts w:ascii="Times New Roman" w:hAnsi="Times New Roman"/>
          <w:sz w:val="24"/>
          <w:szCs w:val="24"/>
        </w:rPr>
        <w:t xml:space="preserve">. </w:t>
      </w:r>
    </w:p>
    <w:p w:rsidR="00D74D05" w:rsidRPr="00AA0440" w:rsidRDefault="00DD45E2" w:rsidP="00DC10A4">
      <w:pPr>
        <w:rPr>
          <w:rFonts w:ascii="Times New Roman" w:hAnsi="Times New Roman"/>
          <w:b/>
          <w:sz w:val="24"/>
          <w:szCs w:val="24"/>
        </w:rPr>
      </w:pPr>
      <w:r w:rsidRPr="000C580E">
        <w:rPr>
          <w:rFonts w:ascii="Times New Roman" w:hAnsi="Times New Roman"/>
          <w:b/>
          <w:sz w:val="24"/>
          <w:szCs w:val="24"/>
        </w:rPr>
        <w:t>PART</w:t>
      </w:r>
      <w:r w:rsidRPr="00AA0440">
        <w:rPr>
          <w:rFonts w:ascii="Times New Roman" w:hAnsi="Times New Roman"/>
          <w:b/>
          <w:sz w:val="24"/>
          <w:szCs w:val="24"/>
        </w:rPr>
        <w:t xml:space="preserve"> 2 - PROTECTED UNDERWATER CULTURAL HERITAGE</w:t>
      </w:r>
    </w:p>
    <w:p w:rsidR="00D74D05" w:rsidRPr="00962F58" w:rsidRDefault="00E621E3" w:rsidP="00DC10A4">
      <w:pPr>
        <w:rPr>
          <w:rFonts w:ascii="Times New Roman" w:hAnsi="Times New Roman"/>
          <w:b/>
          <w:sz w:val="24"/>
          <w:szCs w:val="24"/>
          <w:u w:val="single"/>
        </w:rPr>
      </w:pPr>
      <w:r w:rsidRPr="00962F58">
        <w:rPr>
          <w:rFonts w:ascii="Times New Roman" w:hAnsi="Times New Roman"/>
          <w:b/>
          <w:sz w:val="24"/>
          <w:szCs w:val="24"/>
          <w:u w:val="single"/>
        </w:rPr>
        <w:t xml:space="preserve">Division 1 - </w:t>
      </w:r>
      <w:r w:rsidR="00BF627A">
        <w:rPr>
          <w:rFonts w:ascii="Times New Roman" w:hAnsi="Times New Roman"/>
          <w:b/>
          <w:sz w:val="24"/>
          <w:szCs w:val="24"/>
          <w:u w:val="single"/>
        </w:rPr>
        <w:t>Underwater cultural heritage</w:t>
      </w:r>
    </w:p>
    <w:p w:rsidR="00BF627A" w:rsidRPr="007A556B" w:rsidRDefault="00E621E3" w:rsidP="00DC10A4">
      <w:pPr>
        <w:rPr>
          <w:rFonts w:ascii="Times New Roman" w:hAnsi="Times New Roman"/>
          <w:b/>
          <w:sz w:val="24"/>
          <w:szCs w:val="24"/>
        </w:rPr>
      </w:pPr>
      <w:r w:rsidRPr="007A556B">
        <w:rPr>
          <w:rFonts w:ascii="Times New Roman" w:hAnsi="Times New Roman"/>
          <w:b/>
          <w:sz w:val="24"/>
          <w:szCs w:val="24"/>
        </w:rPr>
        <w:t xml:space="preserve">Clause </w:t>
      </w:r>
      <w:r w:rsidR="00AE2D85">
        <w:rPr>
          <w:rFonts w:ascii="Times New Roman" w:hAnsi="Times New Roman"/>
          <w:b/>
          <w:sz w:val="24"/>
          <w:szCs w:val="24"/>
        </w:rPr>
        <w:t>16</w:t>
      </w:r>
      <w:r w:rsidR="00F9614E" w:rsidRPr="007A556B">
        <w:rPr>
          <w:rFonts w:ascii="Times New Roman" w:hAnsi="Times New Roman"/>
          <w:b/>
          <w:sz w:val="24"/>
          <w:szCs w:val="24"/>
        </w:rPr>
        <w:t xml:space="preserve"> - </w:t>
      </w:r>
      <w:r w:rsidR="00BF627A" w:rsidRPr="007A556B">
        <w:rPr>
          <w:rFonts w:ascii="Times New Roman" w:hAnsi="Times New Roman"/>
          <w:b/>
          <w:sz w:val="24"/>
          <w:szCs w:val="24"/>
        </w:rPr>
        <w:t xml:space="preserve">Underwater cultural heritage that is automatically protected </w:t>
      </w:r>
    </w:p>
    <w:p w:rsidR="0029398C" w:rsidRDefault="0036145F" w:rsidP="0029398C">
      <w:pPr>
        <w:pStyle w:val="ListParagraph"/>
        <w:numPr>
          <w:ilvl w:val="0"/>
          <w:numId w:val="17"/>
        </w:numPr>
        <w:rPr>
          <w:rFonts w:ascii="Times New Roman" w:hAnsi="Times New Roman"/>
          <w:sz w:val="24"/>
          <w:szCs w:val="24"/>
        </w:rPr>
      </w:pPr>
      <w:r>
        <w:rPr>
          <w:rFonts w:ascii="Times New Roman" w:hAnsi="Times New Roman"/>
          <w:sz w:val="24"/>
          <w:szCs w:val="24"/>
        </w:rPr>
        <w:t xml:space="preserve">This </w:t>
      </w:r>
      <w:r w:rsidR="0029398C">
        <w:rPr>
          <w:rFonts w:ascii="Times New Roman" w:hAnsi="Times New Roman"/>
          <w:sz w:val="24"/>
          <w:szCs w:val="24"/>
        </w:rPr>
        <w:t xml:space="preserve">clause provides that certain articles of underwater cultural heritage are automatically protected. This includes: </w:t>
      </w:r>
    </w:p>
    <w:p w:rsidR="0029398C" w:rsidRDefault="00B027C5" w:rsidP="001C59FD">
      <w:pPr>
        <w:pStyle w:val="ListParagraph"/>
        <w:numPr>
          <w:ilvl w:val="1"/>
          <w:numId w:val="17"/>
        </w:numPr>
        <w:rPr>
          <w:rFonts w:ascii="Times New Roman" w:hAnsi="Times New Roman"/>
          <w:sz w:val="24"/>
          <w:szCs w:val="24"/>
        </w:rPr>
      </w:pPr>
      <w:r>
        <w:rPr>
          <w:rFonts w:ascii="Times New Roman" w:hAnsi="Times New Roman"/>
          <w:sz w:val="24"/>
          <w:szCs w:val="24"/>
        </w:rPr>
        <w:t>T</w:t>
      </w:r>
      <w:r w:rsidR="0029398C">
        <w:rPr>
          <w:rFonts w:ascii="Times New Roman" w:hAnsi="Times New Roman"/>
          <w:sz w:val="24"/>
          <w:szCs w:val="24"/>
        </w:rPr>
        <w:t xml:space="preserve">he remains of vessels and articles associated with the vessel or remains of the vessel that have been in Australian waters for at least 75 years; and </w:t>
      </w:r>
    </w:p>
    <w:p w:rsidR="00C17EAD" w:rsidRDefault="00B027C5" w:rsidP="001C59FD">
      <w:pPr>
        <w:pStyle w:val="ListParagraph"/>
        <w:numPr>
          <w:ilvl w:val="1"/>
          <w:numId w:val="17"/>
        </w:numPr>
        <w:rPr>
          <w:rFonts w:ascii="Times New Roman" w:hAnsi="Times New Roman"/>
          <w:sz w:val="24"/>
          <w:szCs w:val="24"/>
        </w:rPr>
      </w:pPr>
      <w:r>
        <w:rPr>
          <w:rFonts w:ascii="Times New Roman" w:hAnsi="Times New Roman"/>
          <w:sz w:val="24"/>
          <w:szCs w:val="24"/>
        </w:rPr>
        <w:t>T</w:t>
      </w:r>
      <w:r w:rsidR="0029398C">
        <w:rPr>
          <w:rFonts w:ascii="Times New Roman" w:hAnsi="Times New Roman"/>
          <w:sz w:val="24"/>
          <w:szCs w:val="24"/>
        </w:rPr>
        <w:t xml:space="preserve">he remains of aircraft and articles associated with the aircraft or remains of the aircraft that have been in Commonwealth waters for at least 75 years. </w:t>
      </w:r>
    </w:p>
    <w:p w:rsidR="00E057C0" w:rsidRPr="001C59FD" w:rsidRDefault="00E057C0" w:rsidP="00E6779C">
      <w:pPr>
        <w:pStyle w:val="ListParagraph"/>
        <w:numPr>
          <w:ilvl w:val="0"/>
          <w:numId w:val="17"/>
        </w:numPr>
        <w:rPr>
          <w:rFonts w:ascii="Times New Roman" w:hAnsi="Times New Roman"/>
          <w:sz w:val="24"/>
          <w:szCs w:val="24"/>
        </w:rPr>
      </w:pPr>
      <w:r w:rsidRPr="001C59FD">
        <w:rPr>
          <w:rFonts w:ascii="Times New Roman" w:hAnsi="Times New Roman"/>
          <w:sz w:val="24"/>
          <w:szCs w:val="24"/>
        </w:rPr>
        <w:t>The</w:t>
      </w:r>
      <w:r w:rsidR="006D7FAB">
        <w:rPr>
          <w:rFonts w:ascii="Times New Roman" w:hAnsi="Times New Roman"/>
          <w:sz w:val="24"/>
          <w:szCs w:val="24"/>
        </w:rPr>
        <w:t xml:space="preserve"> automatic protection in subclause 16(1) replaces the previous approach under the Historic Shipwrecks Act whereby the Minister </w:t>
      </w:r>
      <w:r w:rsidR="00E6779C">
        <w:rPr>
          <w:rFonts w:ascii="Times New Roman" w:hAnsi="Times New Roman"/>
          <w:sz w:val="24"/>
          <w:szCs w:val="24"/>
        </w:rPr>
        <w:t xml:space="preserve">could declare all remains of ships to be historic and therefore protected under that Act.  </w:t>
      </w:r>
    </w:p>
    <w:p w:rsidR="004241B3" w:rsidRPr="004241B3" w:rsidRDefault="00E057C0" w:rsidP="009E24C9">
      <w:pPr>
        <w:pStyle w:val="ListParagraph"/>
        <w:numPr>
          <w:ilvl w:val="0"/>
          <w:numId w:val="17"/>
        </w:numPr>
        <w:rPr>
          <w:rFonts w:ascii="Times New Roman" w:hAnsi="Times New Roman"/>
          <w:sz w:val="24"/>
          <w:szCs w:val="24"/>
        </w:rPr>
      </w:pPr>
      <w:r>
        <w:rPr>
          <w:rFonts w:ascii="Times New Roman" w:hAnsi="Times New Roman"/>
          <w:sz w:val="24"/>
          <w:szCs w:val="24"/>
        </w:rPr>
        <w:t xml:space="preserve">Clause 16 </w:t>
      </w:r>
      <w:r w:rsidR="004241B3" w:rsidRPr="008A1C35">
        <w:rPr>
          <w:rFonts w:ascii="Times New Roman" w:hAnsi="Times New Roman"/>
          <w:sz w:val="24"/>
          <w:szCs w:val="24"/>
        </w:rPr>
        <w:t xml:space="preserve">recognises that </w:t>
      </w:r>
      <w:r w:rsidR="0036145F">
        <w:rPr>
          <w:rFonts w:ascii="Times New Roman" w:hAnsi="Times New Roman"/>
          <w:sz w:val="24"/>
          <w:szCs w:val="24"/>
        </w:rPr>
        <w:t xml:space="preserve">underwater cultural heritage includes </w:t>
      </w:r>
      <w:r w:rsidR="004241B3" w:rsidRPr="008A1C35">
        <w:rPr>
          <w:rFonts w:ascii="Times New Roman" w:hAnsi="Times New Roman"/>
          <w:sz w:val="24"/>
          <w:szCs w:val="24"/>
        </w:rPr>
        <w:t>both heritage sites</w:t>
      </w:r>
      <w:r w:rsidR="0036145F">
        <w:rPr>
          <w:rFonts w:ascii="Times New Roman" w:hAnsi="Times New Roman"/>
          <w:sz w:val="24"/>
          <w:szCs w:val="24"/>
        </w:rPr>
        <w:t>, such as shipwrecks and sunken aircraft</w:t>
      </w:r>
      <w:r w:rsidR="004241B3" w:rsidRPr="008A1C35">
        <w:rPr>
          <w:rFonts w:ascii="Times New Roman" w:hAnsi="Times New Roman"/>
          <w:sz w:val="24"/>
          <w:szCs w:val="24"/>
        </w:rPr>
        <w:t xml:space="preserve"> and a collection of movable articles, and that articles deposited into the water from vessels </w:t>
      </w:r>
      <w:r w:rsidR="004241B3">
        <w:rPr>
          <w:rFonts w:ascii="Times New Roman" w:hAnsi="Times New Roman"/>
          <w:sz w:val="24"/>
          <w:szCs w:val="24"/>
        </w:rPr>
        <w:t xml:space="preserve">or aircraft </w:t>
      </w:r>
      <w:r w:rsidR="004241B3" w:rsidRPr="008A1C35">
        <w:rPr>
          <w:rFonts w:ascii="Times New Roman" w:hAnsi="Times New Roman"/>
          <w:sz w:val="24"/>
          <w:szCs w:val="24"/>
        </w:rPr>
        <w:t xml:space="preserve">75 years ago, also have heritage significance. Interpreting the stories </w:t>
      </w:r>
      <w:r w:rsidR="00ED433F">
        <w:rPr>
          <w:rFonts w:ascii="Times New Roman" w:hAnsi="Times New Roman"/>
          <w:sz w:val="24"/>
          <w:szCs w:val="24"/>
        </w:rPr>
        <w:t>and information about wrecked vessels and aircraft</w:t>
      </w:r>
      <w:r w:rsidR="004241B3" w:rsidRPr="008A1C35">
        <w:rPr>
          <w:rFonts w:ascii="Times New Roman" w:hAnsi="Times New Roman"/>
          <w:sz w:val="24"/>
          <w:szCs w:val="24"/>
        </w:rPr>
        <w:t xml:space="preserve"> through underwater archaeology is dependent on protecting the individual components of a site</w:t>
      </w:r>
      <w:r w:rsidR="004A55BC">
        <w:rPr>
          <w:rFonts w:ascii="Times New Roman" w:hAnsi="Times New Roman"/>
          <w:sz w:val="24"/>
          <w:szCs w:val="24"/>
        </w:rPr>
        <w:t xml:space="preserve"> from unnecessary disturbance.</w:t>
      </w:r>
    </w:p>
    <w:p w:rsidR="009C793B" w:rsidRDefault="006C6BB8" w:rsidP="009E24C9">
      <w:pPr>
        <w:pStyle w:val="ListParagraph"/>
        <w:numPr>
          <w:ilvl w:val="0"/>
          <w:numId w:val="17"/>
        </w:numPr>
        <w:rPr>
          <w:rFonts w:ascii="Times New Roman" w:hAnsi="Times New Roman"/>
          <w:sz w:val="24"/>
          <w:szCs w:val="24"/>
        </w:rPr>
      </w:pPr>
      <w:r>
        <w:rPr>
          <w:rFonts w:ascii="Times New Roman" w:hAnsi="Times New Roman"/>
          <w:sz w:val="24"/>
          <w:szCs w:val="24"/>
        </w:rPr>
        <w:t xml:space="preserve">Paragraphs </w:t>
      </w:r>
      <w:r w:rsidR="00AE2D85">
        <w:rPr>
          <w:rFonts w:ascii="Times New Roman" w:hAnsi="Times New Roman"/>
          <w:sz w:val="24"/>
          <w:szCs w:val="24"/>
        </w:rPr>
        <w:t>16</w:t>
      </w:r>
      <w:r w:rsidR="00E6779C">
        <w:rPr>
          <w:rFonts w:ascii="Times New Roman" w:hAnsi="Times New Roman"/>
          <w:sz w:val="24"/>
          <w:szCs w:val="24"/>
        </w:rPr>
        <w:t>(1)(a) and (b)</w:t>
      </w:r>
      <w:r w:rsidR="00BC7F1C">
        <w:rPr>
          <w:rFonts w:ascii="Times New Roman" w:hAnsi="Times New Roman"/>
          <w:sz w:val="24"/>
          <w:szCs w:val="24"/>
        </w:rPr>
        <w:t xml:space="preserve"> </w:t>
      </w:r>
      <w:r w:rsidR="00F33A2A">
        <w:rPr>
          <w:rFonts w:ascii="Times New Roman" w:hAnsi="Times New Roman"/>
          <w:sz w:val="24"/>
          <w:szCs w:val="24"/>
        </w:rPr>
        <w:t>p</w:t>
      </w:r>
      <w:r w:rsidR="0087474F" w:rsidRPr="008A1C35">
        <w:rPr>
          <w:rFonts w:ascii="Times New Roman" w:hAnsi="Times New Roman"/>
          <w:sz w:val="24"/>
          <w:szCs w:val="24"/>
        </w:rPr>
        <w:t xml:space="preserve">rovide for the protection of </w:t>
      </w:r>
      <w:r w:rsidR="00DA11C9" w:rsidRPr="008A1C35">
        <w:rPr>
          <w:rFonts w:ascii="Times New Roman" w:hAnsi="Times New Roman"/>
          <w:sz w:val="24"/>
          <w:szCs w:val="24"/>
        </w:rPr>
        <w:t xml:space="preserve">remains of </w:t>
      </w:r>
      <w:r w:rsidR="0087474F" w:rsidRPr="008A1C35">
        <w:rPr>
          <w:rFonts w:ascii="Times New Roman" w:hAnsi="Times New Roman"/>
          <w:sz w:val="24"/>
          <w:szCs w:val="24"/>
        </w:rPr>
        <w:t>vessels</w:t>
      </w:r>
      <w:r w:rsidR="009377AF">
        <w:rPr>
          <w:rFonts w:ascii="Times New Roman" w:hAnsi="Times New Roman"/>
          <w:sz w:val="24"/>
          <w:szCs w:val="24"/>
        </w:rPr>
        <w:t xml:space="preserve"> </w:t>
      </w:r>
      <w:r w:rsidR="00877ACB">
        <w:rPr>
          <w:rFonts w:ascii="Times New Roman" w:hAnsi="Times New Roman"/>
          <w:sz w:val="24"/>
          <w:szCs w:val="24"/>
        </w:rPr>
        <w:t xml:space="preserve">and associated articles </w:t>
      </w:r>
      <w:r w:rsidR="0087474F" w:rsidRPr="008A1C35">
        <w:rPr>
          <w:rFonts w:ascii="Times New Roman" w:hAnsi="Times New Roman"/>
          <w:sz w:val="24"/>
          <w:szCs w:val="24"/>
        </w:rPr>
        <w:t xml:space="preserve">that </w:t>
      </w:r>
      <w:r w:rsidR="007B6881">
        <w:rPr>
          <w:rFonts w:ascii="Times New Roman" w:hAnsi="Times New Roman"/>
          <w:sz w:val="24"/>
          <w:szCs w:val="24"/>
        </w:rPr>
        <w:t>entered the water at least 75 years ago and</w:t>
      </w:r>
      <w:r w:rsidR="0087474F" w:rsidRPr="008A1C35">
        <w:rPr>
          <w:rFonts w:ascii="Times New Roman" w:hAnsi="Times New Roman"/>
          <w:sz w:val="24"/>
          <w:szCs w:val="24"/>
        </w:rPr>
        <w:t xml:space="preserve"> are </w:t>
      </w:r>
      <w:r w:rsidR="00FD03C3" w:rsidRPr="008A1C35">
        <w:rPr>
          <w:rFonts w:ascii="Times New Roman" w:hAnsi="Times New Roman"/>
          <w:sz w:val="24"/>
          <w:szCs w:val="24"/>
        </w:rPr>
        <w:t xml:space="preserve">located in </w:t>
      </w:r>
      <w:r w:rsidR="00E6779C">
        <w:rPr>
          <w:rFonts w:ascii="Times New Roman" w:hAnsi="Times New Roman"/>
          <w:sz w:val="24"/>
          <w:szCs w:val="24"/>
        </w:rPr>
        <w:t xml:space="preserve">Australian </w:t>
      </w:r>
      <w:r w:rsidR="00FD03C3" w:rsidRPr="008A1C35">
        <w:rPr>
          <w:rFonts w:ascii="Times New Roman" w:hAnsi="Times New Roman"/>
          <w:sz w:val="24"/>
          <w:szCs w:val="24"/>
        </w:rPr>
        <w:t>waters</w:t>
      </w:r>
      <w:r w:rsidR="00E6779C">
        <w:rPr>
          <w:rFonts w:ascii="Times New Roman" w:hAnsi="Times New Roman"/>
          <w:sz w:val="24"/>
          <w:szCs w:val="24"/>
        </w:rPr>
        <w:t xml:space="preserve"> </w:t>
      </w:r>
      <w:r w:rsidR="00F206C2" w:rsidRPr="00CB0DF4">
        <w:rPr>
          <w:rFonts w:ascii="Times New Roman" w:hAnsi="Times New Roman"/>
          <w:sz w:val="24"/>
          <w:szCs w:val="24"/>
        </w:rPr>
        <w:t xml:space="preserve">in line with the jurisdictional boundaries established for underwater cultural heritage under the </w:t>
      </w:r>
      <w:r w:rsidR="00A71502">
        <w:rPr>
          <w:rFonts w:ascii="Times New Roman" w:hAnsi="Times New Roman"/>
          <w:sz w:val="24"/>
          <w:szCs w:val="24"/>
        </w:rPr>
        <w:t xml:space="preserve">2010 </w:t>
      </w:r>
      <w:r w:rsidR="00A71502" w:rsidRPr="00576433">
        <w:rPr>
          <w:rFonts w:ascii="Times New Roman" w:hAnsi="Times New Roman"/>
          <w:i/>
          <w:sz w:val="24"/>
          <w:szCs w:val="24"/>
        </w:rPr>
        <w:t>Australian Underwater Cultural Heritage Intergovernmental Agreement</w:t>
      </w:r>
      <w:r w:rsidR="00A71502">
        <w:rPr>
          <w:rFonts w:ascii="Times New Roman" w:hAnsi="Times New Roman"/>
          <w:sz w:val="24"/>
          <w:szCs w:val="24"/>
        </w:rPr>
        <w:t xml:space="preserve"> (UCH IGA)</w:t>
      </w:r>
      <w:r w:rsidR="00F206C2">
        <w:rPr>
          <w:rFonts w:ascii="Times New Roman" w:hAnsi="Times New Roman"/>
          <w:sz w:val="24"/>
          <w:szCs w:val="24"/>
        </w:rPr>
        <w:t xml:space="preserve">. </w:t>
      </w:r>
    </w:p>
    <w:p w:rsidR="002775C0" w:rsidRPr="00CB0DF4" w:rsidRDefault="002775C0" w:rsidP="009E24C9">
      <w:pPr>
        <w:pStyle w:val="ListParagraph"/>
        <w:numPr>
          <w:ilvl w:val="0"/>
          <w:numId w:val="17"/>
        </w:numPr>
        <w:rPr>
          <w:rFonts w:ascii="Times New Roman" w:hAnsi="Times New Roman"/>
          <w:sz w:val="24"/>
          <w:szCs w:val="24"/>
        </w:rPr>
      </w:pPr>
      <w:r w:rsidRPr="008A1C35">
        <w:rPr>
          <w:rFonts w:ascii="Times New Roman" w:hAnsi="Times New Roman"/>
          <w:sz w:val="24"/>
          <w:szCs w:val="24"/>
        </w:rPr>
        <w:t xml:space="preserve">Sunken aircraft represent the second most common type of Australian underwater cultural heritage, after shipwrecks, and will </w:t>
      </w:r>
      <w:r w:rsidR="00CB0DF4">
        <w:rPr>
          <w:rFonts w:ascii="Times New Roman" w:hAnsi="Times New Roman"/>
          <w:sz w:val="24"/>
          <w:szCs w:val="24"/>
        </w:rPr>
        <w:t xml:space="preserve">now </w:t>
      </w:r>
      <w:r w:rsidRPr="008A1C35">
        <w:rPr>
          <w:rFonts w:ascii="Times New Roman" w:hAnsi="Times New Roman"/>
          <w:sz w:val="24"/>
          <w:szCs w:val="24"/>
        </w:rPr>
        <w:t>be protected by the Bill</w:t>
      </w:r>
      <w:r w:rsidR="00877ACB">
        <w:rPr>
          <w:rFonts w:ascii="Times New Roman" w:hAnsi="Times New Roman"/>
          <w:sz w:val="24"/>
          <w:szCs w:val="24"/>
        </w:rPr>
        <w:t>.</w:t>
      </w:r>
      <w:r w:rsidRPr="008A1C35">
        <w:rPr>
          <w:rFonts w:ascii="Times New Roman" w:hAnsi="Times New Roman"/>
          <w:sz w:val="24"/>
          <w:szCs w:val="24"/>
        </w:rPr>
        <w:t xml:space="preserve"> </w:t>
      </w:r>
      <w:r w:rsidR="006C6BB8">
        <w:rPr>
          <w:rFonts w:ascii="Times New Roman" w:hAnsi="Times New Roman"/>
          <w:sz w:val="24"/>
          <w:szCs w:val="24"/>
        </w:rPr>
        <w:t>Paragraphs</w:t>
      </w:r>
      <w:r w:rsidR="00877ACB">
        <w:rPr>
          <w:rFonts w:ascii="Times New Roman" w:hAnsi="Times New Roman"/>
          <w:sz w:val="24"/>
          <w:szCs w:val="24"/>
        </w:rPr>
        <w:t xml:space="preserve"> 16(1)(c) and (d) provide for the protection of the remains of  that s</w:t>
      </w:r>
      <w:r w:rsidRPr="00CB0DF4">
        <w:rPr>
          <w:rFonts w:ascii="Times New Roman" w:hAnsi="Times New Roman"/>
          <w:sz w:val="24"/>
          <w:szCs w:val="24"/>
        </w:rPr>
        <w:t xml:space="preserve">unken aircraft </w:t>
      </w:r>
      <w:r w:rsidR="00877ACB">
        <w:rPr>
          <w:rFonts w:ascii="Times New Roman" w:hAnsi="Times New Roman"/>
          <w:sz w:val="24"/>
          <w:szCs w:val="24"/>
        </w:rPr>
        <w:t xml:space="preserve">and associated articles </w:t>
      </w:r>
      <w:r w:rsidR="00CB0DF4" w:rsidRPr="00CB0DF4">
        <w:rPr>
          <w:rFonts w:ascii="Times New Roman" w:hAnsi="Times New Roman"/>
          <w:sz w:val="24"/>
          <w:szCs w:val="24"/>
        </w:rPr>
        <w:t xml:space="preserve">that </w:t>
      </w:r>
      <w:r w:rsidR="007B6881">
        <w:rPr>
          <w:rFonts w:ascii="Times New Roman" w:hAnsi="Times New Roman"/>
          <w:sz w:val="24"/>
          <w:szCs w:val="24"/>
        </w:rPr>
        <w:t>entered the water at least 75 years ago</w:t>
      </w:r>
      <w:r w:rsidRPr="00CB0DF4">
        <w:rPr>
          <w:rFonts w:ascii="Times New Roman" w:hAnsi="Times New Roman"/>
          <w:sz w:val="24"/>
          <w:szCs w:val="24"/>
        </w:rPr>
        <w:t xml:space="preserve"> and </w:t>
      </w:r>
      <w:r w:rsidR="007B6881">
        <w:rPr>
          <w:rFonts w:ascii="Times New Roman" w:hAnsi="Times New Roman"/>
          <w:sz w:val="24"/>
          <w:szCs w:val="24"/>
        </w:rPr>
        <w:t xml:space="preserve">are </w:t>
      </w:r>
      <w:r w:rsidRPr="00CB0DF4">
        <w:rPr>
          <w:rFonts w:ascii="Times New Roman" w:hAnsi="Times New Roman"/>
          <w:sz w:val="24"/>
          <w:szCs w:val="24"/>
        </w:rPr>
        <w:t>located in Commonwealth waters, in line with the jurisdictional boundaries established for different types of underwater cultural heritage under the U</w:t>
      </w:r>
      <w:r w:rsidR="00716D64">
        <w:rPr>
          <w:rFonts w:ascii="Times New Roman" w:hAnsi="Times New Roman"/>
          <w:sz w:val="24"/>
          <w:szCs w:val="24"/>
        </w:rPr>
        <w:t>CH IGA.</w:t>
      </w:r>
    </w:p>
    <w:p w:rsidR="00D24B0F" w:rsidRDefault="009129A3" w:rsidP="009E24C9">
      <w:pPr>
        <w:pStyle w:val="ListParagraph"/>
        <w:numPr>
          <w:ilvl w:val="0"/>
          <w:numId w:val="17"/>
        </w:numPr>
        <w:rPr>
          <w:rFonts w:ascii="Times New Roman" w:hAnsi="Times New Roman"/>
          <w:sz w:val="24"/>
          <w:szCs w:val="24"/>
        </w:rPr>
      </w:pPr>
      <w:r w:rsidRPr="008A1C35">
        <w:rPr>
          <w:rFonts w:ascii="Times New Roman" w:hAnsi="Times New Roman"/>
          <w:sz w:val="24"/>
          <w:szCs w:val="24"/>
        </w:rPr>
        <w:t xml:space="preserve">The </w:t>
      </w:r>
      <w:r w:rsidR="006D631C" w:rsidRPr="008A1C35">
        <w:rPr>
          <w:rFonts w:ascii="Times New Roman" w:hAnsi="Times New Roman"/>
          <w:sz w:val="24"/>
          <w:szCs w:val="24"/>
        </w:rPr>
        <w:t>75-year</w:t>
      </w:r>
      <w:r w:rsidRPr="008A1C35">
        <w:rPr>
          <w:rFonts w:ascii="Times New Roman" w:hAnsi="Times New Roman"/>
          <w:sz w:val="24"/>
          <w:szCs w:val="24"/>
        </w:rPr>
        <w:t xml:space="preserve"> </w:t>
      </w:r>
      <w:r w:rsidR="001129FA" w:rsidRPr="008A1C35">
        <w:rPr>
          <w:rFonts w:ascii="Times New Roman" w:hAnsi="Times New Roman"/>
          <w:sz w:val="24"/>
          <w:szCs w:val="24"/>
        </w:rPr>
        <w:t>rolling date protection applies</w:t>
      </w:r>
      <w:r w:rsidRPr="008A1C35">
        <w:rPr>
          <w:rFonts w:ascii="Times New Roman" w:hAnsi="Times New Roman"/>
          <w:sz w:val="24"/>
          <w:szCs w:val="24"/>
        </w:rPr>
        <w:t xml:space="preserve"> to when a vessel</w:t>
      </w:r>
      <w:r w:rsidR="00CA36C7">
        <w:rPr>
          <w:rFonts w:ascii="Times New Roman" w:hAnsi="Times New Roman"/>
          <w:sz w:val="24"/>
          <w:szCs w:val="24"/>
        </w:rPr>
        <w:t xml:space="preserve"> or</w:t>
      </w:r>
      <w:r w:rsidR="00716D64">
        <w:rPr>
          <w:rFonts w:ascii="Times New Roman" w:hAnsi="Times New Roman"/>
          <w:sz w:val="24"/>
          <w:szCs w:val="24"/>
        </w:rPr>
        <w:t xml:space="preserve"> </w:t>
      </w:r>
      <w:r w:rsidR="00187B94">
        <w:rPr>
          <w:rFonts w:ascii="Times New Roman" w:hAnsi="Times New Roman"/>
          <w:sz w:val="24"/>
          <w:szCs w:val="24"/>
        </w:rPr>
        <w:t xml:space="preserve">aircraft </w:t>
      </w:r>
      <w:r w:rsidR="00877ACB">
        <w:rPr>
          <w:rFonts w:ascii="Times New Roman" w:hAnsi="Times New Roman"/>
          <w:sz w:val="24"/>
          <w:szCs w:val="24"/>
        </w:rPr>
        <w:t>entered the water, for instance</w:t>
      </w:r>
      <w:r w:rsidR="00A71502">
        <w:rPr>
          <w:rFonts w:ascii="Times New Roman" w:hAnsi="Times New Roman"/>
          <w:sz w:val="24"/>
          <w:szCs w:val="24"/>
        </w:rPr>
        <w:t xml:space="preserve"> when</w:t>
      </w:r>
      <w:r w:rsidR="00877ACB">
        <w:rPr>
          <w:rFonts w:ascii="Times New Roman" w:hAnsi="Times New Roman"/>
          <w:sz w:val="24"/>
          <w:szCs w:val="24"/>
        </w:rPr>
        <w:t xml:space="preserve"> it was </w:t>
      </w:r>
      <w:r w:rsidR="00F520E7">
        <w:rPr>
          <w:rFonts w:ascii="Times New Roman" w:hAnsi="Times New Roman"/>
          <w:sz w:val="24"/>
          <w:szCs w:val="24"/>
        </w:rPr>
        <w:t>wrec</w:t>
      </w:r>
      <w:r w:rsidR="00877ACB">
        <w:rPr>
          <w:rFonts w:ascii="Times New Roman" w:hAnsi="Times New Roman"/>
          <w:sz w:val="24"/>
          <w:szCs w:val="24"/>
        </w:rPr>
        <w:t xml:space="preserve">ked and sank, </w:t>
      </w:r>
      <w:r w:rsidRPr="008A1C35">
        <w:rPr>
          <w:rFonts w:ascii="Times New Roman" w:hAnsi="Times New Roman"/>
          <w:sz w:val="24"/>
          <w:szCs w:val="24"/>
        </w:rPr>
        <w:t xml:space="preserve">and does not relate to </w:t>
      </w:r>
      <w:r w:rsidR="00716D64">
        <w:rPr>
          <w:rFonts w:ascii="Times New Roman" w:hAnsi="Times New Roman"/>
          <w:sz w:val="24"/>
          <w:szCs w:val="24"/>
        </w:rPr>
        <w:t>its</w:t>
      </w:r>
      <w:r w:rsidR="00187B94">
        <w:rPr>
          <w:rFonts w:ascii="Times New Roman" w:hAnsi="Times New Roman"/>
          <w:sz w:val="24"/>
          <w:szCs w:val="24"/>
        </w:rPr>
        <w:t xml:space="preserve"> </w:t>
      </w:r>
      <w:r w:rsidRPr="008A1C35">
        <w:rPr>
          <w:rFonts w:ascii="Times New Roman" w:hAnsi="Times New Roman"/>
          <w:sz w:val="24"/>
          <w:szCs w:val="24"/>
        </w:rPr>
        <w:t xml:space="preserve">age </w:t>
      </w:r>
      <w:r w:rsidR="00187B94">
        <w:rPr>
          <w:rFonts w:ascii="Times New Roman" w:hAnsi="Times New Roman"/>
          <w:sz w:val="24"/>
          <w:szCs w:val="24"/>
        </w:rPr>
        <w:t>at that</w:t>
      </w:r>
      <w:r w:rsidRPr="008A1C35">
        <w:rPr>
          <w:rFonts w:ascii="Times New Roman" w:hAnsi="Times New Roman"/>
          <w:sz w:val="24"/>
          <w:szCs w:val="24"/>
        </w:rPr>
        <w:t xml:space="preserve"> time.</w:t>
      </w:r>
      <w:r w:rsidR="001129FA" w:rsidRPr="008A1C35">
        <w:rPr>
          <w:rFonts w:ascii="Times New Roman" w:hAnsi="Times New Roman"/>
          <w:sz w:val="24"/>
          <w:szCs w:val="24"/>
        </w:rPr>
        <w:t xml:space="preserve">  Therefore, a </w:t>
      </w:r>
      <w:r w:rsidR="006D631C" w:rsidRPr="008A1C35">
        <w:rPr>
          <w:rFonts w:ascii="Times New Roman" w:hAnsi="Times New Roman"/>
          <w:sz w:val="24"/>
          <w:szCs w:val="24"/>
        </w:rPr>
        <w:t>75-year-old</w:t>
      </w:r>
      <w:r w:rsidR="001129FA" w:rsidRPr="008A1C35">
        <w:rPr>
          <w:rFonts w:ascii="Times New Roman" w:hAnsi="Times New Roman"/>
          <w:sz w:val="24"/>
          <w:szCs w:val="24"/>
        </w:rPr>
        <w:t xml:space="preserve"> vessel </w:t>
      </w:r>
      <w:r w:rsidR="00187B94">
        <w:rPr>
          <w:rFonts w:ascii="Times New Roman" w:hAnsi="Times New Roman"/>
          <w:sz w:val="24"/>
          <w:szCs w:val="24"/>
        </w:rPr>
        <w:t>or aircraft that entered the water</w:t>
      </w:r>
      <w:r w:rsidR="001129FA" w:rsidRPr="008A1C35">
        <w:rPr>
          <w:rFonts w:ascii="Times New Roman" w:hAnsi="Times New Roman"/>
          <w:sz w:val="24"/>
          <w:szCs w:val="24"/>
        </w:rPr>
        <w:t xml:space="preserve"> 10 years ago does not qualify for automatic protection at that time</w:t>
      </w:r>
      <w:r w:rsidR="00F33A2A">
        <w:rPr>
          <w:rFonts w:ascii="Times New Roman" w:hAnsi="Times New Roman"/>
          <w:sz w:val="24"/>
          <w:szCs w:val="24"/>
        </w:rPr>
        <w:t xml:space="preserve">, but does once it has been </w:t>
      </w:r>
      <w:r w:rsidR="00877ACB">
        <w:rPr>
          <w:rFonts w:ascii="Times New Roman" w:hAnsi="Times New Roman"/>
          <w:sz w:val="24"/>
          <w:szCs w:val="24"/>
        </w:rPr>
        <w:t xml:space="preserve">in the water </w:t>
      </w:r>
      <w:r w:rsidR="00F33A2A">
        <w:rPr>
          <w:rFonts w:ascii="Times New Roman" w:hAnsi="Times New Roman"/>
          <w:sz w:val="24"/>
          <w:szCs w:val="24"/>
        </w:rPr>
        <w:t>for 75</w:t>
      </w:r>
      <w:r w:rsidR="00877ACB">
        <w:rPr>
          <w:rFonts w:ascii="Times New Roman" w:hAnsi="Times New Roman"/>
          <w:sz w:val="24"/>
          <w:szCs w:val="24"/>
        </w:rPr>
        <w:t xml:space="preserve"> </w:t>
      </w:r>
      <w:r w:rsidR="00F33A2A">
        <w:rPr>
          <w:rFonts w:ascii="Times New Roman" w:hAnsi="Times New Roman"/>
          <w:sz w:val="24"/>
          <w:szCs w:val="24"/>
        </w:rPr>
        <w:t>years</w:t>
      </w:r>
      <w:r w:rsidR="001129FA" w:rsidRPr="008A1C35">
        <w:rPr>
          <w:rFonts w:ascii="Times New Roman" w:hAnsi="Times New Roman"/>
          <w:sz w:val="24"/>
          <w:szCs w:val="24"/>
        </w:rPr>
        <w:t>.</w:t>
      </w:r>
    </w:p>
    <w:p w:rsidR="00877ACB" w:rsidRPr="001C59FD" w:rsidRDefault="00C17EAD" w:rsidP="00C17EAD">
      <w:pPr>
        <w:pStyle w:val="ListParagraph"/>
        <w:numPr>
          <w:ilvl w:val="0"/>
          <w:numId w:val="17"/>
        </w:numPr>
        <w:rPr>
          <w:rFonts w:ascii="Times New Roman" w:hAnsi="Times New Roman"/>
          <w:sz w:val="24"/>
          <w:szCs w:val="24"/>
        </w:rPr>
      </w:pPr>
      <w:r>
        <w:rPr>
          <w:rFonts w:ascii="Times New Roman" w:hAnsi="Times New Roman"/>
          <w:sz w:val="24"/>
          <w:szCs w:val="24"/>
        </w:rPr>
        <w:t xml:space="preserve">Subclause 16(2) makes it clear that underwater cultural heritage is automatically protected whether or not the existence or the location of the article is known. The automatic protection </w:t>
      </w:r>
      <w:r w:rsidR="00877ACB" w:rsidRPr="009B1A46">
        <w:rPr>
          <w:rFonts w:ascii="Times New Roman" w:hAnsi="Times New Roman"/>
          <w:sz w:val="24"/>
          <w:szCs w:val="24"/>
        </w:rPr>
        <w:t>recognise</w:t>
      </w:r>
      <w:r>
        <w:rPr>
          <w:rFonts w:ascii="Times New Roman" w:hAnsi="Times New Roman"/>
          <w:sz w:val="24"/>
          <w:szCs w:val="24"/>
        </w:rPr>
        <w:t>s</w:t>
      </w:r>
      <w:r w:rsidR="00877ACB" w:rsidRPr="009B1A46">
        <w:rPr>
          <w:rFonts w:ascii="Times New Roman" w:hAnsi="Times New Roman"/>
          <w:sz w:val="24"/>
          <w:szCs w:val="24"/>
        </w:rPr>
        <w:t xml:space="preserve"> that investigating, documenting and protecting </w:t>
      </w:r>
      <w:r>
        <w:rPr>
          <w:rFonts w:ascii="Times New Roman" w:hAnsi="Times New Roman"/>
          <w:sz w:val="24"/>
          <w:szCs w:val="24"/>
        </w:rPr>
        <w:t>underwater cultural heritage</w:t>
      </w:r>
      <w:r w:rsidR="00877ACB" w:rsidRPr="009B1A46">
        <w:rPr>
          <w:rFonts w:ascii="Times New Roman" w:hAnsi="Times New Roman"/>
          <w:sz w:val="24"/>
          <w:szCs w:val="24"/>
        </w:rPr>
        <w:t xml:space="preserve"> on an individual basis would take </w:t>
      </w:r>
      <w:r>
        <w:rPr>
          <w:rFonts w:ascii="Times New Roman" w:hAnsi="Times New Roman"/>
          <w:sz w:val="24"/>
          <w:szCs w:val="24"/>
        </w:rPr>
        <w:t xml:space="preserve">significant time </w:t>
      </w:r>
      <w:r w:rsidR="00877ACB" w:rsidRPr="009B1A46">
        <w:rPr>
          <w:rFonts w:ascii="Times New Roman" w:hAnsi="Times New Roman"/>
          <w:sz w:val="24"/>
          <w:szCs w:val="24"/>
        </w:rPr>
        <w:t xml:space="preserve">and important </w:t>
      </w:r>
      <w:r>
        <w:rPr>
          <w:rFonts w:ascii="Times New Roman" w:hAnsi="Times New Roman"/>
          <w:sz w:val="24"/>
          <w:szCs w:val="24"/>
        </w:rPr>
        <w:t xml:space="preserve">underwater cultural heritage may be disturbed, damaged or removed </w:t>
      </w:r>
      <w:r w:rsidR="00877ACB" w:rsidRPr="009B1A46">
        <w:rPr>
          <w:rFonts w:ascii="Times New Roman" w:hAnsi="Times New Roman"/>
          <w:sz w:val="24"/>
          <w:szCs w:val="24"/>
        </w:rPr>
        <w:t xml:space="preserve">in the interim. For example, Australia’s oldest shipwreck, the </w:t>
      </w:r>
      <w:r w:rsidR="00877ACB" w:rsidRPr="008F064F">
        <w:rPr>
          <w:rFonts w:ascii="Times New Roman" w:hAnsi="Times New Roman"/>
          <w:i/>
          <w:sz w:val="24"/>
          <w:szCs w:val="24"/>
        </w:rPr>
        <w:t>Tryal</w:t>
      </w:r>
      <w:r w:rsidR="00877ACB" w:rsidRPr="009B1A46">
        <w:rPr>
          <w:rFonts w:ascii="Times New Roman" w:hAnsi="Times New Roman"/>
          <w:sz w:val="24"/>
          <w:szCs w:val="24"/>
        </w:rPr>
        <w:t xml:space="preserve"> (1622) was partially destroyed by explosives during looting, before it could be protected. </w:t>
      </w:r>
    </w:p>
    <w:p w:rsidR="00877ACB" w:rsidRPr="009B1A46" w:rsidRDefault="00877ACB" w:rsidP="00877ACB">
      <w:pPr>
        <w:pStyle w:val="ListParagraph"/>
        <w:numPr>
          <w:ilvl w:val="0"/>
          <w:numId w:val="17"/>
        </w:numPr>
        <w:rPr>
          <w:rFonts w:ascii="Times New Roman" w:hAnsi="Times New Roman"/>
          <w:sz w:val="24"/>
          <w:szCs w:val="24"/>
        </w:rPr>
      </w:pPr>
      <w:r>
        <w:rPr>
          <w:rFonts w:ascii="Times New Roman" w:hAnsi="Times New Roman"/>
          <w:sz w:val="24"/>
          <w:szCs w:val="24"/>
        </w:rPr>
        <w:t xml:space="preserve">Subclause 16(3) provides that an article is automatically protected even if it has been removed from Australian waters or Commonwealth waters. </w:t>
      </w:r>
      <w:r w:rsidRPr="006D7FAB">
        <w:rPr>
          <w:rFonts w:ascii="Times New Roman" w:hAnsi="Times New Roman"/>
          <w:sz w:val="24"/>
          <w:szCs w:val="24"/>
        </w:rPr>
        <w:t>The definition of ‘</w:t>
      </w:r>
      <w:r w:rsidRPr="0010588B">
        <w:rPr>
          <w:rFonts w:ascii="Times New Roman" w:hAnsi="Times New Roman"/>
          <w:sz w:val="24"/>
          <w:szCs w:val="24"/>
        </w:rPr>
        <w:t>associated with’ in clause 10 of the Bill means that clause 16 provides for the protection of articles that formed part of</w:t>
      </w:r>
      <w:r w:rsidR="00A71502">
        <w:rPr>
          <w:rFonts w:ascii="Times New Roman" w:hAnsi="Times New Roman"/>
          <w:sz w:val="24"/>
          <w:szCs w:val="24"/>
        </w:rPr>
        <w:t>,</w:t>
      </w:r>
      <w:r w:rsidRPr="0010588B">
        <w:rPr>
          <w:rFonts w:ascii="Times New Roman" w:hAnsi="Times New Roman"/>
          <w:sz w:val="24"/>
          <w:szCs w:val="24"/>
        </w:rPr>
        <w:t xml:space="preserve"> or were installed or carried on the vessel or aircraft</w:t>
      </w:r>
      <w:r>
        <w:rPr>
          <w:rFonts w:ascii="Times New Roman" w:hAnsi="Times New Roman"/>
          <w:sz w:val="24"/>
          <w:szCs w:val="24"/>
        </w:rPr>
        <w:t xml:space="preserve">, </w:t>
      </w:r>
      <w:r w:rsidRPr="009B1A46">
        <w:rPr>
          <w:rFonts w:ascii="Times New Roman" w:hAnsi="Times New Roman"/>
          <w:sz w:val="24"/>
          <w:szCs w:val="24"/>
        </w:rPr>
        <w:t xml:space="preserve">including those subsequently removed. The cannons and anchors recovered from the stranding site of Captain Cooks ship </w:t>
      </w:r>
      <w:r w:rsidRPr="009B1A46">
        <w:rPr>
          <w:rFonts w:ascii="Times New Roman" w:hAnsi="Times New Roman"/>
          <w:i/>
          <w:sz w:val="24"/>
          <w:szCs w:val="24"/>
        </w:rPr>
        <w:t>Endeavour</w:t>
      </w:r>
      <w:r w:rsidRPr="009B1A46">
        <w:rPr>
          <w:rFonts w:ascii="Times New Roman" w:hAnsi="Times New Roman"/>
          <w:sz w:val="24"/>
          <w:szCs w:val="24"/>
        </w:rPr>
        <w:t xml:space="preserve"> on the Great Barrier Reef are an example. </w:t>
      </w:r>
    </w:p>
    <w:p w:rsidR="00F520E7" w:rsidRPr="000D4B03" w:rsidRDefault="00A915B8" w:rsidP="001C59FD">
      <w:pPr>
        <w:pStyle w:val="ListParagraph"/>
        <w:numPr>
          <w:ilvl w:val="0"/>
          <w:numId w:val="17"/>
        </w:numPr>
        <w:rPr>
          <w:rFonts w:ascii="Times New Roman" w:hAnsi="Times New Roman"/>
          <w:b/>
          <w:sz w:val="24"/>
          <w:szCs w:val="24"/>
        </w:rPr>
      </w:pPr>
      <w:r>
        <w:rPr>
          <w:rFonts w:ascii="Times New Roman" w:hAnsi="Times New Roman"/>
          <w:sz w:val="24"/>
          <w:szCs w:val="24"/>
        </w:rPr>
        <w:t>Subclause 16(4) provides the Minister with the ab</w:t>
      </w:r>
      <w:r w:rsidR="00C00AE7">
        <w:rPr>
          <w:rFonts w:ascii="Times New Roman" w:hAnsi="Times New Roman"/>
          <w:sz w:val="24"/>
          <w:szCs w:val="24"/>
        </w:rPr>
        <w:t>ility to make rules that remove</w:t>
      </w:r>
      <w:r>
        <w:rPr>
          <w:rFonts w:ascii="Times New Roman" w:hAnsi="Times New Roman"/>
          <w:sz w:val="24"/>
          <w:szCs w:val="24"/>
        </w:rPr>
        <w:t xml:space="preserve"> specific underwater cultural heritage from protection under the Bill. This provision </w:t>
      </w:r>
      <w:r w:rsidR="00C17EAD">
        <w:rPr>
          <w:rFonts w:ascii="Times New Roman" w:hAnsi="Times New Roman"/>
          <w:sz w:val="24"/>
          <w:szCs w:val="24"/>
        </w:rPr>
        <w:t>is</w:t>
      </w:r>
      <w:r>
        <w:rPr>
          <w:rFonts w:ascii="Times New Roman" w:hAnsi="Times New Roman"/>
          <w:sz w:val="24"/>
          <w:szCs w:val="24"/>
        </w:rPr>
        <w:t xml:space="preserve"> necessary in circumstances where underwater cultural heritage has</w:t>
      </w:r>
      <w:r w:rsidR="00DC106A">
        <w:rPr>
          <w:rFonts w:ascii="Times New Roman" w:hAnsi="Times New Roman"/>
          <w:sz w:val="24"/>
          <w:szCs w:val="24"/>
        </w:rPr>
        <w:t xml:space="preserve"> become wholly or partially non-existent or has been permitted to be permanently removed from </w:t>
      </w:r>
      <w:r w:rsidR="00C17EAD">
        <w:rPr>
          <w:rFonts w:ascii="Times New Roman" w:hAnsi="Times New Roman"/>
          <w:sz w:val="24"/>
          <w:szCs w:val="24"/>
        </w:rPr>
        <w:t xml:space="preserve">Australia </w:t>
      </w:r>
      <w:r w:rsidR="00DC106A">
        <w:rPr>
          <w:rFonts w:ascii="Times New Roman" w:hAnsi="Times New Roman"/>
          <w:sz w:val="24"/>
          <w:szCs w:val="24"/>
        </w:rPr>
        <w:t xml:space="preserve">for legitimate reasons, </w:t>
      </w:r>
      <w:r w:rsidR="00C17EAD">
        <w:rPr>
          <w:rFonts w:ascii="Times New Roman" w:hAnsi="Times New Roman"/>
          <w:sz w:val="24"/>
          <w:szCs w:val="24"/>
        </w:rPr>
        <w:t xml:space="preserve">for example where an item has been </w:t>
      </w:r>
      <w:r w:rsidR="00DC106A">
        <w:rPr>
          <w:rFonts w:ascii="Times New Roman" w:hAnsi="Times New Roman"/>
          <w:sz w:val="24"/>
          <w:szCs w:val="24"/>
        </w:rPr>
        <w:t>donated for permanent display in a museum of a foreign country.</w:t>
      </w:r>
    </w:p>
    <w:p w:rsidR="00D74D05" w:rsidRPr="002E6C17" w:rsidRDefault="00E621E3" w:rsidP="00DC10A4">
      <w:pPr>
        <w:rPr>
          <w:rFonts w:ascii="Times New Roman" w:hAnsi="Times New Roman"/>
          <w:b/>
          <w:sz w:val="24"/>
          <w:szCs w:val="24"/>
        </w:rPr>
      </w:pPr>
      <w:r w:rsidRPr="002E6C17">
        <w:rPr>
          <w:rFonts w:ascii="Times New Roman" w:hAnsi="Times New Roman"/>
          <w:b/>
          <w:sz w:val="24"/>
          <w:szCs w:val="24"/>
        </w:rPr>
        <w:t xml:space="preserve">Clause </w:t>
      </w:r>
      <w:r w:rsidR="00AE2D85">
        <w:rPr>
          <w:rFonts w:ascii="Times New Roman" w:hAnsi="Times New Roman"/>
          <w:b/>
          <w:sz w:val="24"/>
          <w:szCs w:val="24"/>
        </w:rPr>
        <w:t>17</w:t>
      </w:r>
      <w:r w:rsidR="00CD6C6D" w:rsidRPr="002E6C17">
        <w:rPr>
          <w:rFonts w:ascii="Times New Roman" w:hAnsi="Times New Roman"/>
          <w:b/>
          <w:sz w:val="24"/>
          <w:szCs w:val="24"/>
        </w:rPr>
        <w:t xml:space="preserve"> - </w:t>
      </w:r>
      <w:r w:rsidR="00207937" w:rsidRPr="002E6C17">
        <w:rPr>
          <w:rFonts w:ascii="Times New Roman" w:hAnsi="Times New Roman"/>
          <w:b/>
          <w:sz w:val="24"/>
          <w:szCs w:val="24"/>
        </w:rPr>
        <w:t>Underwater cultural heritage that may be declared to be protected</w:t>
      </w:r>
    </w:p>
    <w:p w:rsidR="00975C1E" w:rsidRDefault="00AE2D85" w:rsidP="009E24C9">
      <w:pPr>
        <w:pStyle w:val="ListParagraph"/>
        <w:numPr>
          <w:ilvl w:val="0"/>
          <w:numId w:val="17"/>
        </w:numPr>
        <w:rPr>
          <w:rFonts w:ascii="Times New Roman" w:hAnsi="Times New Roman"/>
          <w:sz w:val="24"/>
          <w:szCs w:val="24"/>
        </w:rPr>
      </w:pPr>
      <w:r>
        <w:rPr>
          <w:rFonts w:ascii="Times New Roman" w:hAnsi="Times New Roman"/>
          <w:sz w:val="24"/>
          <w:szCs w:val="24"/>
        </w:rPr>
        <w:t>Clause 17</w:t>
      </w:r>
      <w:r w:rsidR="00BC7F1C">
        <w:rPr>
          <w:rFonts w:ascii="Times New Roman" w:hAnsi="Times New Roman"/>
          <w:sz w:val="24"/>
          <w:szCs w:val="24"/>
        </w:rPr>
        <w:t xml:space="preserve"> </w:t>
      </w:r>
      <w:r w:rsidR="00F33A2A">
        <w:rPr>
          <w:rFonts w:ascii="Times New Roman" w:hAnsi="Times New Roman"/>
          <w:sz w:val="24"/>
          <w:szCs w:val="24"/>
        </w:rPr>
        <w:t>p</w:t>
      </w:r>
      <w:r w:rsidR="005B2269" w:rsidRPr="008A1C35">
        <w:rPr>
          <w:rFonts w:ascii="Times New Roman" w:hAnsi="Times New Roman"/>
          <w:sz w:val="24"/>
          <w:szCs w:val="24"/>
        </w:rPr>
        <w:t xml:space="preserve">rovides </w:t>
      </w:r>
      <w:r w:rsidR="00975C1E">
        <w:rPr>
          <w:rFonts w:ascii="Times New Roman" w:hAnsi="Times New Roman"/>
          <w:sz w:val="24"/>
          <w:szCs w:val="24"/>
        </w:rPr>
        <w:t xml:space="preserve">that the Minister may, by notifiable instrument, declare certain articles to be protected underwater cultural heritage if the Minister is satisfied that the article is of heritage significance. </w:t>
      </w:r>
    </w:p>
    <w:p w:rsidR="00975C1E" w:rsidRDefault="00975C1E" w:rsidP="009E24C9">
      <w:pPr>
        <w:pStyle w:val="ListParagraph"/>
        <w:numPr>
          <w:ilvl w:val="0"/>
          <w:numId w:val="17"/>
        </w:numPr>
        <w:rPr>
          <w:rFonts w:ascii="Times New Roman" w:hAnsi="Times New Roman"/>
          <w:sz w:val="24"/>
          <w:szCs w:val="24"/>
        </w:rPr>
      </w:pPr>
      <w:r>
        <w:rPr>
          <w:rFonts w:ascii="Times New Roman" w:hAnsi="Times New Roman"/>
          <w:sz w:val="24"/>
          <w:szCs w:val="24"/>
        </w:rPr>
        <w:t xml:space="preserve">This provision allows the Minister to make a declaration in relation to: </w:t>
      </w:r>
    </w:p>
    <w:p w:rsidR="00975C1E" w:rsidRDefault="0058361B" w:rsidP="001C59FD">
      <w:pPr>
        <w:pStyle w:val="ListParagraph"/>
        <w:numPr>
          <w:ilvl w:val="1"/>
          <w:numId w:val="17"/>
        </w:numPr>
        <w:rPr>
          <w:rFonts w:ascii="Times New Roman" w:hAnsi="Times New Roman"/>
          <w:sz w:val="24"/>
          <w:szCs w:val="24"/>
        </w:rPr>
      </w:pPr>
      <w:r>
        <w:rPr>
          <w:rFonts w:ascii="Times New Roman" w:hAnsi="Times New Roman"/>
          <w:sz w:val="24"/>
          <w:szCs w:val="24"/>
        </w:rPr>
        <w:t>T</w:t>
      </w:r>
      <w:r w:rsidR="00975C1E">
        <w:rPr>
          <w:rFonts w:ascii="Times New Roman" w:hAnsi="Times New Roman"/>
          <w:sz w:val="24"/>
          <w:szCs w:val="24"/>
        </w:rPr>
        <w:t>he remains of a vessel and articles associated with th</w:t>
      </w:r>
      <w:r w:rsidR="00AA3F2B">
        <w:rPr>
          <w:rFonts w:ascii="Times New Roman" w:hAnsi="Times New Roman"/>
          <w:sz w:val="24"/>
          <w:szCs w:val="24"/>
        </w:rPr>
        <w:t xml:space="preserve">e remains of a vessel that is </w:t>
      </w:r>
      <w:r w:rsidR="00975C1E">
        <w:rPr>
          <w:rFonts w:ascii="Times New Roman" w:hAnsi="Times New Roman"/>
          <w:sz w:val="24"/>
          <w:szCs w:val="24"/>
        </w:rPr>
        <w:t xml:space="preserve"> in or has been removed from Australian waters; </w:t>
      </w:r>
    </w:p>
    <w:p w:rsidR="00975C1E" w:rsidRDefault="0058361B" w:rsidP="001C59FD">
      <w:pPr>
        <w:pStyle w:val="ListParagraph"/>
        <w:numPr>
          <w:ilvl w:val="1"/>
          <w:numId w:val="17"/>
        </w:numPr>
        <w:rPr>
          <w:rFonts w:ascii="Times New Roman" w:hAnsi="Times New Roman"/>
          <w:sz w:val="24"/>
          <w:szCs w:val="24"/>
        </w:rPr>
      </w:pPr>
      <w:r>
        <w:rPr>
          <w:rFonts w:ascii="Times New Roman" w:hAnsi="Times New Roman"/>
          <w:sz w:val="24"/>
          <w:szCs w:val="24"/>
        </w:rPr>
        <w:t>T</w:t>
      </w:r>
      <w:r w:rsidR="00975C1E">
        <w:rPr>
          <w:rFonts w:ascii="Times New Roman" w:hAnsi="Times New Roman"/>
          <w:sz w:val="24"/>
          <w:szCs w:val="24"/>
        </w:rPr>
        <w:t xml:space="preserve">he remains of an aircraft and articles associated with the remains of an aircraft that is in or has been removed from Commonwealth waters; and </w:t>
      </w:r>
    </w:p>
    <w:p w:rsidR="00975C1E" w:rsidRPr="000D4B03" w:rsidRDefault="0058361B" w:rsidP="001C59FD">
      <w:pPr>
        <w:pStyle w:val="ListParagraph"/>
        <w:numPr>
          <w:ilvl w:val="1"/>
          <w:numId w:val="17"/>
        </w:numPr>
        <w:rPr>
          <w:rFonts w:ascii="Times New Roman" w:hAnsi="Times New Roman"/>
          <w:sz w:val="24"/>
          <w:szCs w:val="24"/>
        </w:rPr>
      </w:pPr>
      <w:r>
        <w:rPr>
          <w:rFonts w:ascii="Times New Roman" w:hAnsi="Times New Roman"/>
          <w:sz w:val="24"/>
          <w:szCs w:val="24"/>
        </w:rPr>
        <w:t>O</w:t>
      </w:r>
      <w:r w:rsidR="00975C1E">
        <w:rPr>
          <w:rFonts w:ascii="Times New Roman" w:hAnsi="Times New Roman"/>
          <w:sz w:val="24"/>
          <w:szCs w:val="24"/>
        </w:rPr>
        <w:t xml:space="preserve">ther articles of underwater cultural heritage in Commonwealth waters. </w:t>
      </w:r>
    </w:p>
    <w:p w:rsidR="009C793B" w:rsidRDefault="00AA3F2B" w:rsidP="009E24C9">
      <w:pPr>
        <w:pStyle w:val="ListParagraph"/>
        <w:numPr>
          <w:ilvl w:val="0"/>
          <w:numId w:val="17"/>
        </w:numPr>
        <w:rPr>
          <w:rFonts w:ascii="Times New Roman" w:hAnsi="Times New Roman"/>
          <w:sz w:val="24"/>
          <w:szCs w:val="24"/>
        </w:rPr>
      </w:pPr>
      <w:r>
        <w:rPr>
          <w:rFonts w:ascii="Times New Roman" w:hAnsi="Times New Roman"/>
          <w:sz w:val="24"/>
          <w:szCs w:val="24"/>
        </w:rPr>
        <w:t xml:space="preserve">This provision provides for the </w:t>
      </w:r>
      <w:r w:rsidR="005B2269" w:rsidRPr="008A1C35">
        <w:rPr>
          <w:rFonts w:ascii="Times New Roman" w:hAnsi="Times New Roman"/>
          <w:sz w:val="24"/>
          <w:szCs w:val="24"/>
        </w:rPr>
        <w:t xml:space="preserve">individual protection of the remains of vessels that </w:t>
      </w:r>
      <w:r w:rsidR="006D631C" w:rsidRPr="008A1C35">
        <w:rPr>
          <w:rFonts w:ascii="Times New Roman" w:hAnsi="Times New Roman"/>
          <w:sz w:val="24"/>
          <w:szCs w:val="24"/>
        </w:rPr>
        <w:t>are in</w:t>
      </w:r>
      <w:r w:rsidR="00B65CA5" w:rsidRPr="008A1C35">
        <w:rPr>
          <w:rFonts w:ascii="Times New Roman" w:hAnsi="Times New Roman"/>
          <w:sz w:val="24"/>
          <w:szCs w:val="24"/>
        </w:rPr>
        <w:t xml:space="preserve"> </w:t>
      </w:r>
      <w:r>
        <w:rPr>
          <w:rFonts w:ascii="Times New Roman" w:hAnsi="Times New Roman"/>
          <w:sz w:val="24"/>
          <w:szCs w:val="24"/>
        </w:rPr>
        <w:t xml:space="preserve">Australian waters and have been </w:t>
      </w:r>
      <w:r w:rsidR="005B2269" w:rsidRPr="008A1C35">
        <w:rPr>
          <w:rFonts w:ascii="Times New Roman" w:hAnsi="Times New Roman"/>
          <w:sz w:val="24"/>
          <w:szCs w:val="24"/>
        </w:rPr>
        <w:t xml:space="preserve">assessed </w:t>
      </w:r>
      <w:r w:rsidR="007211A0" w:rsidRPr="008A1C35">
        <w:rPr>
          <w:rFonts w:ascii="Times New Roman" w:hAnsi="Times New Roman"/>
          <w:sz w:val="24"/>
          <w:szCs w:val="24"/>
        </w:rPr>
        <w:t xml:space="preserve">as having heritage significance and </w:t>
      </w:r>
      <w:r>
        <w:rPr>
          <w:rFonts w:ascii="Times New Roman" w:hAnsi="Times New Roman"/>
          <w:sz w:val="24"/>
          <w:szCs w:val="24"/>
        </w:rPr>
        <w:t>entered the water</w:t>
      </w:r>
      <w:r w:rsidR="007211A0" w:rsidRPr="008A1C35">
        <w:rPr>
          <w:rFonts w:ascii="Times New Roman" w:hAnsi="Times New Roman"/>
          <w:sz w:val="24"/>
          <w:szCs w:val="24"/>
        </w:rPr>
        <w:t xml:space="preserve"> less than 75 years ago.</w:t>
      </w:r>
    </w:p>
    <w:p w:rsidR="00F33648" w:rsidRPr="00F33648" w:rsidRDefault="00AE2D85" w:rsidP="009E24C9">
      <w:pPr>
        <w:pStyle w:val="ListParagraph"/>
        <w:numPr>
          <w:ilvl w:val="0"/>
          <w:numId w:val="17"/>
        </w:numPr>
        <w:rPr>
          <w:rFonts w:ascii="Times New Roman" w:hAnsi="Times New Roman"/>
          <w:sz w:val="24"/>
          <w:szCs w:val="24"/>
        </w:rPr>
      </w:pPr>
      <w:r>
        <w:rPr>
          <w:rFonts w:ascii="Times New Roman" w:hAnsi="Times New Roman"/>
          <w:sz w:val="24"/>
          <w:szCs w:val="24"/>
        </w:rPr>
        <w:t>Clause 17</w:t>
      </w:r>
      <w:r w:rsidR="00F33A2A">
        <w:rPr>
          <w:rFonts w:ascii="Times New Roman" w:hAnsi="Times New Roman"/>
          <w:sz w:val="24"/>
          <w:szCs w:val="24"/>
        </w:rPr>
        <w:t xml:space="preserve"> p</w:t>
      </w:r>
      <w:r w:rsidR="00F33648" w:rsidRPr="008A1C35">
        <w:rPr>
          <w:rFonts w:ascii="Times New Roman" w:hAnsi="Times New Roman"/>
          <w:sz w:val="24"/>
          <w:szCs w:val="24"/>
        </w:rPr>
        <w:t>rovides for the individual protec</w:t>
      </w:r>
      <w:r w:rsidR="006130C5">
        <w:rPr>
          <w:rFonts w:ascii="Times New Roman" w:hAnsi="Times New Roman"/>
          <w:sz w:val="24"/>
          <w:szCs w:val="24"/>
        </w:rPr>
        <w:t xml:space="preserve">tion of the remains of sunken </w:t>
      </w:r>
      <w:r w:rsidR="00F33648" w:rsidRPr="008A1C35">
        <w:rPr>
          <w:rFonts w:ascii="Times New Roman" w:hAnsi="Times New Roman"/>
          <w:sz w:val="24"/>
          <w:szCs w:val="24"/>
        </w:rPr>
        <w:t xml:space="preserve">aircraft that </w:t>
      </w:r>
      <w:r w:rsidR="006D631C" w:rsidRPr="008A1C35">
        <w:rPr>
          <w:rFonts w:ascii="Times New Roman" w:hAnsi="Times New Roman"/>
          <w:sz w:val="24"/>
          <w:szCs w:val="24"/>
        </w:rPr>
        <w:t>are in</w:t>
      </w:r>
      <w:r w:rsidR="00F33648" w:rsidRPr="008A1C35">
        <w:rPr>
          <w:rFonts w:ascii="Times New Roman" w:hAnsi="Times New Roman"/>
          <w:sz w:val="24"/>
          <w:szCs w:val="24"/>
        </w:rPr>
        <w:t xml:space="preserve"> Commonwealth waters</w:t>
      </w:r>
      <w:r w:rsidR="00C00F11">
        <w:rPr>
          <w:rFonts w:ascii="Times New Roman" w:hAnsi="Times New Roman"/>
          <w:sz w:val="24"/>
          <w:szCs w:val="24"/>
        </w:rPr>
        <w:t xml:space="preserve"> </w:t>
      </w:r>
      <w:r w:rsidR="00F33A2A">
        <w:rPr>
          <w:rFonts w:ascii="Times New Roman" w:hAnsi="Times New Roman"/>
          <w:sz w:val="24"/>
          <w:szCs w:val="24"/>
        </w:rPr>
        <w:t>that</w:t>
      </w:r>
      <w:r w:rsidR="00F33648">
        <w:rPr>
          <w:rFonts w:ascii="Times New Roman" w:hAnsi="Times New Roman"/>
          <w:sz w:val="24"/>
          <w:szCs w:val="24"/>
        </w:rPr>
        <w:t xml:space="preserve"> are</w:t>
      </w:r>
      <w:r w:rsidR="00F33648" w:rsidRPr="008A1C35">
        <w:rPr>
          <w:rFonts w:ascii="Times New Roman" w:hAnsi="Times New Roman"/>
          <w:sz w:val="24"/>
          <w:szCs w:val="24"/>
        </w:rPr>
        <w:t xml:space="preserve"> assessed as having heritage significance</w:t>
      </w:r>
      <w:r w:rsidR="00F33A2A">
        <w:rPr>
          <w:rFonts w:ascii="Times New Roman" w:hAnsi="Times New Roman"/>
          <w:sz w:val="24"/>
          <w:szCs w:val="24"/>
        </w:rPr>
        <w:t>,</w:t>
      </w:r>
      <w:r w:rsidR="00F33648" w:rsidRPr="00F33648">
        <w:rPr>
          <w:rFonts w:ascii="Times New Roman" w:hAnsi="Times New Roman"/>
          <w:sz w:val="24"/>
          <w:szCs w:val="24"/>
        </w:rPr>
        <w:t xml:space="preserve"> </w:t>
      </w:r>
      <w:r w:rsidR="00F33648" w:rsidRPr="008A1C35">
        <w:rPr>
          <w:rFonts w:ascii="Times New Roman" w:hAnsi="Times New Roman"/>
          <w:sz w:val="24"/>
          <w:szCs w:val="24"/>
        </w:rPr>
        <w:t xml:space="preserve">and </w:t>
      </w:r>
      <w:r w:rsidR="00AA3F2B">
        <w:rPr>
          <w:rFonts w:ascii="Times New Roman" w:hAnsi="Times New Roman"/>
          <w:sz w:val="24"/>
          <w:szCs w:val="24"/>
        </w:rPr>
        <w:t>entered the water</w:t>
      </w:r>
      <w:r w:rsidR="00A71502">
        <w:rPr>
          <w:rFonts w:ascii="Times New Roman" w:hAnsi="Times New Roman"/>
          <w:sz w:val="24"/>
          <w:szCs w:val="24"/>
        </w:rPr>
        <w:t xml:space="preserve"> </w:t>
      </w:r>
      <w:r w:rsidR="00F33648" w:rsidRPr="008A1C35">
        <w:rPr>
          <w:rFonts w:ascii="Times New Roman" w:hAnsi="Times New Roman"/>
          <w:sz w:val="24"/>
          <w:szCs w:val="24"/>
        </w:rPr>
        <w:t xml:space="preserve">less than 75 years ago.  </w:t>
      </w:r>
    </w:p>
    <w:p w:rsidR="001F5806" w:rsidRDefault="00AA3F2B" w:rsidP="009E24C9">
      <w:pPr>
        <w:pStyle w:val="ListParagraph"/>
        <w:numPr>
          <w:ilvl w:val="0"/>
          <w:numId w:val="17"/>
        </w:numPr>
        <w:rPr>
          <w:rFonts w:ascii="Times New Roman" w:hAnsi="Times New Roman"/>
          <w:sz w:val="24"/>
          <w:szCs w:val="24"/>
        </w:rPr>
      </w:pPr>
      <w:r>
        <w:rPr>
          <w:rFonts w:ascii="Times New Roman" w:hAnsi="Times New Roman"/>
          <w:sz w:val="24"/>
          <w:szCs w:val="24"/>
        </w:rPr>
        <w:t xml:space="preserve"> This clause also allows the Minister to make a declaration in relation to articles associated with a vessel or aircraft </w:t>
      </w:r>
      <w:r w:rsidR="001F5806">
        <w:rPr>
          <w:rFonts w:ascii="Times New Roman" w:hAnsi="Times New Roman"/>
          <w:sz w:val="24"/>
          <w:szCs w:val="24"/>
        </w:rPr>
        <w:t>or the remains of a vessel or aircraft. The definition of ‘associated with’ means that clause</w:t>
      </w:r>
      <w:r w:rsidR="00AE2D85">
        <w:rPr>
          <w:rFonts w:ascii="Times New Roman" w:hAnsi="Times New Roman"/>
          <w:sz w:val="24"/>
          <w:szCs w:val="24"/>
        </w:rPr>
        <w:t xml:space="preserve"> 17</w:t>
      </w:r>
      <w:r w:rsidR="00BC7F1C">
        <w:rPr>
          <w:rFonts w:ascii="Times New Roman" w:hAnsi="Times New Roman"/>
          <w:sz w:val="24"/>
          <w:szCs w:val="24"/>
        </w:rPr>
        <w:t xml:space="preserve"> </w:t>
      </w:r>
      <w:r w:rsidR="00F33A2A">
        <w:rPr>
          <w:rFonts w:ascii="Times New Roman" w:hAnsi="Times New Roman"/>
          <w:sz w:val="24"/>
          <w:szCs w:val="24"/>
        </w:rPr>
        <w:t>p</w:t>
      </w:r>
      <w:r w:rsidR="005B2269" w:rsidRPr="008A1C35">
        <w:rPr>
          <w:rFonts w:ascii="Times New Roman" w:hAnsi="Times New Roman"/>
          <w:sz w:val="24"/>
          <w:szCs w:val="24"/>
        </w:rPr>
        <w:t>rovides for the protection of articles that have been carried on or were part of protected vessels</w:t>
      </w:r>
      <w:r w:rsidR="00EE0300">
        <w:rPr>
          <w:rFonts w:ascii="Times New Roman" w:hAnsi="Times New Roman"/>
          <w:sz w:val="24"/>
          <w:szCs w:val="24"/>
        </w:rPr>
        <w:t xml:space="preserve"> and sunken aircraft</w:t>
      </w:r>
      <w:r w:rsidR="001F5806">
        <w:rPr>
          <w:rFonts w:ascii="Times New Roman" w:hAnsi="Times New Roman"/>
          <w:sz w:val="24"/>
          <w:szCs w:val="24"/>
        </w:rPr>
        <w:t>.</w:t>
      </w:r>
    </w:p>
    <w:p w:rsidR="001F5806" w:rsidRDefault="001F5806" w:rsidP="009E24C9">
      <w:pPr>
        <w:pStyle w:val="ListParagraph"/>
        <w:numPr>
          <w:ilvl w:val="0"/>
          <w:numId w:val="17"/>
        </w:numPr>
        <w:rPr>
          <w:rFonts w:ascii="Times New Roman" w:hAnsi="Times New Roman"/>
          <w:sz w:val="24"/>
          <w:szCs w:val="24"/>
        </w:rPr>
      </w:pPr>
      <w:r>
        <w:rPr>
          <w:rFonts w:ascii="Times New Roman" w:hAnsi="Times New Roman"/>
          <w:sz w:val="24"/>
          <w:szCs w:val="24"/>
        </w:rPr>
        <w:t xml:space="preserve">The articles at items 1 to 4 in the table in clause 17 may be declared protected even if they have been removed from the water. </w:t>
      </w:r>
    </w:p>
    <w:p w:rsidR="00207937" w:rsidRPr="008A1C35" w:rsidRDefault="0058044F" w:rsidP="009E24C9">
      <w:pPr>
        <w:pStyle w:val="ListParagraph"/>
        <w:numPr>
          <w:ilvl w:val="0"/>
          <w:numId w:val="17"/>
        </w:numPr>
        <w:rPr>
          <w:rFonts w:ascii="Times New Roman" w:hAnsi="Times New Roman"/>
          <w:sz w:val="24"/>
          <w:szCs w:val="24"/>
        </w:rPr>
      </w:pPr>
      <w:r>
        <w:rPr>
          <w:rFonts w:ascii="Times New Roman" w:hAnsi="Times New Roman"/>
          <w:sz w:val="24"/>
          <w:szCs w:val="24"/>
        </w:rPr>
        <w:t>S</w:t>
      </w:r>
      <w:r w:rsidR="001F5806">
        <w:rPr>
          <w:rFonts w:ascii="Times New Roman" w:hAnsi="Times New Roman"/>
          <w:sz w:val="24"/>
          <w:szCs w:val="24"/>
        </w:rPr>
        <w:t xml:space="preserve">ubclause </w:t>
      </w:r>
      <w:r>
        <w:rPr>
          <w:rFonts w:ascii="Times New Roman" w:hAnsi="Times New Roman"/>
          <w:sz w:val="24"/>
          <w:szCs w:val="24"/>
        </w:rPr>
        <w:t xml:space="preserve">17(3) provides that an </w:t>
      </w:r>
      <w:r w:rsidR="001F5806">
        <w:rPr>
          <w:rFonts w:ascii="Times New Roman" w:hAnsi="Times New Roman"/>
          <w:sz w:val="24"/>
          <w:szCs w:val="24"/>
        </w:rPr>
        <w:t>article covered by a declaration under clause 17 will continue to be covered by the declaration</w:t>
      </w:r>
      <w:r>
        <w:rPr>
          <w:rFonts w:ascii="Times New Roman" w:hAnsi="Times New Roman"/>
          <w:sz w:val="24"/>
          <w:szCs w:val="24"/>
        </w:rPr>
        <w:t xml:space="preserve"> even if the article is removed from waters after the declaration is made. </w:t>
      </w:r>
      <w:r w:rsidR="005B2269" w:rsidRPr="008A1C35">
        <w:rPr>
          <w:rFonts w:ascii="Times New Roman" w:hAnsi="Times New Roman"/>
          <w:sz w:val="24"/>
          <w:szCs w:val="24"/>
        </w:rPr>
        <w:t xml:space="preserve">  </w:t>
      </w:r>
    </w:p>
    <w:p w:rsidR="00EE0300" w:rsidRDefault="0058044F" w:rsidP="009E24C9">
      <w:pPr>
        <w:pStyle w:val="ListParagraph"/>
        <w:numPr>
          <w:ilvl w:val="0"/>
          <w:numId w:val="17"/>
        </w:numPr>
        <w:rPr>
          <w:rFonts w:ascii="Times New Roman" w:hAnsi="Times New Roman"/>
          <w:sz w:val="24"/>
          <w:szCs w:val="24"/>
        </w:rPr>
      </w:pPr>
      <w:r>
        <w:rPr>
          <w:rFonts w:ascii="Times New Roman" w:hAnsi="Times New Roman"/>
          <w:sz w:val="24"/>
          <w:szCs w:val="24"/>
        </w:rPr>
        <w:t>Item 5 in the table in c</w:t>
      </w:r>
      <w:r w:rsidR="00AE2D85">
        <w:rPr>
          <w:rFonts w:ascii="Times New Roman" w:hAnsi="Times New Roman"/>
          <w:sz w:val="24"/>
          <w:szCs w:val="24"/>
        </w:rPr>
        <w:t>lause 17</w:t>
      </w:r>
      <w:r>
        <w:rPr>
          <w:rFonts w:ascii="Times New Roman" w:hAnsi="Times New Roman"/>
          <w:sz w:val="24"/>
          <w:szCs w:val="24"/>
        </w:rPr>
        <w:t xml:space="preserve"> also</w:t>
      </w:r>
      <w:r w:rsidR="00F33A2A">
        <w:rPr>
          <w:rFonts w:ascii="Times New Roman" w:hAnsi="Times New Roman"/>
          <w:sz w:val="24"/>
          <w:szCs w:val="24"/>
        </w:rPr>
        <w:t xml:space="preserve"> p</w:t>
      </w:r>
      <w:r w:rsidR="009F2C7A" w:rsidRPr="008A1C35">
        <w:rPr>
          <w:rFonts w:ascii="Times New Roman" w:hAnsi="Times New Roman"/>
          <w:sz w:val="24"/>
          <w:szCs w:val="24"/>
        </w:rPr>
        <w:t xml:space="preserve">rovides for the individual protection of other types of underwater cultural heritage that </w:t>
      </w:r>
      <w:r w:rsidR="006D631C" w:rsidRPr="008A1C35">
        <w:rPr>
          <w:rFonts w:ascii="Times New Roman" w:hAnsi="Times New Roman"/>
          <w:sz w:val="24"/>
          <w:szCs w:val="24"/>
        </w:rPr>
        <w:t>are in</w:t>
      </w:r>
      <w:r w:rsidR="009F2C7A" w:rsidRPr="008A1C35">
        <w:rPr>
          <w:rFonts w:ascii="Times New Roman" w:hAnsi="Times New Roman"/>
          <w:sz w:val="24"/>
          <w:szCs w:val="24"/>
        </w:rPr>
        <w:t xml:space="preserve"> Commonwealth waters </w:t>
      </w:r>
      <w:r w:rsidR="00A71502">
        <w:rPr>
          <w:rFonts w:ascii="Times New Roman" w:hAnsi="Times New Roman"/>
          <w:sz w:val="24"/>
          <w:szCs w:val="24"/>
        </w:rPr>
        <w:t xml:space="preserve">and </w:t>
      </w:r>
      <w:r w:rsidR="009F2C7A" w:rsidRPr="008A1C35">
        <w:rPr>
          <w:rFonts w:ascii="Times New Roman" w:hAnsi="Times New Roman"/>
          <w:sz w:val="24"/>
          <w:szCs w:val="24"/>
        </w:rPr>
        <w:t xml:space="preserve">assessed as having heritage significance. </w:t>
      </w:r>
    </w:p>
    <w:p w:rsidR="009F2C7A" w:rsidRPr="00EE0300" w:rsidRDefault="0058044F" w:rsidP="009E24C9">
      <w:pPr>
        <w:pStyle w:val="ListParagraph"/>
        <w:numPr>
          <w:ilvl w:val="0"/>
          <w:numId w:val="17"/>
        </w:numPr>
        <w:rPr>
          <w:rFonts w:ascii="Times New Roman" w:hAnsi="Times New Roman"/>
          <w:sz w:val="24"/>
          <w:szCs w:val="24"/>
        </w:rPr>
      </w:pPr>
      <w:r>
        <w:rPr>
          <w:rFonts w:ascii="Times New Roman" w:hAnsi="Times New Roman"/>
          <w:sz w:val="24"/>
          <w:szCs w:val="24"/>
        </w:rPr>
        <w:t xml:space="preserve">Clause 17 replaces the Minister’s ability to declare certain shipwrecks and relics to be historic and therefore protected </w:t>
      </w:r>
      <w:r w:rsidR="00EE0300" w:rsidRPr="008A1C35">
        <w:rPr>
          <w:rFonts w:ascii="Times New Roman" w:hAnsi="Times New Roman"/>
          <w:sz w:val="24"/>
          <w:szCs w:val="24"/>
        </w:rPr>
        <w:t xml:space="preserve">under </w:t>
      </w:r>
      <w:r>
        <w:rPr>
          <w:rFonts w:ascii="Times New Roman" w:hAnsi="Times New Roman"/>
          <w:sz w:val="24"/>
          <w:szCs w:val="24"/>
        </w:rPr>
        <w:t>s</w:t>
      </w:r>
      <w:r w:rsidR="00EE0300" w:rsidRPr="008A1C35">
        <w:rPr>
          <w:rFonts w:ascii="Times New Roman" w:hAnsi="Times New Roman"/>
          <w:sz w:val="24"/>
          <w:szCs w:val="24"/>
        </w:rPr>
        <w:t xml:space="preserve">ection 5 of the </w:t>
      </w:r>
      <w:r w:rsidR="000370F4">
        <w:rPr>
          <w:rFonts w:ascii="Times New Roman" w:hAnsi="Times New Roman"/>
          <w:sz w:val="24"/>
          <w:szCs w:val="24"/>
        </w:rPr>
        <w:t>Historic Shipwrecks Act</w:t>
      </w:r>
      <w:r>
        <w:rPr>
          <w:rFonts w:ascii="Times New Roman" w:hAnsi="Times New Roman"/>
          <w:sz w:val="24"/>
          <w:szCs w:val="24"/>
        </w:rPr>
        <w:t>.</w:t>
      </w:r>
      <w:r w:rsidR="00EE0300" w:rsidRPr="008A1C35">
        <w:rPr>
          <w:rFonts w:ascii="Times New Roman" w:hAnsi="Times New Roman"/>
          <w:sz w:val="24"/>
          <w:szCs w:val="24"/>
        </w:rPr>
        <w:t xml:space="preserve"> </w:t>
      </w:r>
      <w:r>
        <w:rPr>
          <w:rFonts w:ascii="Times New Roman" w:hAnsi="Times New Roman"/>
          <w:sz w:val="24"/>
          <w:szCs w:val="24"/>
        </w:rPr>
        <w:t>H</w:t>
      </w:r>
      <w:r w:rsidR="00EE0300" w:rsidRPr="008A1C35">
        <w:rPr>
          <w:rFonts w:ascii="Times New Roman" w:hAnsi="Times New Roman"/>
          <w:sz w:val="24"/>
          <w:szCs w:val="24"/>
        </w:rPr>
        <w:t>owever</w:t>
      </w:r>
      <w:r>
        <w:rPr>
          <w:rFonts w:ascii="Times New Roman" w:hAnsi="Times New Roman"/>
          <w:sz w:val="24"/>
          <w:szCs w:val="24"/>
        </w:rPr>
        <w:t>,</w:t>
      </w:r>
      <w:r w:rsidR="00EE0300" w:rsidRPr="008A1C35">
        <w:rPr>
          <w:rFonts w:ascii="Times New Roman" w:hAnsi="Times New Roman"/>
          <w:sz w:val="24"/>
          <w:szCs w:val="24"/>
        </w:rPr>
        <w:t xml:space="preserve"> the heritage significance will now be assessed against criteria </w:t>
      </w:r>
      <w:r>
        <w:rPr>
          <w:rFonts w:ascii="Times New Roman" w:hAnsi="Times New Roman"/>
          <w:sz w:val="24"/>
          <w:szCs w:val="24"/>
        </w:rPr>
        <w:t xml:space="preserve">prescribed in </w:t>
      </w:r>
      <w:r w:rsidR="00EE0300" w:rsidRPr="008A1C35">
        <w:rPr>
          <w:rFonts w:ascii="Times New Roman" w:hAnsi="Times New Roman"/>
          <w:sz w:val="24"/>
          <w:szCs w:val="24"/>
        </w:rPr>
        <w:t xml:space="preserve">in rules made for this purpose under </w:t>
      </w:r>
      <w:r>
        <w:rPr>
          <w:rFonts w:ascii="Times New Roman" w:hAnsi="Times New Roman"/>
          <w:sz w:val="24"/>
          <w:szCs w:val="24"/>
        </w:rPr>
        <w:t>c</w:t>
      </w:r>
      <w:r w:rsidR="00EE0300" w:rsidRPr="008A1C35">
        <w:rPr>
          <w:rFonts w:ascii="Times New Roman" w:hAnsi="Times New Roman"/>
          <w:sz w:val="24"/>
          <w:szCs w:val="24"/>
        </w:rPr>
        <w:t>lause</w:t>
      </w:r>
      <w:r>
        <w:rPr>
          <w:rFonts w:ascii="Times New Roman" w:hAnsi="Times New Roman"/>
          <w:sz w:val="24"/>
          <w:szCs w:val="24"/>
        </w:rPr>
        <w:t xml:space="preserve"> 22</w:t>
      </w:r>
      <w:r w:rsidR="00EE0300" w:rsidRPr="008A1C35">
        <w:rPr>
          <w:rFonts w:ascii="Times New Roman" w:hAnsi="Times New Roman"/>
          <w:sz w:val="24"/>
          <w:szCs w:val="24"/>
        </w:rPr>
        <w:t xml:space="preserve"> of the Bill. The </w:t>
      </w:r>
      <w:r w:rsidR="000370F4">
        <w:rPr>
          <w:rFonts w:ascii="Times New Roman" w:hAnsi="Times New Roman"/>
          <w:sz w:val="24"/>
          <w:szCs w:val="24"/>
        </w:rPr>
        <w:t>Historic Shipwrecks Act</w:t>
      </w:r>
      <w:r w:rsidR="00EE0300" w:rsidRPr="008A1C35">
        <w:rPr>
          <w:rFonts w:ascii="Times New Roman" w:hAnsi="Times New Roman"/>
          <w:sz w:val="24"/>
          <w:szCs w:val="24"/>
        </w:rPr>
        <w:t xml:space="preserve"> did not include significance criteria as it pre-dated the </w:t>
      </w:r>
      <w:r w:rsidR="008F064F">
        <w:rPr>
          <w:rFonts w:ascii="Times New Roman" w:hAnsi="Times New Roman"/>
          <w:sz w:val="24"/>
          <w:szCs w:val="24"/>
        </w:rPr>
        <w:t xml:space="preserve">Australia - International Council on Monuments and Sites (Australia ICOMOS) </w:t>
      </w:r>
      <w:r w:rsidR="00EE0300" w:rsidRPr="008A1C35">
        <w:rPr>
          <w:rFonts w:ascii="Times New Roman" w:hAnsi="Times New Roman"/>
          <w:sz w:val="24"/>
          <w:szCs w:val="24"/>
        </w:rPr>
        <w:t xml:space="preserve">1979 </w:t>
      </w:r>
      <w:r w:rsidR="00EE0300" w:rsidRPr="008A1C35">
        <w:rPr>
          <w:rFonts w:ascii="Times New Roman" w:hAnsi="Times New Roman"/>
          <w:i/>
          <w:sz w:val="24"/>
          <w:szCs w:val="24"/>
        </w:rPr>
        <w:t>Burra Charter</w:t>
      </w:r>
      <w:r w:rsidR="00EE0300" w:rsidRPr="008A1C35">
        <w:rPr>
          <w:rFonts w:ascii="Times New Roman" w:hAnsi="Times New Roman"/>
          <w:sz w:val="24"/>
          <w:szCs w:val="24"/>
        </w:rPr>
        <w:t xml:space="preserve"> that established the basis for heritage significance cr</w:t>
      </w:r>
      <w:r w:rsidR="004A55BC">
        <w:rPr>
          <w:rFonts w:ascii="Times New Roman" w:hAnsi="Times New Roman"/>
          <w:sz w:val="24"/>
          <w:szCs w:val="24"/>
        </w:rPr>
        <w:t>iteria in Australia.</w:t>
      </w:r>
    </w:p>
    <w:p w:rsidR="00207937" w:rsidRPr="00D61823" w:rsidRDefault="00AE2D85" w:rsidP="00DC10A4">
      <w:pPr>
        <w:rPr>
          <w:rFonts w:ascii="Times New Roman" w:hAnsi="Times New Roman"/>
          <w:b/>
          <w:sz w:val="24"/>
          <w:szCs w:val="24"/>
        </w:rPr>
      </w:pPr>
      <w:r>
        <w:rPr>
          <w:rFonts w:ascii="Times New Roman" w:hAnsi="Times New Roman"/>
          <w:b/>
          <w:sz w:val="24"/>
          <w:szCs w:val="24"/>
        </w:rPr>
        <w:t>Clause 18</w:t>
      </w:r>
      <w:r w:rsidR="00207937" w:rsidRPr="00D61823">
        <w:rPr>
          <w:rFonts w:ascii="Times New Roman" w:hAnsi="Times New Roman"/>
          <w:b/>
          <w:sz w:val="24"/>
          <w:szCs w:val="24"/>
        </w:rPr>
        <w:t xml:space="preserve"> - </w:t>
      </w:r>
      <w:r w:rsidR="009F2C7A" w:rsidRPr="00D61823">
        <w:rPr>
          <w:rFonts w:ascii="Times New Roman" w:hAnsi="Times New Roman"/>
          <w:b/>
          <w:sz w:val="24"/>
          <w:szCs w:val="24"/>
        </w:rPr>
        <w:t>Underwater cultural heritage outside Australian waters that may be declared to be protected</w:t>
      </w:r>
    </w:p>
    <w:p w:rsidR="009F2C7A" w:rsidRPr="009B5B17" w:rsidRDefault="00AE2D85" w:rsidP="009E24C9">
      <w:pPr>
        <w:pStyle w:val="ListParagraph"/>
        <w:numPr>
          <w:ilvl w:val="0"/>
          <w:numId w:val="17"/>
        </w:numPr>
        <w:rPr>
          <w:rFonts w:ascii="Times New Roman" w:hAnsi="Times New Roman"/>
          <w:sz w:val="24"/>
          <w:szCs w:val="24"/>
        </w:rPr>
      </w:pPr>
      <w:r>
        <w:rPr>
          <w:rFonts w:ascii="Times New Roman" w:hAnsi="Times New Roman"/>
          <w:sz w:val="24"/>
          <w:szCs w:val="24"/>
        </w:rPr>
        <w:t>Clause 18</w:t>
      </w:r>
      <w:r w:rsidR="00BC7F1C">
        <w:rPr>
          <w:rFonts w:ascii="Times New Roman" w:hAnsi="Times New Roman"/>
          <w:sz w:val="24"/>
          <w:szCs w:val="24"/>
        </w:rPr>
        <w:t xml:space="preserve"> </w:t>
      </w:r>
      <w:r w:rsidR="00997DDC">
        <w:rPr>
          <w:rFonts w:ascii="Times New Roman" w:hAnsi="Times New Roman"/>
          <w:sz w:val="24"/>
          <w:szCs w:val="24"/>
        </w:rPr>
        <w:t>p</w:t>
      </w:r>
      <w:r w:rsidR="009F2C7A" w:rsidRPr="008A1C35">
        <w:rPr>
          <w:rFonts w:ascii="Times New Roman" w:hAnsi="Times New Roman"/>
          <w:sz w:val="24"/>
          <w:szCs w:val="24"/>
        </w:rPr>
        <w:t>rovides</w:t>
      </w:r>
      <w:r w:rsidR="00FB4204">
        <w:rPr>
          <w:rFonts w:ascii="Times New Roman" w:hAnsi="Times New Roman"/>
          <w:sz w:val="24"/>
          <w:szCs w:val="24"/>
        </w:rPr>
        <w:t xml:space="preserve"> that the Minister may, by notifiable instrument, declare an article of underwater cultural heritage to be protected underwater cultural heritage if the article is outside the outer limits of Australian waters and the Minister is satisfied that the article is of heritage significance to Australia. </w:t>
      </w:r>
      <w:r w:rsidR="00D66565">
        <w:rPr>
          <w:rFonts w:ascii="Times New Roman" w:hAnsi="Times New Roman"/>
          <w:sz w:val="24"/>
          <w:szCs w:val="24"/>
        </w:rPr>
        <w:t xml:space="preserve">Whether an article of underwater cultural heritage is of heritage significance is assessed against criteria prescribed in rules made under clause 22. </w:t>
      </w:r>
    </w:p>
    <w:p w:rsidR="009F2C7A" w:rsidRPr="001C59FD" w:rsidRDefault="00FB4204" w:rsidP="00FB4204">
      <w:pPr>
        <w:pStyle w:val="ListParagraph"/>
        <w:numPr>
          <w:ilvl w:val="0"/>
          <w:numId w:val="17"/>
        </w:numPr>
        <w:rPr>
          <w:rFonts w:ascii="Times New Roman" w:hAnsi="Times New Roman"/>
          <w:sz w:val="24"/>
          <w:szCs w:val="24"/>
        </w:rPr>
      </w:pPr>
      <w:r>
        <w:rPr>
          <w:rFonts w:ascii="Times New Roman" w:hAnsi="Times New Roman"/>
          <w:sz w:val="24"/>
          <w:szCs w:val="24"/>
        </w:rPr>
        <w:t xml:space="preserve">This provision provides for the </w:t>
      </w:r>
      <w:r w:rsidR="009F2C7A" w:rsidRPr="001C59FD">
        <w:rPr>
          <w:rFonts w:ascii="Times New Roman" w:hAnsi="Times New Roman"/>
          <w:sz w:val="24"/>
          <w:szCs w:val="24"/>
        </w:rPr>
        <w:t xml:space="preserve">individual protection of all types underwater cultural heritage, including vessels, submerged aircraft and their associated articles that </w:t>
      </w:r>
      <w:r w:rsidR="006D631C" w:rsidRPr="001C59FD">
        <w:rPr>
          <w:rFonts w:ascii="Times New Roman" w:hAnsi="Times New Roman"/>
          <w:sz w:val="24"/>
          <w:szCs w:val="24"/>
        </w:rPr>
        <w:t>are in</w:t>
      </w:r>
      <w:r w:rsidR="005D4D56" w:rsidRPr="001C59FD">
        <w:rPr>
          <w:rFonts w:ascii="Times New Roman" w:hAnsi="Times New Roman"/>
          <w:sz w:val="24"/>
          <w:szCs w:val="24"/>
        </w:rPr>
        <w:t xml:space="preserve"> waters outside Australian</w:t>
      </w:r>
      <w:r>
        <w:rPr>
          <w:rFonts w:ascii="Times New Roman" w:hAnsi="Times New Roman"/>
          <w:sz w:val="24"/>
          <w:szCs w:val="24"/>
        </w:rPr>
        <w:t xml:space="preserve"> waters</w:t>
      </w:r>
      <w:r w:rsidR="009F2C7A" w:rsidRPr="001C59FD">
        <w:rPr>
          <w:rFonts w:ascii="Times New Roman" w:hAnsi="Times New Roman"/>
          <w:sz w:val="24"/>
          <w:szCs w:val="24"/>
        </w:rPr>
        <w:t xml:space="preserve">. </w:t>
      </w:r>
      <w:r w:rsidR="009B5B17" w:rsidRPr="001C59FD">
        <w:rPr>
          <w:rFonts w:ascii="Times New Roman" w:hAnsi="Times New Roman"/>
          <w:sz w:val="24"/>
          <w:szCs w:val="24"/>
        </w:rPr>
        <w:t>As a matter of policy, a declaration under this provision would only be made after consultation with the Government</w:t>
      </w:r>
      <w:r w:rsidR="004A55BC">
        <w:rPr>
          <w:rFonts w:ascii="Times New Roman" w:hAnsi="Times New Roman"/>
          <w:sz w:val="24"/>
          <w:szCs w:val="24"/>
        </w:rPr>
        <w:t xml:space="preserve"> of the nearest coastal state.</w:t>
      </w:r>
    </w:p>
    <w:p w:rsidR="00370F36" w:rsidRPr="007C08EA" w:rsidRDefault="009B5B17" w:rsidP="009E24C9">
      <w:pPr>
        <w:pStyle w:val="ListParagraph"/>
        <w:numPr>
          <w:ilvl w:val="0"/>
          <w:numId w:val="17"/>
        </w:numPr>
        <w:rPr>
          <w:rFonts w:ascii="Times New Roman" w:hAnsi="Times New Roman"/>
          <w:sz w:val="24"/>
          <w:szCs w:val="24"/>
        </w:rPr>
      </w:pPr>
      <w:r w:rsidRPr="009B5B17">
        <w:rPr>
          <w:rFonts w:ascii="Times New Roman" w:hAnsi="Times New Roman"/>
          <w:sz w:val="24"/>
          <w:szCs w:val="24"/>
        </w:rPr>
        <w:t xml:space="preserve">Australia </w:t>
      </w:r>
      <w:r w:rsidR="00D66565">
        <w:rPr>
          <w:rFonts w:ascii="Times New Roman" w:hAnsi="Times New Roman"/>
          <w:sz w:val="24"/>
          <w:szCs w:val="24"/>
        </w:rPr>
        <w:t xml:space="preserve">can only bring enforcement action for </w:t>
      </w:r>
      <w:r w:rsidR="009F2C7A" w:rsidRPr="009B5B17">
        <w:rPr>
          <w:rFonts w:ascii="Times New Roman" w:hAnsi="Times New Roman"/>
          <w:sz w:val="24"/>
          <w:szCs w:val="24"/>
        </w:rPr>
        <w:t xml:space="preserve">offences </w:t>
      </w:r>
      <w:r w:rsidR="00D66565">
        <w:rPr>
          <w:rFonts w:ascii="Times New Roman" w:hAnsi="Times New Roman"/>
          <w:sz w:val="24"/>
          <w:szCs w:val="24"/>
        </w:rPr>
        <w:t xml:space="preserve">committed in relation to underwater cultural heritage declared protected </w:t>
      </w:r>
      <w:r w:rsidR="009F2C7A" w:rsidRPr="009B5B17">
        <w:rPr>
          <w:rFonts w:ascii="Times New Roman" w:hAnsi="Times New Roman"/>
          <w:sz w:val="24"/>
          <w:szCs w:val="24"/>
        </w:rPr>
        <w:t xml:space="preserve">under this provision </w:t>
      </w:r>
      <w:r w:rsidR="00D66565">
        <w:rPr>
          <w:rFonts w:ascii="Times New Roman" w:hAnsi="Times New Roman"/>
          <w:sz w:val="24"/>
          <w:szCs w:val="24"/>
        </w:rPr>
        <w:t xml:space="preserve">against </w:t>
      </w:r>
      <w:r w:rsidR="009F2C7A" w:rsidRPr="009B5B17">
        <w:rPr>
          <w:rFonts w:ascii="Times New Roman" w:hAnsi="Times New Roman"/>
          <w:sz w:val="24"/>
          <w:szCs w:val="24"/>
        </w:rPr>
        <w:t>Australian citizens</w:t>
      </w:r>
      <w:r>
        <w:rPr>
          <w:rFonts w:ascii="Times New Roman" w:hAnsi="Times New Roman"/>
          <w:sz w:val="24"/>
          <w:szCs w:val="24"/>
        </w:rPr>
        <w:t>, bod</w:t>
      </w:r>
      <w:r w:rsidR="00D66565">
        <w:rPr>
          <w:rFonts w:ascii="Times New Roman" w:hAnsi="Times New Roman"/>
          <w:sz w:val="24"/>
          <w:szCs w:val="24"/>
        </w:rPr>
        <w:t>ies</w:t>
      </w:r>
      <w:r>
        <w:rPr>
          <w:rFonts w:ascii="Times New Roman" w:hAnsi="Times New Roman"/>
          <w:sz w:val="24"/>
          <w:szCs w:val="24"/>
        </w:rPr>
        <w:t xml:space="preserve"> corporate</w:t>
      </w:r>
      <w:r w:rsidR="009F2C7A" w:rsidRPr="009B5B17">
        <w:rPr>
          <w:rFonts w:ascii="Times New Roman" w:hAnsi="Times New Roman"/>
          <w:sz w:val="24"/>
          <w:szCs w:val="24"/>
        </w:rPr>
        <w:t xml:space="preserve"> </w:t>
      </w:r>
      <w:r>
        <w:rPr>
          <w:rFonts w:ascii="Times New Roman" w:hAnsi="Times New Roman"/>
          <w:sz w:val="24"/>
          <w:szCs w:val="24"/>
        </w:rPr>
        <w:t xml:space="preserve">and </w:t>
      </w:r>
      <w:r w:rsidR="009F2C7A" w:rsidRPr="009B5B17">
        <w:rPr>
          <w:rFonts w:ascii="Times New Roman" w:hAnsi="Times New Roman"/>
          <w:sz w:val="24"/>
          <w:szCs w:val="24"/>
        </w:rPr>
        <w:t xml:space="preserve">vessels. </w:t>
      </w:r>
      <w:r w:rsidR="009F2C7A" w:rsidRPr="00172846">
        <w:rPr>
          <w:rFonts w:ascii="Times New Roman" w:hAnsi="Times New Roman"/>
          <w:sz w:val="24"/>
          <w:szCs w:val="24"/>
        </w:rPr>
        <w:t>This new provision</w:t>
      </w:r>
      <w:r w:rsidR="009F2C7A" w:rsidRPr="000D4B03">
        <w:rPr>
          <w:rFonts w:ascii="Times New Roman" w:hAnsi="Times New Roman"/>
          <w:sz w:val="24"/>
          <w:szCs w:val="24"/>
        </w:rPr>
        <w:t xml:space="preserve"> </w:t>
      </w:r>
      <w:r w:rsidR="00172846" w:rsidRPr="001C59FD">
        <w:rPr>
          <w:rFonts w:ascii="Times New Roman" w:hAnsi="Times New Roman"/>
          <w:sz w:val="24"/>
          <w:szCs w:val="24"/>
        </w:rPr>
        <w:t xml:space="preserve">encourages </w:t>
      </w:r>
      <w:r w:rsidR="009F2C7A" w:rsidRPr="00172846">
        <w:rPr>
          <w:rFonts w:ascii="Times New Roman" w:hAnsi="Times New Roman"/>
          <w:sz w:val="24"/>
          <w:szCs w:val="24"/>
        </w:rPr>
        <w:t>the cooperative protection and management of shared underwater cultural heritage between countries.</w:t>
      </w:r>
      <w:r w:rsidR="00D66565">
        <w:rPr>
          <w:rFonts w:ascii="Times New Roman" w:hAnsi="Times New Roman"/>
          <w:sz w:val="24"/>
          <w:szCs w:val="24"/>
        </w:rPr>
        <w:t xml:space="preserve"> </w:t>
      </w:r>
    </w:p>
    <w:p w:rsidR="00D74D05" w:rsidRPr="00370F36" w:rsidRDefault="00443BED" w:rsidP="00DC10A4">
      <w:pPr>
        <w:rPr>
          <w:rFonts w:ascii="Times New Roman" w:hAnsi="Times New Roman"/>
          <w:b/>
          <w:sz w:val="24"/>
          <w:szCs w:val="24"/>
        </w:rPr>
      </w:pPr>
      <w:r w:rsidRPr="00370F36">
        <w:rPr>
          <w:rFonts w:ascii="Times New Roman" w:hAnsi="Times New Roman"/>
          <w:b/>
          <w:sz w:val="24"/>
          <w:szCs w:val="24"/>
        </w:rPr>
        <w:t xml:space="preserve">Clause </w:t>
      </w:r>
      <w:r w:rsidR="00AE2D85">
        <w:rPr>
          <w:rFonts w:ascii="Times New Roman" w:hAnsi="Times New Roman"/>
          <w:b/>
          <w:sz w:val="24"/>
          <w:szCs w:val="24"/>
        </w:rPr>
        <w:t>19</w:t>
      </w:r>
      <w:r w:rsidR="00C86005" w:rsidRPr="00370F36">
        <w:rPr>
          <w:rFonts w:ascii="Times New Roman" w:hAnsi="Times New Roman"/>
          <w:b/>
          <w:sz w:val="24"/>
          <w:szCs w:val="24"/>
        </w:rPr>
        <w:t xml:space="preserve"> - </w:t>
      </w:r>
      <w:r w:rsidR="00207937" w:rsidRPr="00370F36">
        <w:rPr>
          <w:rFonts w:ascii="Times New Roman" w:hAnsi="Times New Roman"/>
          <w:b/>
          <w:sz w:val="24"/>
          <w:szCs w:val="24"/>
        </w:rPr>
        <w:t>Underwater cultural heritage that may be provisionally declared to be protected</w:t>
      </w:r>
    </w:p>
    <w:p w:rsidR="00F13514" w:rsidRDefault="004F0B50" w:rsidP="009E24C9">
      <w:pPr>
        <w:pStyle w:val="ListParagraph"/>
        <w:numPr>
          <w:ilvl w:val="0"/>
          <w:numId w:val="17"/>
        </w:numPr>
        <w:rPr>
          <w:rFonts w:ascii="Times New Roman" w:hAnsi="Times New Roman"/>
          <w:sz w:val="24"/>
          <w:szCs w:val="24"/>
        </w:rPr>
      </w:pPr>
      <w:r>
        <w:rPr>
          <w:rFonts w:ascii="Times New Roman" w:hAnsi="Times New Roman"/>
          <w:sz w:val="24"/>
          <w:szCs w:val="24"/>
        </w:rPr>
        <w:t>Subc</w:t>
      </w:r>
      <w:r w:rsidR="00AE2D85">
        <w:rPr>
          <w:rFonts w:ascii="Times New Roman" w:hAnsi="Times New Roman"/>
          <w:sz w:val="24"/>
          <w:szCs w:val="24"/>
        </w:rPr>
        <w:t>lause 19</w:t>
      </w:r>
      <w:r>
        <w:rPr>
          <w:rFonts w:ascii="Times New Roman" w:hAnsi="Times New Roman"/>
          <w:sz w:val="24"/>
          <w:szCs w:val="24"/>
        </w:rPr>
        <w:t>(1)</w:t>
      </w:r>
      <w:r w:rsidR="00997DDC">
        <w:rPr>
          <w:rFonts w:ascii="Times New Roman" w:hAnsi="Times New Roman"/>
          <w:sz w:val="24"/>
          <w:szCs w:val="24"/>
        </w:rPr>
        <w:t xml:space="preserve"> p</w:t>
      </w:r>
      <w:r w:rsidR="00A71E27" w:rsidRPr="00A71E27">
        <w:rPr>
          <w:rFonts w:ascii="Times New Roman" w:hAnsi="Times New Roman"/>
          <w:sz w:val="24"/>
          <w:szCs w:val="24"/>
        </w:rPr>
        <w:t xml:space="preserve">rovides </w:t>
      </w:r>
      <w:r w:rsidR="00F13514">
        <w:rPr>
          <w:rFonts w:ascii="Times New Roman" w:hAnsi="Times New Roman"/>
          <w:sz w:val="24"/>
          <w:szCs w:val="24"/>
        </w:rPr>
        <w:t xml:space="preserve">that the Minister may, by notifiable instrument, provisionally declare an article to be protected underwater cultural heritage if the Minister is satisfied that that the article may be of heritage significance. Rules made under clause 22 will prescribe which matters the Minister may have regard to when deciding whether underwater cultural heritage is of heritage significance. </w:t>
      </w:r>
    </w:p>
    <w:p w:rsidR="00F13514" w:rsidRDefault="00F13514" w:rsidP="009E24C9">
      <w:pPr>
        <w:pStyle w:val="ListParagraph"/>
        <w:numPr>
          <w:ilvl w:val="0"/>
          <w:numId w:val="17"/>
        </w:numPr>
        <w:rPr>
          <w:rFonts w:ascii="Times New Roman" w:hAnsi="Times New Roman"/>
          <w:sz w:val="24"/>
          <w:szCs w:val="24"/>
        </w:rPr>
      </w:pPr>
      <w:r>
        <w:rPr>
          <w:rFonts w:ascii="Times New Roman" w:hAnsi="Times New Roman"/>
          <w:sz w:val="24"/>
          <w:szCs w:val="24"/>
        </w:rPr>
        <w:t xml:space="preserve">The articles at items 1 to 5 in the table at </w:t>
      </w:r>
      <w:r w:rsidR="00A71502">
        <w:rPr>
          <w:rFonts w:ascii="Times New Roman" w:hAnsi="Times New Roman"/>
          <w:sz w:val="24"/>
          <w:szCs w:val="24"/>
        </w:rPr>
        <w:t>sub</w:t>
      </w:r>
      <w:r>
        <w:rPr>
          <w:rFonts w:ascii="Times New Roman" w:hAnsi="Times New Roman"/>
          <w:sz w:val="24"/>
          <w:szCs w:val="24"/>
        </w:rPr>
        <w:t xml:space="preserve">clause 19(5) may be provisionally declared as protected underwater cultural heritage. These articles include: </w:t>
      </w:r>
    </w:p>
    <w:p w:rsidR="00F13514" w:rsidRDefault="00F13514" w:rsidP="001C59FD">
      <w:pPr>
        <w:pStyle w:val="ListParagraph"/>
        <w:numPr>
          <w:ilvl w:val="1"/>
          <w:numId w:val="17"/>
        </w:numPr>
        <w:rPr>
          <w:rFonts w:ascii="Times New Roman" w:hAnsi="Times New Roman"/>
          <w:sz w:val="24"/>
          <w:szCs w:val="24"/>
        </w:rPr>
      </w:pPr>
      <w:r>
        <w:rPr>
          <w:rFonts w:ascii="Times New Roman" w:hAnsi="Times New Roman"/>
          <w:sz w:val="24"/>
          <w:szCs w:val="24"/>
        </w:rPr>
        <w:t>An article that appears to be the remains of a vessel or an article that may be associated with a vessel or the remains of a vessel that is in or has been rem</w:t>
      </w:r>
      <w:r w:rsidR="004F0B50">
        <w:rPr>
          <w:rFonts w:ascii="Times New Roman" w:hAnsi="Times New Roman"/>
          <w:sz w:val="24"/>
          <w:szCs w:val="24"/>
        </w:rPr>
        <w:t xml:space="preserve">oved from Australian waters; </w:t>
      </w:r>
      <w:r>
        <w:rPr>
          <w:rFonts w:ascii="Times New Roman" w:hAnsi="Times New Roman"/>
          <w:sz w:val="24"/>
          <w:szCs w:val="24"/>
        </w:rPr>
        <w:t xml:space="preserve"> </w:t>
      </w:r>
    </w:p>
    <w:p w:rsidR="00F13514" w:rsidRDefault="004F0B50" w:rsidP="001C59FD">
      <w:pPr>
        <w:pStyle w:val="ListParagraph"/>
        <w:numPr>
          <w:ilvl w:val="1"/>
          <w:numId w:val="17"/>
        </w:numPr>
        <w:rPr>
          <w:rFonts w:ascii="Times New Roman" w:hAnsi="Times New Roman"/>
          <w:sz w:val="24"/>
          <w:szCs w:val="24"/>
        </w:rPr>
      </w:pPr>
      <w:r>
        <w:rPr>
          <w:rFonts w:ascii="Times New Roman" w:hAnsi="Times New Roman"/>
          <w:sz w:val="24"/>
          <w:szCs w:val="24"/>
        </w:rPr>
        <w:t xml:space="preserve">An article that appears to be the remains of an aircraft or an article that may be associated with a vessel or the remains of a vessel that is in or has been removed from Commonwealth waters; and </w:t>
      </w:r>
    </w:p>
    <w:p w:rsidR="004F0B50" w:rsidRDefault="004F0B50" w:rsidP="001C59FD">
      <w:pPr>
        <w:pStyle w:val="ListParagraph"/>
        <w:numPr>
          <w:ilvl w:val="1"/>
          <w:numId w:val="17"/>
        </w:numPr>
        <w:rPr>
          <w:rFonts w:ascii="Times New Roman" w:hAnsi="Times New Roman"/>
          <w:sz w:val="24"/>
          <w:szCs w:val="24"/>
        </w:rPr>
      </w:pPr>
      <w:r>
        <w:rPr>
          <w:rFonts w:ascii="Times New Roman" w:hAnsi="Times New Roman"/>
          <w:sz w:val="24"/>
          <w:szCs w:val="24"/>
        </w:rPr>
        <w:t xml:space="preserve">An article that appears to be other underwater cultural heritage that is in Commonwealth waters. </w:t>
      </w:r>
    </w:p>
    <w:p w:rsidR="00F13514" w:rsidRDefault="00F13514" w:rsidP="004F0B50">
      <w:pPr>
        <w:pStyle w:val="ListParagraph"/>
        <w:numPr>
          <w:ilvl w:val="0"/>
          <w:numId w:val="17"/>
        </w:numPr>
        <w:rPr>
          <w:rFonts w:ascii="Times New Roman" w:hAnsi="Times New Roman"/>
          <w:sz w:val="24"/>
          <w:szCs w:val="24"/>
        </w:rPr>
      </w:pPr>
      <w:r>
        <w:rPr>
          <w:rFonts w:ascii="Times New Roman" w:hAnsi="Times New Roman"/>
          <w:sz w:val="24"/>
          <w:szCs w:val="24"/>
        </w:rPr>
        <w:t xml:space="preserve"> </w:t>
      </w:r>
      <w:r w:rsidR="004F0B50">
        <w:rPr>
          <w:rFonts w:ascii="Times New Roman" w:hAnsi="Times New Roman"/>
          <w:sz w:val="24"/>
          <w:szCs w:val="24"/>
        </w:rPr>
        <w:t>These articles may be provisionally protected</w:t>
      </w:r>
      <w:r>
        <w:rPr>
          <w:rFonts w:ascii="Times New Roman" w:hAnsi="Times New Roman"/>
          <w:sz w:val="24"/>
          <w:szCs w:val="24"/>
        </w:rPr>
        <w:t xml:space="preserve"> to allow for further investigation to determine whether they should be </w:t>
      </w:r>
      <w:r w:rsidR="004F0B50">
        <w:rPr>
          <w:rFonts w:ascii="Times New Roman" w:hAnsi="Times New Roman"/>
          <w:sz w:val="24"/>
          <w:szCs w:val="24"/>
        </w:rPr>
        <w:t xml:space="preserve">declared as protected under clause 17. </w:t>
      </w:r>
    </w:p>
    <w:p w:rsidR="004F0B50" w:rsidRDefault="004F0B50" w:rsidP="004F0B50">
      <w:pPr>
        <w:pStyle w:val="ListParagraph"/>
        <w:numPr>
          <w:ilvl w:val="0"/>
          <w:numId w:val="17"/>
        </w:numPr>
        <w:rPr>
          <w:rFonts w:ascii="Times New Roman" w:hAnsi="Times New Roman"/>
          <w:sz w:val="24"/>
          <w:szCs w:val="24"/>
        </w:rPr>
      </w:pPr>
      <w:r>
        <w:rPr>
          <w:rFonts w:ascii="Times New Roman" w:hAnsi="Times New Roman"/>
          <w:sz w:val="24"/>
          <w:szCs w:val="24"/>
        </w:rPr>
        <w:t xml:space="preserve">Subclause 19(2) provides that an article continues to be covered by a declaration under </w:t>
      </w:r>
      <w:r w:rsidR="00A71502">
        <w:rPr>
          <w:rFonts w:ascii="Times New Roman" w:hAnsi="Times New Roman"/>
          <w:sz w:val="24"/>
          <w:szCs w:val="24"/>
        </w:rPr>
        <w:t>sub</w:t>
      </w:r>
      <w:r>
        <w:rPr>
          <w:rFonts w:ascii="Times New Roman" w:hAnsi="Times New Roman"/>
          <w:sz w:val="24"/>
          <w:szCs w:val="24"/>
        </w:rPr>
        <w:t xml:space="preserve">clause 19(1) even if the article is removed from waters after the declaration is made. </w:t>
      </w:r>
    </w:p>
    <w:p w:rsidR="004F0B50" w:rsidRDefault="004F0B50" w:rsidP="004F0B50">
      <w:pPr>
        <w:pStyle w:val="ListParagraph"/>
        <w:numPr>
          <w:ilvl w:val="0"/>
          <w:numId w:val="17"/>
        </w:numPr>
        <w:rPr>
          <w:rFonts w:ascii="Times New Roman" w:hAnsi="Times New Roman"/>
          <w:sz w:val="24"/>
          <w:szCs w:val="24"/>
        </w:rPr>
      </w:pPr>
      <w:r>
        <w:rPr>
          <w:rFonts w:ascii="Times New Roman" w:hAnsi="Times New Roman"/>
          <w:sz w:val="24"/>
          <w:szCs w:val="24"/>
        </w:rPr>
        <w:t xml:space="preserve">Subclause 19(3) provides that a declaration under subclause 19(1) will remain in force for 5 years unless it is revoked under subclause 19(4). </w:t>
      </w:r>
    </w:p>
    <w:p w:rsidR="0085235F" w:rsidRPr="008A1C35" w:rsidRDefault="00B50A78" w:rsidP="009E24C9">
      <w:pPr>
        <w:pStyle w:val="ListParagraph"/>
        <w:numPr>
          <w:ilvl w:val="0"/>
          <w:numId w:val="17"/>
        </w:numPr>
        <w:rPr>
          <w:rFonts w:ascii="Times New Roman" w:hAnsi="Times New Roman"/>
          <w:sz w:val="24"/>
          <w:szCs w:val="24"/>
        </w:rPr>
      </w:pPr>
      <w:r>
        <w:rPr>
          <w:rFonts w:ascii="Times New Roman" w:hAnsi="Times New Roman"/>
          <w:sz w:val="24"/>
          <w:szCs w:val="24"/>
        </w:rPr>
        <w:t xml:space="preserve">Clause 19 replaces </w:t>
      </w:r>
      <w:r w:rsidR="0013555B">
        <w:rPr>
          <w:rFonts w:ascii="Times New Roman" w:hAnsi="Times New Roman"/>
          <w:sz w:val="24"/>
          <w:szCs w:val="24"/>
        </w:rPr>
        <w:t xml:space="preserve">the </w:t>
      </w:r>
      <w:r>
        <w:rPr>
          <w:rFonts w:ascii="Times New Roman" w:hAnsi="Times New Roman"/>
          <w:sz w:val="24"/>
          <w:szCs w:val="24"/>
        </w:rPr>
        <w:t>provisional declaration</w:t>
      </w:r>
      <w:r w:rsidR="0013555B">
        <w:rPr>
          <w:rFonts w:ascii="Times New Roman" w:hAnsi="Times New Roman"/>
          <w:sz w:val="24"/>
          <w:szCs w:val="24"/>
        </w:rPr>
        <w:t>s</w:t>
      </w:r>
      <w:r w:rsidR="0085235F">
        <w:rPr>
          <w:rFonts w:ascii="Times New Roman" w:hAnsi="Times New Roman"/>
          <w:sz w:val="24"/>
          <w:szCs w:val="24"/>
        </w:rPr>
        <w:t xml:space="preserve"> provided </w:t>
      </w:r>
      <w:r w:rsidR="0013555B">
        <w:rPr>
          <w:rFonts w:ascii="Times New Roman" w:hAnsi="Times New Roman"/>
          <w:sz w:val="24"/>
          <w:szCs w:val="24"/>
        </w:rPr>
        <w:t xml:space="preserve">for </w:t>
      </w:r>
      <w:r w:rsidR="0085235F">
        <w:rPr>
          <w:rFonts w:ascii="Times New Roman" w:hAnsi="Times New Roman"/>
          <w:sz w:val="24"/>
          <w:szCs w:val="24"/>
        </w:rPr>
        <w:t xml:space="preserve">under </w:t>
      </w:r>
      <w:r>
        <w:rPr>
          <w:rFonts w:ascii="Times New Roman" w:hAnsi="Times New Roman"/>
          <w:sz w:val="24"/>
          <w:szCs w:val="24"/>
        </w:rPr>
        <w:t>s</w:t>
      </w:r>
      <w:r w:rsidR="0085235F">
        <w:rPr>
          <w:rFonts w:ascii="Times New Roman" w:hAnsi="Times New Roman"/>
          <w:sz w:val="24"/>
          <w:szCs w:val="24"/>
        </w:rPr>
        <w:t>ection 6</w:t>
      </w:r>
      <w:r w:rsidR="0085235F" w:rsidRPr="008A1C35">
        <w:rPr>
          <w:rFonts w:ascii="Times New Roman" w:hAnsi="Times New Roman"/>
          <w:sz w:val="24"/>
          <w:szCs w:val="24"/>
        </w:rPr>
        <w:t xml:space="preserve"> of the </w:t>
      </w:r>
      <w:r w:rsidR="000370F4">
        <w:rPr>
          <w:rFonts w:ascii="Times New Roman" w:hAnsi="Times New Roman"/>
          <w:sz w:val="24"/>
          <w:szCs w:val="24"/>
        </w:rPr>
        <w:t>Historic Shipwrecks Act</w:t>
      </w:r>
      <w:r>
        <w:rPr>
          <w:rFonts w:ascii="Times New Roman" w:hAnsi="Times New Roman"/>
          <w:sz w:val="24"/>
          <w:szCs w:val="24"/>
        </w:rPr>
        <w:t>.</w:t>
      </w:r>
      <w:r w:rsidR="0085235F" w:rsidRPr="008A1C35">
        <w:rPr>
          <w:rFonts w:ascii="Times New Roman" w:hAnsi="Times New Roman"/>
          <w:sz w:val="24"/>
          <w:szCs w:val="24"/>
        </w:rPr>
        <w:t xml:space="preserve"> </w:t>
      </w:r>
      <w:r>
        <w:rPr>
          <w:rFonts w:ascii="Times New Roman" w:hAnsi="Times New Roman"/>
          <w:sz w:val="24"/>
          <w:szCs w:val="24"/>
        </w:rPr>
        <w:t>H</w:t>
      </w:r>
      <w:r w:rsidR="0085235F" w:rsidRPr="008A1C35">
        <w:rPr>
          <w:rFonts w:ascii="Times New Roman" w:hAnsi="Times New Roman"/>
          <w:sz w:val="24"/>
          <w:szCs w:val="24"/>
        </w:rPr>
        <w:t>owever</w:t>
      </w:r>
      <w:r>
        <w:rPr>
          <w:rFonts w:ascii="Times New Roman" w:hAnsi="Times New Roman"/>
          <w:sz w:val="24"/>
          <w:szCs w:val="24"/>
        </w:rPr>
        <w:t>,</w:t>
      </w:r>
      <w:r w:rsidR="0085235F" w:rsidRPr="008A1C35">
        <w:rPr>
          <w:rFonts w:ascii="Times New Roman" w:hAnsi="Times New Roman"/>
          <w:sz w:val="24"/>
          <w:szCs w:val="24"/>
        </w:rPr>
        <w:t xml:space="preserve"> the heritage significance will now be assessed against criteria </w:t>
      </w:r>
      <w:r>
        <w:rPr>
          <w:rFonts w:ascii="Times New Roman" w:hAnsi="Times New Roman"/>
          <w:sz w:val="24"/>
          <w:szCs w:val="24"/>
        </w:rPr>
        <w:t xml:space="preserve">prescribed </w:t>
      </w:r>
      <w:r w:rsidR="0085235F" w:rsidRPr="008A1C35">
        <w:rPr>
          <w:rFonts w:ascii="Times New Roman" w:hAnsi="Times New Roman"/>
          <w:sz w:val="24"/>
          <w:szCs w:val="24"/>
        </w:rPr>
        <w:t xml:space="preserve">in rules made for this purpose under </w:t>
      </w:r>
      <w:r>
        <w:rPr>
          <w:rFonts w:ascii="Times New Roman" w:hAnsi="Times New Roman"/>
          <w:sz w:val="24"/>
          <w:szCs w:val="24"/>
        </w:rPr>
        <w:t>c</w:t>
      </w:r>
      <w:r w:rsidR="0085235F" w:rsidRPr="008A1C35">
        <w:rPr>
          <w:rFonts w:ascii="Times New Roman" w:hAnsi="Times New Roman"/>
          <w:sz w:val="24"/>
          <w:szCs w:val="24"/>
        </w:rPr>
        <w:t>lause</w:t>
      </w:r>
      <w:r w:rsidR="00137F6E">
        <w:rPr>
          <w:rFonts w:ascii="Times New Roman" w:hAnsi="Times New Roman"/>
          <w:sz w:val="24"/>
          <w:szCs w:val="24"/>
        </w:rPr>
        <w:t xml:space="preserve"> 22.</w:t>
      </w:r>
    </w:p>
    <w:p w:rsidR="00D74D05" w:rsidRPr="00962F58" w:rsidRDefault="00D74D05" w:rsidP="00DC10A4">
      <w:pPr>
        <w:rPr>
          <w:rFonts w:ascii="Times New Roman" w:hAnsi="Times New Roman"/>
          <w:b/>
          <w:sz w:val="24"/>
          <w:szCs w:val="24"/>
          <w:u w:val="single"/>
        </w:rPr>
      </w:pPr>
      <w:r w:rsidRPr="00962F58">
        <w:rPr>
          <w:rFonts w:ascii="Times New Roman" w:hAnsi="Times New Roman"/>
          <w:b/>
          <w:sz w:val="24"/>
          <w:szCs w:val="24"/>
          <w:u w:val="single"/>
        </w:rPr>
        <w:t>D</w:t>
      </w:r>
      <w:r w:rsidR="00207937">
        <w:rPr>
          <w:rFonts w:ascii="Times New Roman" w:hAnsi="Times New Roman"/>
          <w:b/>
          <w:sz w:val="24"/>
          <w:szCs w:val="24"/>
          <w:u w:val="single"/>
        </w:rPr>
        <w:t>ivision 2 – Protected zones</w:t>
      </w:r>
    </w:p>
    <w:p w:rsidR="00D74D05" w:rsidRDefault="00443BED" w:rsidP="00DC10A4">
      <w:pPr>
        <w:rPr>
          <w:rFonts w:ascii="Times New Roman" w:hAnsi="Times New Roman"/>
          <w:b/>
          <w:sz w:val="24"/>
          <w:szCs w:val="24"/>
        </w:rPr>
      </w:pPr>
      <w:r w:rsidRPr="00230209">
        <w:rPr>
          <w:rFonts w:ascii="Times New Roman" w:hAnsi="Times New Roman"/>
          <w:b/>
          <w:sz w:val="24"/>
          <w:szCs w:val="24"/>
        </w:rPr>
        <w:t xml:space="preserve">Clause </w:t>
      </w:r>
      <w:r w:rsidR="00D03604">
        <w:rPr>
          <w:rFonts w:ascii="Times New Roman" w:hAnsi="Times New Roman"/>
          <w:b/>
          <w:sz w:val="24"/>
          <w:szCs w:val="24"/>
        </w:rPr>
        <w:t>20</w:t>
      </w:r>
      <w:r w:rsidR="00C86005" w:rsidRPr="00230209">
        <w:rPr>
          <w:rFonts w:ascii="Times New Roman" w:hAnsi="Times New Roman"/>
          <w:b/>
          <w:sz w:val="24"/>
          <w:szCs w:val="24"/>
        </w:rPr>
        <w:t xml:space="preserve"> </w:t>
      </w:r>
      <w:r w:rsidR="005A5527">
        <w:rPr>
          <w:rFonts w:ascii="Times New Roman" w:hAnsi="Times New Roman"/>
          <w:b/>
          <w:sz w:val="24"/>
          <w:szCs w:val="24"/>
        </w:rPr>
        <w:t>–</w:t>
      </w:r>
      <w:r w:rsidR="00C86005" w:rsidRPr="00230209">
        <w:rPr>
          <w:rFonts w:ascii="Times New Roman" w:hAnsi="Times New Roman"/>
          <w:b/>
          <w:sz w:val="24"/>
          <w:szCs w:val="24"/>
        </w:rPr>
        <w:t xml:space="preserve"> </w:t>
      </w:r>
      <w:r w:rsidR="005A5527" w:rsidRPr="005A5527">
        <w:rPr>
          <w:rFonts w:ascii="Times New Roman" w:hAnsi="Times New Roman"/>
          <w:b/>
          <w:sz w:val="24"/>
          <w:szCs w:val="24"/>
        </w:rPr>
        <w:t>Declaring a protected zone</w:t>
      </w:r>
    </w:p>
    <w:p w:rsidR="00454A4E" w:rsidRDefault="003549A2" w:rsidP="0013555B">
      <w:pPr>
        <w:pStyle w:val="ListParagraph"/>
        <w:numPr>
          <w:ilvl w:val="0"/>
          <w:numId w:val="17"/>
        </w:numPr>
        <w:rPr>
          <w:rFonts w:ascii="Times New Roman" w:hAnsi="Times New Roman"/>
          <w:sz w:val="24"/>
          <w:szCs w:val="24"/>
        </w:rPr>
      </w:pPr>
      <w:r>
        <w:rPr>
          <w:rFonts w:ascii="Times New Roman" w:hAnsi="Times New Roman"/>
          <w:sz w:val="24"/>
          <w:szCs w:val="24"/>
        </w:rPr>
        <w:t>Subc</w:t>
      </w:r>
      <w:r w:rsidR="00D03604">
        <w:rPr>
          <w:rFonts w:ascii="Times New Roman" w:hAnsi="Times New Roman"/>
          <w:sz w:val="24"/>
          <w:szCs w:val="24"/>
        </w:rPr>
        <w:t>lause 20</w:t>
      </w:r>
      <w:r>
        <w:rPr>
          <w:rFonts w:ascii="Times New Roman" w:hAnsi="Times New Roman"/>
          <w:sz w:val="24"/>
          <w:szCs w:val="24"/>
        </w:rPr>
        <w:t>(1)</w:t>
      </w:r>
      <w:r w:rsidR="00BB442D">
        <w:rPr>
          <w:rFonts w:ascii="Times New Roman" w:hAnsi="Times New Roman"/>
          <w:sz w:val="24"/>
          <w:szCs w:val="24"/>
        </w:rPr>
        <w:t xml:space="preserve"> p</w:t>
      </w:r>
      <w:r w:rsidR="00C418F3">
        <w:rPr>
          <w:rFonts w:ascii="Times New Roman" w:hAnsi="Times New Roman"/>
          <w:sz w:val="24"/>
          <w:szCs w:val="24"/>
        </w:rPr>
        <w:t xml:space="preserve">rovides </w:t>
      </w:r>
      <w:r w:rsidR="00454A4E">
        <w:rPr>
          <w:rFonts w:ascii="Times New Roman" w:hAnsi="Times New Roman"/>
          <w:sz w:val="24"/>
          <w:szCs w:val="24"/>
        </w:rPr>
        <w:t xml:space="preserve">that the Minister may, by legislative instrument, declare an area containing protected underwater heritage to be a protected zone. </w:t>
      </w:r>
    </w:p>
    <w:p w:rsidR="003A7961" w:rsidRPr="001C59FD" w:rsidRDefault="00454A4E" w:rsidP="0013555B">
      <w:pPr>
        <w:pStyle w:val="ListParagraph"/>
        <w:numPr>
          <w:ilvl w:val="0"/>
          <w:numId w:val="17"/>
        </w:numPr>
        <w:rPr>
          <w:rFonts w:ascii="Times New Roman" w:hAnsi="Times New Roman"/>
          <w:sz w:val="24"/>
          <w:szCs w:val="24"/>
        </w:rPr>
      </w:pPr>
      <w:r>
        <w:rPr>
          <w:rFonts w:ascii="Times New Roman" w:hAnsi="Times New Roman"/>
          <w:sz w:val="24"/>
          <w:szCs w:val="24"/>
        </w:rPr>
        <w:t>Subclause 20(2) provides that, in making a declaration, the Minister must have regard to a number of specified matters, these including</w:t>
      </w:r>
      <w:r w:rsidR="00C418F3">
        <w:rPr>
          <w:rFonts w:ascii="Times New Roman" w:hAnsi="Times New Roman"/>
          <w:sz w:val="24"/>
          <w:szCs w:val="24"/>
        </w:rPr>
        <w:t xml:space="preserve"> conservation, management or public safety </w:t>
      </w:r>
      <w:r>
        <w:rPr>
          <w:rFonts w:ascii="Times New Roman" w:hAnsi="Times New Roman"/>
          <w:sz w:val="24"/>
          <w:szCs w:val="24"/>
        </w:rPr>
        <w:t>considerations</w:t>
      </w:r>
      <w:r w:rsidR="003A7961">
        <w:rPr>
          <w:rFonts w:ascii="Times New Roman" w:hAnsi="Times New Roman"/>
          <w:sz w:val="24"/>
          <w:szCs w:val="24"/>
        </w:rPr>
        <w:t>, such as sites that contain unexploded military ordnance or unstable structures</w:t>
      </w:r>
      <w:r w:rsidR="00C418F3">
        <w:rPr>
          <w:rFonts w:ascii="Times New Roman" w:hAnsi="Times New Roman"/>
          <w:sz w:val="24"/>
          <w:szCs w:val="24"/>
        </w:rPr>
        <w:t xml:space="preserve">. </w:t>
      </w:r>
    </w:p>
    <w:p w:rsidR="00454A4E" w:rsidRDefault="00C418F3" w:rsidP="009E24C9">
      <w:pPr>
        <w:pStyle w:val="ListParagraph"/>
        <w:numPr>
          <w:ilvl w:val="0"/>
          <w:numId w:val="17"/>
        </w:numPr>
        <w:rPr>
          <w:rFonts w:ascii="Times New Roman" w:hAnsi="Times New Roman"/>
          <w:sz w:val="24"/>
          <w:szCs w:val="24"/>
        </w:rPr>
      </w:pPr>
      <w:r w:rsidRPr="00E43086">
        <w:rPr>
          <w:rFonts w:ascii="Times New Roman" w:hAnsi="Times New Roman"/>
          <w:sz w:val="24"/>
          <w:szCs w:val="24"/>
        </w:rPr>
        <w:t xml:space="preserve">The </w:t>
      </w:r>
      <w:r w:rsidR="00454A4E">
        <w:rPr>
          <w:rFonts w:ascii="Times New Roman" w:hAnsi="Times New Roman"/>
          <w:sz w:val="24"/>
          <w:szCs w:val="24"/>
        </w:rPr>
        <w:t>Minister’s ability to declare a protected zone under clause 20 replaces s</w:t>
      </w:r>
      <w:r w:rsidRPr="00E43086">
        <w:rPr>
          <w:rFonts w:ascii="Times New Roman" w:hAnsi="Times New Roman"/>
          <w:sz w:val="24"/>
          <w:szCs w:val="24"/>
        </w:rPr>
        <w:t>ection 7</w:t>
      </w:r>
      <w:r w:rsidR="00454A4E">
        <w:rPr>
          <w:rFonts w:ascii="Times New Roman" w:hAnsi="Times New Roman"/>
          <w:sz w:val="24"/>
          <w:szCs w:val="24"/>
        </w:rPr>
        <w:t xml:space="preserve"> (Protected zones)</w:t>
      </w:r>
      <w:r w:rsidRPr="00E43086">
        <w:rPr>
          <w:rFonts w:ascii="Times New Roman" w:hAnsi="Times New Roman"/>
          <w:sz w:val="24"/>
          <w:szCs w:val="24"/>
        </w:rPr>
        <w:t xml:space="preserve"> of the </w:t>
      </w:r>
      <w:r w:rsidR="000370F4">
        <w:rPr>
          <w:rFonts w:ascii="Times New Roman" w:hAnsi="Times New Roman"/>
          <w:sz w:val="24"/>
          <w:szCs w:val="24"/>
        </w:rPr>
        <w:t>Historic Shipwrecks Act</w:t>
      </w:r>
      <w:r w:rsidR="00454A4E">
        <w:rPr>
          <w:rFonts w:ascii="Times New Roman" w:hAnsi="Times New Roman"/>
          <w:sz w:val="24"/>
          <w:szCs w:val="24"/>
        </w:rPr>
        <w:t xml:space="preserve">. </w:t>
      </w:r>
    </w:p>
    <w:p w:rsidR="00DC444A" w:rsidRDefault="00DC444A" w:rsidP="00DC444A">
      <w:pPr>
        <w:pStyle w:val="ListParagraph"/>
        <w:numPr>
          <w:ilvl w:val="0"/>
          <w:numId w:val="17"/>
        </w:numPr>
        <w:rPr>
          <w:rFonts w:ascii="Times New Roman" w:hAnsi="Times New Roman"/>
          <w:sz w:val="24"/>
          <w:szCs w:val="24"/>
        </w:rPr>
      </w:pPr>
      <w:r>
        <w:rPr>
          <w:rFonts w:ascii="Times New Roman" w:hAnsi="Times New Roman"/>
          <w:sz w:val="24"/>
          <w:szCs w:val="24"/>
        </w:rPr>
        <w:t xml:space="preserve">The Minister is provided with the ability to specify the prohibited conduct for each protected zone under </w:t>
      </w:r>
      <w:r w:rsidR="004E7BB6">
        <w:rPr>
          <w:rFonts w:ascii="Times New Roman" w:hAnsi="Times New Roman"/>
          <w:sz w:val="24"/>
          <w:szCs w:val="24"/>
        </w:rPr>
        <w:t>paragraph</w:t>
      </w:r>
      <w:r w:rsidR="00E71F41">
        <w:rPr>
          <w:rFonts w:ascii="Times New Roman" w:hAnsi="Times New Roman"/>
          <w:sz w:val="24"/>
          <w:szCs w:val="24"/>
        </w:rPr>
        <w:t xml:space="preserve"> </w:t>
      </w:r>
      <w:r>
        <w:rPr>
          <w:rFonts w:ascii="Times New Roman" w:hAnsi="Times New Roman"/>
          <w:sz w:val="24"/>
          <w:szCs w:val="24"/>
        </w:rPr>
        <w:t xml:space="preserve">20(5)(d). Subclause 20(7) provides </w:t>
      </w:r>
      <w:r w:rsidR="00F520E7">
        <w:rPr>
          <w:rFonts w:ascii="Times New Roman" w:hAnsi="Times New Roman"/>
          <w:sz w:val="24"/>
          <w:szCs w:val="24"/>
        </w:rPr>
        <w:t>examples of actions that can be prohibited.</w:t>
      </w:r>
    </w:p>
    <w:p w:rsidR="004C17F6" w:rsidRDefault="00DC444A" w:rsidP="009E24C9">
      <w:pPr>
        <w:pStyle w:val="ListParagraph"/>
        <w:numPr>
          <w:ilvl w:val="0"/>
          <w:numId w:val="17"/>
        </w:numPr>
        <w:rPr>
          <w:rFonts w:ascii="Times New Roman" w:hAnsi="Times New Roman"/>
          <w:sz w:val="24"/>
          <w:szCs w:val="24"/>
        </w:rPr>
      </w:pPr>
      <w:r>
        <w:rPr>
          <w:rFonts w:ascii="Times New Roman" w:hAnsi="Times New Roman"/>
          <w:sz w:val="24"/>
          <w:szCs w:val="24"/>
        </w:rPr>
        <w:t xml:space="preserve">These subclauses allow </w:t>
      </w:r>
      <w:r w:rsidR="00C418F3">
        <w:rPr>
          <w:rFonts w:ascii="Times New Roman" w:hAnsi="Times New Roman"/>
          <w:sz w:val="24"/>
          <w:szCs w:val="24"/>
        </w:rPr>
        <w:t>the declaration to be tailored to prohibit specific conduct in each zone</w:t>
      </w:r>
      <w:r w:rsidR="00B55AD8">
        <w:rPr>
          <w:rFonts w:ascii="Times New Roman" w:hAnsi="Times New Roman"/>
          <w:sz w:val="24"/>
          <w:szCs w:val="24"/>
        </w:rPr>
        <w:t xml:space="preserve"> to specifically suit individual protective or environmental conditions</w:t>
      </w:r>
      <w:r w:rsidR="00C418F3" w:rsidRPr="001C59FD">
        <w:rPr>
          <w:rFonts w:ascii="Times New Roman" w:hAnsi="Times New Roman"/>
          <w:sz w:val="24"/>
          <w:szCs w:val="24"/>
        </w:rPr>
        <w:t>.</w:t>
      </w:r>
      <w:r w:rsidR="00B55AD8">
        <w:rPr>
          <w:rFonts w:ascii="Times New Roman" w:hAnsi="Times New Roman"/>
          <w:sz w:val="24"/>
          <w:szCs w:val="24"/>
        </w:rPr>
        <w:t xml:space="preserve"> In this way, the specified prohibited conduct can align with the matters </w:t>
      </w:r>
      <w:r w:rsidR="008F064F">
        <w:rPr>
          <w:rFonts w:ascii="Times New Roman" w:hAnsi="Times New Roman"/>
          <w:sz w:val="24"/>
          <w:szCs w:val="24"/>
        </w:rPr>
        <w:t xml:space="preserve">the </w:t>
      </w:r>
      <w:r w:rsidR="00B55AD8">
        <w:rPr>
          <w:rFonts w:ascii="Times New Roman" w:hAnsi="Times New Roman"/>
          <w:sz w:val="24"/>
          <w:szCs w:val="24"/>
        </w:rPr>
        <w:t>Minister must have regard to under subclause 20(3).</w:t>
      </w:r>
      <w:r w:rsidR="00C418F3" w:rsidRPr="001C59FD">
        <w:rPr>
          <w:rFonts w:ascii="Times New Roman" w:hAnsi="Times New Roman"/>
          <w:sz w:val="24"/>
          <w:szCs w:val="24"/>
        </w:rPr>
        <w:t xml:space="preserve"> For example, </w:t>
      </w:r>
      <w:r w:rsidR="00175993" w:rsidRPr="001C59FD">
        <w:rPr>
          <w:rFonts w:ascii="Times New Roman" w:hAnsi="Times New Roman"/>
          <w:sz w:val="24"/>
          <w:szCs w:val="24"/>
        </w:rPr>
        <w:t>a vessel may</w:t>
      </w:r>
      <w:r w:rsidR="00C418F3">
        <w:rPr>
          <w:rFonts w:ascii="Times New Roman" w:hAnsi="Times New Roman"/>
          <w:sz w:val="24"/>
          <w:szCs w:val="24"/>
        </w:rPr>
        <w:t xml:space="preserve"> transit through a protected zone without needing to obtain an access permit, while still prohibiting certain underwater activities</w:t>
      </w:r>
      <w:r w:rsidR="00175993" w:rsidRPr="001C59FD">
        <w:rPr>
          <w:rFonts w:ascii="Times New Roman" w:hAnsi="Times New Roman"/>
          <w:sz w:val="24"/>
          <w:szCs w:val="24"/>
        </w:rPr>
        <w:t>, such as anchoring or moori</w:t>
      </w:r>
      <w:r w:rsidRPr="001C59FD">
        <w:rPr>
          <w:rFonts w:ascii="Times New Roman" w:hAnsi="Times New Roman"/>
          <w:sz w:val="24"/>
          <w:szCs w:val="24"/>
        </w:rPr>
        <w:t xml:space="preserve">ng in the </w:t>
      </w:r>
      <w:r w:rsidR="00B55AD8" w:rsidRPr="00B55AD8">
        <w:rPr>
          <w:rFonts w:ascii="Times New Roman" w:hAnsi="Times New Roman"/>
          <w:sz w:val="24"/>
          <w:szCs w:val="24"/>
        </w:rPr>
        <w:t>area</w:t>
      </w:r>
      <w:r w:rsidR="00B55AD8">
        <w:rPr>
          <w:rFonts w:ascii="Times New Roman" w:hAnsi="Times New Roman"/>
          <w:sz w:val="24"/>
          <w:szCs w:val="24"/>
        </w:rPr>
        <w:t xml:space="preserve">. </w:t>
      </w:r>
      <w:r w:rsidR="002B1CAA">
        <w:rPr>
          <w:rFonts w:ascii="Times New Roman" w:hAnsi="Times New Roman"/>
          <w:sz w:val="24"/>
          <w:szCs w:val="24"/>
        </w:rPr>
        <w:t>This will reduce regulatory burden on the public</w:t>
      </w:r>
      <w:r w:rsidR="00082D97">
        <w:rPr>
          <w:rFonts w:ascii="Times New Roman" w:hAnsi="Times New Roman"/>
          <w:sz w:val="24"/>
          <w:szCs w:val="24"/>
        </w:rPr>
        <w:t>.</w:t>
      </w:r>
    </w:p>
    <w:p w:rsidR="00172846" w:rsidRDefault="00A213B4" w:rsidP="001C59FD">
      <w:pPr>
        <w:pStyle w:val="ListParagraph"/>
        <w:numPr>
          <w:ilvl w:val="0"/>
          <w:numId w:val="17"/>
        </w:numPr>
        <w:rPr>
          <w:b/>
        </w:rPr>
      </w:pPr>
      <w:r w:rsidRPr="001C59FD">
        <w:rPr>
          <w:rFonts w:ascii="Times New Roman" w:hAnsi="Times New Roman"/>
          <w:sz w:val="24"/>
          <w:szCs w:val="24"/>
        </w:rPr>
        <w:t xml:space="preserve">The provision also allows the size of protected zones to be tailored to suit individual site requirements by not limiting the size of the zone that can be declared. While </w:t>
      </w:r>
      <w:r w:rsidR="00B55AD8" w:rsidRPr="001C59FD">
        <w:rPr>
          <w:rFonts w:ascii="Times New Roman" w:hAnsi="Times New Roman"/>
          <w:sz w:val="24"/>
          <w:szCs w:val="24"/>
        </w:rPr>
        <w:t xml:space="preserve">it is not </w:t>
      </w:r>
      <w:r w:rsidR="001F4D2E" w:rsidRPr="001C59FD">
        <w:rPr>
          <w:rFonts w:ascii="Times New Roman" w:hAnsi="Times New Roman"/>
          <w:sz w:val="24"/>
          <w:szCs w:val="24"/>
        </w:rPr>
        <w:t>generally envisaged</w:t>
      </w:r>
      <w:r w:rsidR="00B55AD8" w:rsidRPr="001C59FD">
        <w:rPr>
          <w:rFonts w:ascii="Times New Roman" w:hAnsi="Times New Roman"/>
          <w:sz w:val="24"/>
          <w:szCs w:val="24"/>
        </w:rPr>
        <w:t xml:space="preserve"> that the Minister will declare an area larger than 200 hectares</w:t>
      </w:r>
      <w:r w:rsidR="00C671E7" w:rsidRPr="001C59FD">
        <w:rPr>
          <w:rFonts w:ascii="Times New Roman" w:hAnsi="Times New Roman"/>
          <w:sz w:val="24"/>
          <w:szCs w:val="24"/>
        </w:rPr>
        <w:t>,</w:t>
      </w:r>
      <w:r w:rsidRPr="001C59FD">
        <w:rPr>
          <w:rFonts w:ascii="Times New Roman" w:hAnsi="Times New Roman"/>
          <w:sz w:val="24"/>
          <w:szCs w:val="24"/>
        </w:rPr>
        <w:t xml:space="preserve"> </w:t>
      </w:r>
      <w:r w:rsidR="00B55AD8" w:rsidRPr="001C59FD">
        <w:rPr>
          <w:rFonts w:ascii="Times New Roman" w:hAnsi="Times New Roman"/>
          <w:sz w:val="24"/>
          <w:szCs w:val="24"/>
        </w:rPr>
        <w:t xml:space="preserve">the </w:t>
      </w:r>
      <w:r w:rsidR="00DA490D" w:rsidRPr="001C59FD">
        <w:rPr>
          <w:rFonts w:ascii="Times New Roman" w:hAnsi="Times New Roman"/>
          <w:sz w:val="24"/>
          <w:szCs w:val="24"/>
        </w:rPr>
        <w:t>flexibility for the Minister to declare a larger area</w:t>
      </w:r>
      <w:r w:rsidRPr="001C59FD">
        <w:rPr>
          <w:rFonts w:ascii="Times New Roman" w:hAnsi="Times New Roman"/>
          <w:sz w:val="24"/>
          <w:szCs w:val="24"/>
        </w:rPr>
        <w:t xml:space="preserve"> will allow for zones to be established around sites that are widely spread e.g. shipwrecks in deep water that have </w:t>
      </w:r>
      <w:r w:rsidR="003B73D2" w:rsidRPr="001C59FD">
        <w:rPr>
          <w:rFonts w:ascii="Times New Roman" w:hAnsi="Times New Roman"/>
          <w:sz w:val="24"/>
          <w:szCs w:val="24"/>
        </w:rPr>
        <w:t>extensive</w:t>
      </w:r>
      <w:r w:rsidRPr="001C59FD">
        <w:rPr>
          <w:rFonts w:ascii="Times New Roman" w:hAnsi="Times New Roman"/>
          <w:sz w:val="24"/>
          <w:szCs w:val="24"/>
        </w:rPr>
        <w:t xml:space="preserve"> debris fields on the sea floor.</w:t>
      </w:r>
    </w:p>
    <w:p w:rsidR="005A5527" w:rsidRPr="00230209" w:rsidRDefault="005A5527" w:rsidP="00DC10A4">
      <w:pPr>
        <w:rPr>
          <w:rFonts w:ascii="Times New Roman" w:hAnsi="Times New Roman"/>
          <w:b/>
          <w:sz w:val="24"/>
          <w:szCs w:val="24"/>
        </w:rPr>
      </w:pPr>
      <w:r w:rsidRPr="00230209">
        <w:rPr>
          <w:rFonts w:ascii="Times New Roman" w:hAnsi="Times New Roman"/>
          <w:b/>
          <w:sz w:val="24"/>
          <w:szCs w:val="24"/>
        </w:rPr>
        <w:t xml:space="preserve">Clause </w:t>
      </w:r>
      <w:r w:rsidR="00D03604">
        <w:rPr>
          <w:rFonts w:ascii="Times New Roman" w:hAnsi="Times New Roman"/>
          <w:b/>
          <w:sz w:val="24"/>
          <w:szCs w:val="24"/>
        </w:rPr>
        <w:t>21</w:t>
      </w:r>
      <w:r w:rsidRPr="00230209">
        <w:rPr>
          <w:rFonts w:ascii="Times New Roman" w:hAnsi="Times New Roman"/>
          <w:b/>
          <w:sz w:val="24"/>
          <w:szCs w:val="24"/>
        </w:rPr>
        <w:t xml:space="preserve"> - </w:t>
      </w:r>
      <w:r w:rsidRPr="005A5527">
        <w:rPr>
          <w:rFonts w:ascii="Times New Roman" w:hAnsi="Times New Roman"/>
          <w:b/>
          <w:sz w:val="24"/>
          <w:szCs w:val="24"/>
        </w:rPr>
        <w:t>Varying and revoking protected zone declaration</w:t>
      </w:r>
    </w:p>
    <w:p w:rsidR="00DA490D" w:rsidRDefault="00DA490D" w:rsidP="009E24C9">
      <w:pPr>
        <w:pStyle w:val="ListParagraph"/>
        <w:numPr>
          <w:ilvl w:val="0"/>
          <w:numId w:val="17"/>
        </w:numPr>
        <w:rPr>
          <w:rFonts w:ascii="Times New Roman" w:hAnsi="Times New Roman"/>
          <w:sz w:val="24"/>
          <w:szCs w:val="24"/>
        </w:rPr>
      </w:pPr>
      <w:r>
        <w:rPr>
          <w:rFonts w:ascii="Times New Roman" w:hAnsi="Times New Roman"/>
          <w:sz w:val="24"/>
          <w:szCs w:val="24"/>
        </w:rPr>
        <w:t>Subc</w:t>
      </w:r>
      <w:r w:rsidR="00D03604">
        <w:rPr>
          <w:rFonts w:ascii="Times New Roman" w:hAnsi="Times New Roman"/>
          <w:sz w:val="24"/>
          <w:szCs w:val="24"/>
        </w:rPr>
        <w:t>lause 21</w:t>
      </w:r>
      <w:r>
        <w:rPr>
          <w:rFonts w:ascii="Times New Roman" w:hAnsi="Times New Roman"/>
          <w:sz w:val="24"/>
          <w:szCs w:val="24"/>
        </w:rPr>
        <w:t xml:space="preserve">(1) allows the Minister to vary or revoke a declaration made under subclause 20(1) by legislative instrument. </w:t>
      </w:r>
    </w:p>
    <w:p w:rsidR="00DA490D" w:rsidRDefault="00DA490D" w:rsidP="009E24C9">
      <w:pPr>
        <w:pStyle w:val="ListParagraph"/>
        <w:numPr>
          <w:ilvl w:val="0"/>
          <w:numId w:val="17"/>
        </w:numPr>
        <w:rPr>
          <w:rFonts w:ascii="Times New Roman" w:hAnsi="Times New Roman"/>
          <w:sz w:val="24"/>
          <w:szCs w:val="24"/>
        </w:rPr>
      </w:pPr>
      <w:r>
        <w:rPr>
          <w:rFonts w:ascii="Times New Roman" w:hAnsi="Times New Roman"/>
          <w:sz w:val="24"/>
          <w:szCs w:val="24"/>
        </w:rPr>
        <w:t>Subclause 21(2) provides that the Minister must, by legislative instrument, revoke a declaration made under subclause 20(1) in relation to an article of underwater cultural heritage if a declaration under subclause</w:t>
      </w:r>
      <w:r w:rsidR="00A71502">
        <w:rPr>
          <w:rFonts w:ascii="Times New Roman" w:hAnsi="Times New Roman"/>
          <w:sz w:val="24"/>
          <w:szCs w:val="24"/>
        </w:rPr>
        <w:t>s</w:t>
      </w:r>
      <w:r>
        <w:rPr>
          <w:rFonts w:ascii="Times New Roman" w:hAnsi="Times New Roman"/>
          <w:sz w:val="24"/>
          <w:szCs w:val="24"/>
        </w:rPr>
        <w:t xml:space="preserve"> 17(1) and 19(1) is revoked in relation to the article.</w:t>
      </w:r>
    </w:p>
    <w:p w:rsidR="005A5527" w:rsidRPr="00C418F3" w:rsidRDefault="00D03604" w:rsidP="009E24C9">
      <w:pPr>
        <w:pStyle w:val="ListParagraph"/>
        <w:numPr>
          <w:ilvl w:val="0"/>
          <w:numId w:val="17"/>
        </w:numPr>
        <w:rPr>
          <w:rFonts w:ascii="Times New Roman" w:hAnsi="Times New Roman"/>
          <w:sz w:val="24"/>
          <w:szCs w:val="24"/>
        </w:rPr>
      </w:pPr>
      <w:r>
        <w:rPr>
          <w:rFonts w:ascii="Times New Roman" w:hAnsi="Times New Roman"/>
          <w:sz w:val="24"/>
          <w:szCs w:val="24"/>
        </w:rPr>
        <w:t>Clause 21</w:t>
      </w:r>
      <w:r w:rsidR="00BB442D">
        <w:rPr>
          <w:rFonts w:ascii="Times New Roman" w:hAnsi="Times New Roman"/>
          <w:sz w:val="24"/>
          <w:szCs w:val="24"/>
        </w:rPr>
        <w:t xml:space="preserve"> </w:t>
      </w:r>
      <w:r w:rsidR="00DA490D">
        <w:rPr>
          <w:rFonts w:ascii="Times New Roman" w:hAnsi="Times New Roman"/>
          <w:sz w:val="24"/>
          <w:szCs w:val="24"/>
        </w:rPr>
        <w:t xml:space="preserve">gives the Minister the ability to remove a </w:t>
      </w:r>
      <w:r w:rsidR="00C418F3">
        <w:rPr>
          <w:rFonts w:ascii="Times New Roman" w:hAnsi="Times New Roman"/>
          <w:sz w:val="24"/>
          <w:szCs w:val="24"/>
        </w:rPr>
        <w:t xml:space="preserve">protected zone </w:t>
      </w:r>
      <w:r w:rsidR="003B2BD3">
        <w:rPr>
          <w:rFonts w:ascii="Times New Roman" w:hAnsi="Times New Roman"/>
          <w:sz w:val="24"/>
          <w:szCs w:val="24"/>
        </w:rPr>
        <w:t>declaration</w:t>
      </w:r>
      <w:r w:rsidR="00C418F3">
        <w:rPr>
          <w:rFonts w:ascii="Times New Roman" w:hAnsi="Times New Roman"/>
          <w:sz w:val="24"/>
          <w:szCs w:val="24"/>
        </w:rPr>
        <w:t xml:space="preserve"> if </w:t>
      </w:r>
      <w:r w:rsidR="00DA490D">
        <w:rPr>
          <w:rFonts w:ascii="Times New Roman" w:hAnsi="Times New Roman"/>
          <w:sz w:val="24"/>
          <w:szCs w:val="24"/>
        </w:rPr>
        <w:t xml:space="preserve">it is </w:t>
      </w:r>
      <w:r w:rsidR="00C418F3">
        <w:rPr>
          <w:rFonts w:ascii="Times New Roman" w:hAnsi="Times New Roman"/>
          <w:sz w:val="24"/>
          <w:szCs w:val="24"/>
        </w:rPr>
        <w:t>no longer required</w:t>
      </w:r>
      <w:r w:rsidR="003B73D2">
        <w:rPr>
          <w:rFonts w:ascii="Times New Roman" w:hAnsi="Times New Roman"/>
          <w:sz w:val="24"/>
          <w:szCs w:val="24"/>
        </w:rPr>
        <w:t>,</w:t>
      </w:r>
      <w:r w:rsidR="00C418F3">
        <w:rPr>
          <w:rFonts w:ascii="Times New Roman" w:hAnsi="Times New Roman"/>
          <w:sz w:val="24"/>
          <w:szCs w:val="24"/>
        </w:rPr>
        <w:t xml:space="preserve"> or </w:t>
      </w:r>
      <w:r w:rsidR="00DA490D">
        <w:rPr>
          <w:rFonts w:ascii="Times New Roman" w:hAnsi="Times New Roman"/>
          <w:sz w:val="24"/>
          <w:szCs w:val="24"/>
        </w:rPr>
        <w:t>for</w:t>
      </w:r>
      <w:r w:rsidR="00C418F3">
        <w:rPr>
          <w:rFonts w:ascii="Times New Roman" w:hAnsi="Times New Roman"/>
          <w:sz w:val="24"/>
          <w:szCs w:val="24"/>
        </w:rPr>
        <w:t xml:space="preserve"> details of the declaration to be amended if necessary; such as the zone size, location or types of conduct prohibited.</w:t>
      </w:r>
    </w:p>
    <w:p w:rsidR="00D74D05" w:rsidRPr="00962F58" w:rsidRDefault="00C86005" w:rsidP="00DC10A4">
      <w:pPr>
        <w:rPr>
          <w:rFonts w:ascii="Times New Roman" w:hAnsi="Times New Roman"/>
          <w:b/>
          <w:sz w:val="24"/>
          <w:szCs w:val="24"/>
          <w:u w:val="single"/>
        </w:rPr>
      </w:pPr>
      <w:r w:rsidRPr="00962F58">
        <w:rPr>
          <w:rFonts w:ascii="Times New Roman" w:hAnsi="Times New Roman"/>
          <w:b/>
          <w:sz w:val="24"/>
          <w:szCs w:val="24"/>
          <w:u w:val="single"/>
        </w:rPr>
        <w:t xml:space="preserve">Division 3 - </w:t>
      </w:r>
      <w:r w:rsidR="00207937">
        <w:rPr>
          <w:rFonts w:ascii="Times New Roman" w:hAnsi="Times New Roman"/>
          <w:b/>
          <w:sz w:val="24"/>
          <w:szCs w:val="24"/>
          <w:u w:val="single"/>
        </w:rPr>
        <w:t>Other matters</w:t>
      </w:r>
    </w:p>
    <w:p w:rsidR="00D74D05" w:rsidRDefault="00443BED" w:rsidP="00DC10A4">
      <w:pPr>
        <w:rPr>
          <w:rFonts w:ascii="Times New Roman" w:hAnsi="Times New Roman"/>
          <w:b/>
          <w:sz w:val="24"/>
          <w:szCs w:val="24"/>
        </w:rPr>
      </w:pPr>
      <w:r w:rsidRPr="0009260A">
        <w:rPr>
          <w:rFonts w:ascii="Times New Roman" w:hAnsi="Times New Roman"/>
          <w:b/>
          <w:sz w:val="24"/>
          <w:szCs w:val="24"/>
        </w:rPr>
        <w:t xml:space="preserve">Clause </w:t>
      </w:r>
      <w:r w:rsidR="00D03604">
        <w:rPr>
          <w:rFonts w:ascii="Times New Roman" w:hAnsi="Times New Roman"/>
          <w:b/>
          <w:sz w:val="24"/>
          <w:szCs w:val="24"/>
        </w:rPr>
        <w:t>22</w:t>
      </w:r>
      <w:r w:rsidR="00A1221A" w:rsidRPr="0009260A">
        <w:rPr>
          <w:rFonts w:ascii="Times New Roman" w:hAnsi="Times New Roman"/>
          <w:b/>
          <w:sz w:val="24"/>
          <w:szCs w:val="24"/>
        </w:rPr>
        <w:t xml:space="preserve"> </w:t>
      </w:r>
      <w:r w:rsidR="009F2C7A">
        <w:rPr>
          <w:rFonts w:ascii="Times New Roman" w:hAnsi="Times New Roman"/>
          <w:b/>
          <w:sz w:val="24"/>
          <w:szCs w:val="24"/>
        </w:rPr>
        <w:t>–</w:t>
      </w:r>
      <w:r w:rsidR="00A1221A" w:rsidRPr="0009260A">
        <w:rPr>
          <w:rFonts w:ascii="Times New Roman" w:hAnsi="Times New Roman"/>
          <w:b/>
          <w:sz w:val="24"/>
          <w:szCs w:val="24"/>
        </w:rPr>
        <w:t xml:space="preserve"> </w:t>
      </w:r>
      <w:r w:rsidR="00C21312" w:rsidRPr="00C21312">
        <w:rPr>
          <w:rFonts w:ascii="Times New Roman" w:hAnsi="Times New Roman"/>
          <w:b/>
          <w:sz w:val="24"/>
          <w:szCs w:val="24"/>
        </w:rPr>
        <w:t>Criteria relating to heritage significance</w:t>
      </w:r>
    </w:p>
    <w:p w:rsidR="00E75241" w:rsidRPr="001C59FD" w:rsidRDefault="00D03604" w:rsidP="00B40203">
      <w:pPr>
        <w:pStyle w:val="ListParagraph"/>
        <w:numPr>
          <w:ilvl w:val="0"/>
          <w:numId w:val="17"/>
        </w:numPr>
        <w:rPr>
          <w:rFonts w:ascii="Times New Roman" w:hAnsi="Times New Roman"/>
          <w:b/>
          <w:sz w:val="24"/>
          <w:szCs w:val="24"/>
        </w:rPr>
      </w:pPr>
      <w:r>
        <w:rPr>
          <w:rFonts w:ascii="Times New Roman" w:hAnsi="Times New Roman"/>
          <w:sz w:val="24"/>
          <w:szCs w:val="24"/>
        </w:rPr>
        <w:t>Clause 22</w:t>
      </w:r>
      <w:r w:rsidR="00BB442D">
        <w:rPr>
          <w:rFonts w:ascii="Times New Roman" w:hAnsi="Times New Roman"/>
          <w:sz w:val="24"/>
          <w:szCs w:val="24"/>
        </w:rPr>
        <w:t xml:space="preserve"> p</w:t>
      </w:r>
      <w:r w:rsidR="009F2C7A">
        <w:rPr>
          <w:rFonts w:ascii="Times New Roman" w:hAnsi="Times New Roman"/>
          <w:sz w:val="24"/>
          <w:szCs w:val="24"/>
        </w:rPr>
        <w:t>rovides for the creation of rules to establish criteria to help determine the heritage significance of underwater cultural heritage that may be individual</w:t>
      </w:r>
      <w:r w:rsidR="00E75241">
        <w:rPr>
          <w:rFonts w:ascii="Times New Roman" w:hAnsi="Times New Roman"/>
          <w:sz w:val="24"/>
          <w:szCs w:val="24"/>
        </w:rPr>
        <w:t>ly</w:t>
      </w:r>
      <w:r w:rsidR="009F2C7A">
        <w:rPr>
          <w:rFonts w:ascii="Times New Roman" w:hAnsi="Times New Roman"/>
          <w:sz w:val="24"/>
          <w:szCs w:val="24"/>
        </w:rPr>
        <w:t xml:space="preserve"> declared as protected</w:t>
      </w:r>
      <w:r w:rsidR="004C17F6">
        <w:rPr>
          <w:rFonts w:ascii="Times New Roman" w:hAnsi="Times New Roman"/>
          <w:sz w:val="24"/>
          <w:szCs w:val="24"/>
        </w:rPr>
        <w:t>.</w:t>
      </w:r>
    </w:p>
    <w:p w:rsidR="009B2EBA" w:rsidRPr="009B2EBA" w:rsidRDefault="009F2C7A" w:rsidP="00756B52">
      <w:pPr>
        <w:pStyle w:val="ListParagraph"/>
        <w:numPr>
          <w:ilvl w:val="0"/>
          <w:numId w:val="17"/>
        </w:numPr>
        <w:rPr>
          <w:rFonts w:ascii="Times New Roman" w:hAnsi="Times New Roman"/>
          <w:b/>
          <w:sz w:val="24"/>
          <w:szCs w:val="24"/>
        </w:rPr>
      </w:pPr>
      <w:r>
        <w:rPr>
          <w:rFonts w:ascii="Times New Roman" w:hAnsi="Times New Roman"/>
          <w:sz w:val="24"/>
          <w:szCs w:val="24"/>
        </w:rPr>
        <w:t xml:space="preserve">The </w:t>
      </w:r>
      <w:r w:rsidR="000370F4">
        <w:rPr>
          <w:rFonts w:ascii="Times New Roman" w:hAnsi="Times New Roman"/>
          <w:sz w:val="24"/>
          <w:szCs w:val="24"/>
        </w:rPr>
        <w:t>Historic Shipwrecks Act</w:t>
      </w:r>
      <w:r>
        <w:rPr>
          <w:rFonts w:ascii="Times New Roman" w:hAnsi="Times New Roman"/>
          <w:sz w:val="24"/>
          <w:szCs w:val="24"/>
        </w:rPr>
        <w:t xml:space="preserve"> did not include significance criteria as it pre-dated the </w:t>
      </w:r>
      <w:r w:rsidR="008F064F">
        <w:rPr>
          <w:rFonts w:ascii="Times New Roman" w:hAnsi="Times New Roman"/>
          <w:sz w:val="24"/>
          <w:szCs w:val="24"/>
        </w:rPr>
        <w:t xml:space="preserve">Australia ICOMOS </w:t>
      </w:r>
      <w:r>
        <w:rPr>
          <w:rFonts w:ascii="Times New Roman" w:hAnsi="Times New Roman"/>
          <w:sz w:val="24"/>
          <w:szCs w:val="24"/>
        </w:rPr>
        <w:t xml:space="preserve">1979 </w:t>
      </w:r>
      <w:r w:rsidRPr="006F5FF5">
        <w:rPr>
          <w:rFonts w:ascii="Times New Roman" w:hAnsi="Times New Roman"/>
          <w:i/>
          <w:sz w:val="24"/>
          <w:szCs w:val="24"/>
        </w:rPr>
        <w:t>Burra Charter</w:t>
      </w:r>
      <w:r>
        <w:rPr>
          <w:rFonts w:ascii="Times New Roman" w:hAnsi="Times New Roman"/>
          <w:sz w:val="24"/>
          <w:szCs w:val="24"/>
        </w:rPr>
        <w:t xml:space="preserve"> that established the basis for heritage significance criteria in Australia.</w:t>
      </w:r>
      <w:r w:rsidR="004C17F6">
        <w:rPr>
          <w:rFonts w:ascii="Times New Roman" w:hAnsi="Times New Roman"/>
          <w:b/>
          <w:i/>
          <w:sz w:val="24"/>
          <w:szCs w:val="24"/>
        </w:rPr>
        <w:t xml:space="preserve"> </w:t>
      </w:r>
      <w:r w:rsidR="009B2EBA">
        <w:rPr>
          <w:rFonts w:ascii="Times New Roman" w:hAnsi="Times New Roman"/>
          <w:b/>
          <w:sz w:val="24"/>
          <w:szCs w:val="24"/>
        </w:rPr>
        <w:t xml:space="preserve"> </w:t>
      </w:r>
      <w:r w:rsidR="009B2EBA" w:rsidRPr="009B2EBA">
        <w:rPr>
          <w:rFonts w:ascii="Times New Roman" w:hAnsi="Times New Roman"/>
          <w:sz w:val="24"/>
          <w:szCs w:val="24"/>
        </w:rPr>
        <w:t>The following criteria have been developed</w:t>
      </w:r>
      <w:r w:rsidR="009B2EBA">
        <w:rPr>
          <w:rFonts w:ascii="Times New Roman" w:hAnsi="Times New Roman"/>
          <w:sz w:val="24"/>
          <w:szCs w:val="24"/>
        </w:rPr>
        <w:t xml:space="preserve"> to aid in the assessment underwater cultural heritage significance:</w:t>
      </w:r>
    </w:p>
    <w:p w:rsidR="009B2EBA" w:rsidRPr="00E02088" w:rsidRDefault="009B2EBA" w:rsidP="00756B52">
      <w:pPr>
        <w:numPr>
          <w:ilvl w:val="0"/>
          <w:numId w:val="52"/>
        </w:numPr>
        <w:tabs>
          <w:tab w:val="left" w:pos="993"/>
        </w:tabs>
        <w:spacing w:line="240" w:lineRule="auto"/>
        <w:ind w:left="1134" w:hanging="142"/>
        <w:rPr>
          <w:rFonts w:ascii="Times New Roman" w:eastAsia="Times New Roman" w:hAnsi="Times New Roman"/>
          <w:sz w:val="24"/>
          <w:szCs w:val="24"/>
          <w:lang w:eastAsia="en-AU"/>
        </w:rPr>
      </w:pPr>
      <w:r w:rsidRPr="00E02088">
        <w:rPr>
          <w:rFonts w:ascii="Times New Roman" w:eastAsia="Times New Roman" w:hAnsi="Times New Roman"/>
          <w:sz w:val="24"/>
          <w:szCs w:val="24"/>
          <w:lang w:eastAsia="en-AU"/>
        </w:rPr>
        <w:t xml:space="preserve">Historic </w:t>
      </w:r>
      <w:r w:rsidRPr="00E02088">
        <w:rPr>
          <w:rFonts w:ascii="Times New Roman" w:eastAsia="Times New Roman" w:hAnsi="Times New Roman"/>
          <w:sz w:val="24"/>
          <w:szCs w:val="24"/>
          <w:lang w:val="en-GB" w:eastAsia="en-AU"/>
        </w:rPr>
        <w:t>(concerned with the range of context).</w:t>
      </w:r>
    </w:p>
    <w:p w:rsidR="009B2EBA" w:rsidRPr="00E02088" w:rsidRDefault="009B2EBA" w:rsidP="00756B52">
      <w:pPr>
        <w:spacing w:line="240" w:lineRule="auto"/>
        <w:ind w:left="720" w:firstLine="720"/>
        <w:rPr>
          <w:rFonts w:ascii="Times New Roman" w:eastAsia="Times New Roman" w:hAnsi="Times New Roman"/>
          <w:i/>
          <w:sz w:val="24"/>
          <w:szCs w:val="24"/>
          <w:lang w:val="en-GB" w:eastAsia="en-AU"/>
        </w:rPr>
      </w:pPr>
      <w:r w:rsidRPr="00E02088">
        <w:rPr>
          <w:rFonts w:ascii="Times New Roman" w:eastAsia="Times New Roman" w:hAnsi="Times New Roman"/>
          <w:i/>
          <w:sz w:val="24"/>
          <w:szCs w:val="24"/>
          <w:lang w:val="en-GB" w:eastAsia="en-AU"/>
        </w:rPr>
        <w:t>Significant in the course, evolution or pattern of history.</w:t>
      </w:r>
    </w:p>
    <w:p w:rsidR="009B2EBA" w:rsidRPr="00E02088" w:rsidRDefault="009B2EBA" w:rsidP="00756B52">
      <w:pPr>
        <w:numPr>
          <w:ilvl w:val="0"/>
          <w:numId w:val="52"/>
        </w:numPr>
        <w:tabs>
          <w:tab w:val="left" w:pos="993"/>
        </w:tabs>
        <w:spacing w:line="240" w:lineRule="auto"/>
        <w:ind w:left="851" w:firstLine="142"/>
        <w:rPr>
          <w:rFonts w:ascii="Times New Roman" w:eastAsia="Times New Roman" w:hAnsi="Times New Roman"/>
          <w:sz w:val="24"/>
          <w:szCs w:val="24"/>
          <w:lang w:val="en-GB" w:eastAsia="en-AU"/>
        </w:rPr>
      </w:pPr>
      <w:r w:rsidRPr="00E02088">
        <w:rPr>
          <w:rFonts w:ascii="Times New Roman" w:eastAsia="Times New Roman" w:hAnsi="Times New Roman"/>
          <w:sz w:val="24"/>
          <w:szCs w:val="24"/>
          <w:lang w:eastAsia="en-AU"/>
        </w:rPr>
        <w:t xml:space="preserve">Archaeological </w:t>
      </w:r>
      <w:r w:rsidRPr="00E02088">
        <w:rPr>
          <w:rFonts w:ascii="Times New Roman" w:eastAsia="Times New Roman" w:hAnsi="Times New Roman"/>
          <w:sz w:val="24"/>
          <w:szCs w:val="24"/>
          <w:lang w:val="en-GB" w:eastAsia="en-AU"/>
        </w:rPr>
        <w:t>(concerned with the research potential of material remains)</w:t>
      </w:r>
      <w:r w:rsidRPr="00E02088">
        <w:rPr>
          <w:rFonts w:ascii="Times New Roman" w:eastAsia="Times New Roman" w:hAnsi="Times New Roman"/>
          <w:sz w:val="24"/>
          <w:szCs w:val="24"/>
          <w:lang w:eastAsia="en-AU"/>
        </w:rPr>
        <w:t>.</w:t>
      </w:r>
    </w:p>
    <w:p w:rsidR="009B2EBA" w:rsidRPr="00E02088" w:rsidRDefault="009B2EBA" w:rsidP="00756B52">
      <w:pPr>
        <w:spacing w:line="240" w:lineRule="auto"/>
        <w:ind w:left="1440"/>
        <w:rPr>
          <w:rFonts w:ascii="Times New Roman" w:eastAsia="Times New Roman" w:hAnsi="Times New Roman"/>
          <w:sz w:val="24"/>
          <w:szCs w:val="24"/>
          <w:lang w:val="en-GB" w:eastAsia="en-AU"/>
        </w:rPr>
      </w:pPr>
      <w:r w:rsidRPr="00E02088">
        <w:rPr>
          <w:rFonts w:ascii="Times New Roman" w:eastAsia="Times New Roman" w:hAnsi="Times New Roman"/>
          <w:i/>
          <w:sz w:val="24"/>
          <w:szCs w:val="24"/>
          <w:lang w:val="en-GB" w:eastAsia="en-AU"/>
        </w:rPr>
        <w:t>Significant for the potential to yield information contributing to an understanding of history, technological accomplishments or social developments.</w:t>
      </w:r>
    </w:p>
    <w:p w:rsidR="009B2EBA" w:rsidRPr="00E02088" w:rsidRDefault="009B2EBA" w:rsidP="00756B52">
      <w:pPr>
        <w:numPr>
          <w:ilvl w:val="0"/>
          <w:numId w:val="52"/>
        </w:numPr>
        <w:tabs>
          <w:tab w:val="left" w:pos="993"/>
        </w:tabs>
        <w:spacing w:line="240" w:lineRule="auto"/>
        <w:ind w:left="851" w:firstLine="142"/>
        <w:rPr>
          <w:rFonts w:ascii="Times New Roman" w:eastAsia="Times New Roman" w:hAnsi="Times New Roman"/>
          <w:sz w:val="24"/>
          <w:szCs w:val="24"/>
          <w:lang w:val="en-GB" w:eastAsia="en-AU"/>
        </w:rPr>
      </w:pPr>
      <w:r w:rsidRPr="00E02088">
        <w:rPr>
          <w:rFonts w:ascii="Times New Roman" w:eastAsia="Times New Roman" w:hAnsi="Times New Roman"/>
          <w:sz w:val="24"/>
          <w:szCs w:val="24"/>
          <w:lang w:eastAsia="en-AU"/>
        </w:rPr>
        <w:t xml:space="preserve">Scientific </w:t>
      </w:r>
      <w:r w:rsidRPr="00E02088">
        <w:rPr>
          <w:rFonts w:ascii="Times New Roman" w:eastAsia="Times New Roman" w:hAnsi="Times New Roman"/>
          <w:sz w:val="24"/>
          <w:szCs w:val="24"/>
          <w:lang w:val="en-GB" w:eastAsia="en-AU"/>
        </w:rPr>
        <w:t>(concerned with research potential).</w:t>
      </w:r>
    </w:p>
    <w:p w:rsidR="009B2EBA" w:rsidRPr="00E02088" w:rsidRDefault="009B2EBA" w:rsidP="00756B52">
      <w:pPr>
        <w:tabs>
          <w:tab w:val="left" w:pos="993"/>
        </w:tabs>
        <w:spacing w:line="240" w:lineRule="auto"/>
        <w:ind w:left="1440"/>
        <w:rPr>
          <w:rFonts w:ascii="Times New Roman" w:eastAsia="Times New Roman" w:hAnsi="Times New Roman"/>
          <w:i/>
          <w:sz w:val="24"/>
          <w:szCs w:val="24"/>
          <w:lang w:val="en-GB" w:eastAsia="en-AU"/>
        </w:rPr>
      </w:pPr>
      <w:r w:rsidRPr="00E02088">
        <w:rPr>
          <w:rFonts w:ascii="Times New Roman" w:eastAsia="Times New Roman" w:hAnsi="Times New Roman"/>
          <w:i/>
          <w:sz w:val="24"/>
          <w:szCs w:val="24"/>
          <w:lang w:val="en-GB" w:eastAsia="en-AU"/>
        </w:rPr>
        <w:t>Significant in the potential to yield information about the composition and history of cultural remains and associated natural phenomena through examination of physical, chemical and biological processes.</w:t>
      </w:r>
    </w:p>
    <w:p w:rsidR="009B2EBA" w:rsidRPr="00E02088" w:rsidRDefault="009B2EBA" w:rsidP="00756B52">
      <w:pPr>
        <w:numPr>
          <w:ilvl w:val="0"/>
          <w:numId w:val="52"/>
        </w:numPr>
        <w:tabs>
          <w:tab w:val="left" w:pos="851"/>
          <w:tab w:val="left" w:pos="993"/>
        </w:tabs>
        <w:spacing w:line="240" w:lineRule="auto"/>
        <w:ind w:left="851" w:firstLine="142"/>
        <w:rPr>
          <w:rFonts w:ascii="Times New Roman" w:eastAsia="Times New Roman" w:hAnsi="Times New Roman"/>
          <w:sz w:val="24"/>
          <w:szCs w:val="24"/>
          <w:lang w:eastAsia="en-AU"/>
        </w:rPr>
      </w:pPr>
      <w:r w:rsidRPr="00E02088">
        <w:rPr>
          <w:rFonts w:ascii="Times New Roman" w:eastAsia="Times New Roman" w:hAnsi="Times New Roman"/>
          <w:sz w:val="24"/>
          <w:szCs w:val="24"/>
          <w:lang w:eastAsia="en-AU"/>
        </w:rPr>
        <w:t>Technical (concerned with technical or creative accomplishment).</w:t>
      </w:r>
    </w:p>
    <w:p w:rsidR="009B2EBA" w:rsidRPr="00E02088" w:rsidRDefault="009B2EBA" w:rsidP="00756B52">
      <w:pPr>
        <w:tabs>
          <w:tab w:val="left" w:pos="993"/>
        </w:tabs>
        <w:spacing w:line="240" w:lineRule="auto"/>
        <w:ind w:left="1440"/>
        <w:rPr>
          <w:rFonts w:ascii="Times New Roman" w:eastAsia="Times New Roman" w:hAnsi="Times New Roman"/>
          <w:sz w:val="24"/>
          <w:szCs w:val="24"/>
          <w:lang w:val="en-GB" w:eastAsia="en-AU"/>
        </w:rPr>
      </w:pPr>
      <w:r w:rsidRPr="00E02088">
        <w:rPr>
          <w:rFonts w:ascii="Times New Roman" w:eastAsia="Times New Roman" w:hAnsi="Times New Roman"/>
          <w:i/>
          <w:sz w:val="24"/>
          <w:szCs w:val="24"/>
          <w:lang w:val="en-GB" w:eastAsia="en-AU"/>
        </w:rPr>
        <w:t>Significant in possessing or contributing to technical or creative accomplishment at a particular period.</w:t>
      </w:r>
    </w:p>
    <w:p w:rsidR="009B2EBA" w:rsidRPr="00E02088" w:rsidRDefault="009B2EBA" w:rsidP="00756B52">
      <w:pPr>
        <w:numPr>
          <w:ilvl w:val="0"/>
          <w:numId w:val="52"/>
        </w:numPr>
        <w:tabs>
          <w:tab w:val="left" w:pos="851"/>
          <w:tab w:val="left" w:pos="993"/>
        </w:tabs>
        <w:spacing w:line="240" w:lineRule="auto"/>
        <w:ind w:left="851" w:firstLine="142"/>
        <w:rPr>
          <w:rFonts w:ascii="Times New Roman" w:eastAsia="Times New Roman" w:hAnsi="Times New Roman"/>
          <w:sz w:val="24"/>
          <w:szCs w:val="24"/>
          <w:lang w:eastAsia="en-AU"/>
        </w:rPr>
      </w:pPr>
      <w:r w:rsidRPr="00E02088">
        <w:rPr>
          <w:rFonts w:ascii="Times New Roman" w:eastAsia="Times New Roman" w:hAnsi="Times New Roman"/>
          <w:sz w:val="24"/>
          <w:szCs w:val="24"/>
          <w:lang w:eastAsia="en-AU"/>
        </w:rPr>
        <w:t>Social (concerned with community regard or esteem).</w:t>
      </w:r>
    </w:p>
    <w:p w:rsidR="009B2EBA" w:rsidRPr="00E02088" w:rsidRDefault="009B2EBA" w:rsidP="00756B52">
      <w:pPr>
        <w:tabs>
          <w:tab w:val="left" w:pos="993"/>
        </w:tabs>
        <w:spacing w:line="240" w:lineRule="auto"/>
        <w:ind w:left="1440"/>
        <w:rPr>
          <w:rFonts w:ascii="Times New Roman" w:eastAsia="Times New Roman" w:hAnsi="Times New Roman"/>
          <w:i/>
          <w:sz w:val="24"/>
          <w:szCs w:val="24"/>
          <w:lang w:val="en-GB" w:eastAsia="en-AU"/>
        </w:rPr>
      </w:pPr>
      <w:r w:rsidRPr="00E02088">
        <w:rPr>
          <w:rFonts w:ascii="Times New Roman" w:eastAsia="Times New Roman" w:hAnsi="Times New Roman"/>
          <w:i/>
          <w:sz w:val="24"/>
          <w:szCs w:val="24"/>
          <w:lang w:val="en-GB" w:eastAsia="en-AU"/>
        </w:rPr>
        <w:t>Significant through association with a community or communities in Australia today for social, cultural or spiritual reasons.</w:t>
      </w:r>
    </w:p>
    <w:p w:rsidR="009B2EBA" w:rsidRPr="00E02088" w:rsidRDefault="009B2EBA" w:rsidP="00756B52">
      <w:pPr>
        <w:numPr>
          <w:ilvl w:val="0"/>
          <w:numId w:val="52"/>
        </w:numPr>
        <w:tabs>
          <w:tab w:val="left" w:pos="851"/>
          <w:tab w:val="left" w:pos="993"/>
        </w:tabs>
        <w:spacing w:line="240" w:lineRule="auto"/>
        <w:ind w:left="851" w:firstLine="142"/>
        <w:rPr>
          <w:rFonts w:ascii="Times New Roman" w:eastAsia="Times New Roman" w:hAnsi="Times New Roman"/>
          <w:sz w:val="24"/>
          <w:szCs w:val="24"/>
          <w:lang w:eastAsia="en-AU"/>
        </w:rPr>
      </w:pPr>
      <w:r w:rsidRPr="00E02088">
        <w:rPr>
          <w:rFonts w:ascii="Times New Roman" w:eastAsia="Times New Roman" w:hAnsi="Times New Roman"/>
          <w:sz w:val="24"/>
          <w:szCs w:val="24"/>
          <w:lang w:eastAsia="en-AU"/>
        </w:rPr>
        <w:t>Educational (concerned with public education values).</w:t>
      </w:r>
    </w:p>
    <w:p w:rsidR="009B2EBA" w:rsidRPr="00E02088" w:rsidRDefault="009B2EBA" w:rsidP="00756B52">
      <w:pPr>
        <w:tabs>
          <w:tab w:val="left" w:pos="993"/>
        </w:tabs>
        <w:spacing w:line="240" w:lineRule="auto"/>
        <w:ind w:left="851" w:firstLine="142"/>
        <w:rPr>
          <w:rFonts w:ascii="Times New Roman" w:eastAsia="Times New Roman" w:hAnsi="Times New Roman"/>
          <w:sz w:val="24"/>
          <w:szCs w:val="24"/>
          <w:lang w:val="en-GB" w:eastAsia="en-AU"/>
        </w:rPr>
      </w:pPr>
      <w:r>
        <w:rPr>
          <w:rFonts w:ascii="Times New Roman" w:eastAsia="Times New Roman" w:hAnsi="Times New Roman"/>
          <w:i/>
          <w:sz w:val="24"/>
          <w:szCs w:val="24"/>
          <w:lang w:val="en-GB" w:eastAsia="en-AU"/>
        </w:rPr>
        <w:tab/>
      </w:r>
      <w:r w:rsidRPr="00E02088">
        <w:rPr>
          <w:rFonts w:ascii="Times New Roman" w:eastAsia="Times New Roman" w:hAnsi="Times New Roman"/>
          <w:i/>
          <w:sz w:val="24"/>
          <w:szCs w:val="24"/>
          <w:lang w:val="en-GB" w:eastAsia="en-AU"/>
        </w:rPr>
        <w:t>Significant for its potential to contribute towards public education.</w:t>
      </w:r>
    </w:p>
    <w:p w:rsidR="009B2EBA" w:rsidRPr="00E02088" w:rsidRDefault="009B2EBA" w:rsidP="00756B52">
      <w:pPr>
        <w:numPr>
          <w:ilvl w:val="0"/>
          <w:numId w:val="52"/>
        </w:numPr>
        <w:tabs>
          <w:tab w:val="left" w:pos="851"/>
          <w:tab w:val="left" w:pos="993"/>
        </w:tabs>
        <w:spacing w:line="240" w:lineRule="auto"/>
        <w:ind w:left="851" w:firstLine="142"/>
        <w:rPr>
          <w:rFonts w:ascii="Times New Roman" w:eastAsia="Times New Roman" w:hAnsi="Times New Roman"/>
          <w:sz w:val="24"/>
          <w:szCs w:val="24"/>
          <w:lang w:eastAsia="en-AU"/>
        </w:rPr>
      </w:pPr>
      <w:r w:rsidRPr="00E02088">
        <w:rPr>
          <w:rFonts w:ascii="Times New Roman" w:eastAsia="Times New Roman" w:hAnsi="Times New Roman"/>
          <w:sz w:val="24"/>
          <w:szCs w:val="24"/>
          <w:lang w:eastAsia="en-AU"/>
        </w:rPr>
        <w:t>Rarity (concerned with the uncommon or exceptional).</w:t>
      </w:r>
    </w:p>
    <w:p w:rsidR="009B2EBA" w:rsidRPr="00E02088" w:rsidRDefault="009B2EBA" w:rsidP="00756B52">
      <w:pPr>
        <w:tabs>
          <w:tab w:val="left" w:pos="720"/>
          <w:tab w:val="left" w:pos="993"/>
        </w:tabs>
        <w:spacing w:line="240" w:lineRule="auto"/>
        <w:ind w:left="1440"/>
        <w:rPr>
          <w:rFonts w:ascii="Times New Roman" w:eastAsia="Times New Roman" w:hAnsi="Times New Roman"/>
          <w:i/>
          <w:sz w:val="24"/>
          <w:szCs w:val="24"/>
          <w:lang w:eastAsia="en-AU"/>
        </w:rPr>
      </w:pPr>
      <w:r w:rsidRPr="00E02088">
        <w:rPr>
          <w:rFonts w:ascii="Times New Roman" w:eastAsia="Times New Roman" w:hAnsi="Times New Roman"/>
          <w:i/>
          <w:sz w:val="24"/>
          <w:szCs w:val="24"/>
          <w:lang w:val="en-GB" w:eastAsia="en-AU"/>
        </w:rPr>
        <w:t>Significant in possessing rare, endangered or uncommon aspects of history.</w:t>
      </w:r>
    </w:p>
    <w:p w:rsidR="009B2EBA" w:rsidRPr="00E02088" w:rsidRDefault="009B2EBA" w:rsidP="00756B52">
      <w:pPr>
        <w:numPr>
          <w:ilvl w:val="0"/>
          <w:numId w:val="52"/>
        </w:numPr>
        <w:tabs>
          <w:tab w:val="left" w:pos="851"/>
          <w:tab w:val="left" w:pos="993"/>
        </w:tabs>
        <w:spacing w:line="240" w:lineRule="auto"/>
        <w:ind w:left="851" w:firstLine="142"/>
        <w:rPr>
          <w:rFonts w:ascii="Times New Roman" w:eastAsia="Times New Roman" w:hAnsi="Times New Roman"/>
          <w:sz w:val="24"/>
          <w:szCs w:val="24"/>
          <w:lang w:eastAsia="en-AU"/>
        </w:rPr>
      </w:pPr>
      <w:r w:rsidRPr="00E02088">
        <w:rPr>
          <w:rFonts w:ascii="Times New Roman" w:eastAsia="Times New Roman" w:hAnsi="Times New Roman"/>
          <w:sz w:val="24"/>
          <w:szCs w:val="24"/>
          <w:lang w:eastAsia="en-AU"/>
        </w:rPr>
        <w:t>Representative (concerned with the typical or characteristic).</w:t>
      </w:r>
    </w:p>
    <w:p w:rsidR="009B2EBA" w:rsidRPr="00756B52" w:rsidRDefault="009B2EBA" w:rsidP="00756B52">
      <w:pPr>
        <w:tabs>
          <w:tab w:val="left" w:pos="993"/>
        </w:tabs>
        <w:spacing w:line="240" w:lineRule="auto"/>
        <w:ind w:left="851" w:firstLine="142"/>
        <w:rPr>
          <w:rFonts w:ascii="Times New Roman" w:eastAsia="Times New Roman" w:hAnsi="Times New Roman"/>
          <w:i/>
          <w:sz w:val="24"/>
          <w:szCs w:val="24"/>
          <w:lang w:val="en-GB" w:eastAsia="en-AU"/>
        </w:rPr>
      </w:pPr>
      <w:r>
        <w:rPr>
          <w:rFonts w:ascii="Times New Roman" w:eastAsia="Times New Roman" w:hAnsi="Times New Roman"/>
          <w:i/>
          <w:sz w:val="24"/>
          <w:szCs w:val="24"/>
          <w:lang w:val="en-GB" w:eastAsia="en-AU"/>
        </w:rPr>
        <w:tab/>
      </w:r>
      <w:r w:rsidRPr="00E02088">
        <w:rPr>
          <w:rFonts w:ascii="Times New Roman" w:eastAsia="Times New Roman" w:hAnsi="Times New Roman"/>
          <w:i/>
          <w:sz w:val="24"/>
          <w:szCs w:val="24"/>
          <w:lang w:val="en-GB" w:eastAsia="en-AU"/>
        </w:rPr>
        <w:t>Significant in demonstrating the characteristics of a class of cultural items.</w:t>
      </w:r>
    </w:p>
    <w:p w:rsidR="001358E3" w:rsidRPr="00756B52" w:rsidRDefault="00756B52" w:rsidP="007622C1">
      <w:pPr>
        <w:pStyle w:val="ListParagraph"/>
        <w:numPr>
          <w:ilvl w:val="0"/>
          <w:numId w:val="17"/>
        </w:numPr>
        <w:tabs>
          <w:tab w:val="left" w:pos="993"/>
        </w:tabs>
        <w:spacing w:line="240" w:lineRule="auto"/>
        <w:ind w:left="357" w:hanging="357"/>
        <w:rPr>
          <w:rFonts w:ascii="Times New Roman" w:eastAsia="Times New Roman" w:hAnsi="Times New Roman"/>
          <w:sz w:val="24"/>
          <w:szCs w:val="24"/>
          <w:lang w:val="en-GB" w:eastAsia="en-AU"/>
        </w:rPr>
      </w:pPr>
      <w:r>
        <w:rPr>
          <w:rFonts w:ascii="Times New Roman" w:eastAsia="Times New Roman" w:hAnsi="Times New Roman"/>
          <w:sz w:val="24"/>
          <w:szCs w:val="24"/>
          <w:lang w:val="en-GB" w:eastAsia="en-AU"/>
        </w:rPr>
        <w:t>Underwater cultural heritage will be considered to have heritage significance if it has values under one or more of the criteria.</w:t>
      </w:r>
      <w:r w:rsidR="009B2EBA" w:rsidRPr="00756B52">
        <w:rPr>
          <w:rFonts w:ascii="Times New Roman" w:hAnsi="Times New Roman"/>
          <w:b/>
          <w:i/>
          <w:sz w:val="24"/>
          <w:szCs w:val="24"/>
        </w:rPr>
        <w:t xml:space="preserve"> </w:t>
      </w:r>
    </w:p>
    <w:p w:rsidR="00D74D05" w:rsidRDefault="00823903" w:rsidP="00DC10A4">
      <w:pPr>
        <w:rPr>
          <w:rFonts w:ascii="Times New Roman" w:hAnsi="Times New Roman"/>
          <w:b/>
          <w:sz w:val="24"/>
          <w:szCs w:val="24"/>
        </w:rPr>
      </w:pPr>
      <w:r w:rsidRPr="005A1C20">
        <w:rPr>
          <w:rFonts w:ascii="Times New Roman" w:hAnsi="Times New Roman"/>
          <w:b/>
          <w:sz w:val="24"/>
          <w:szCs w:val="24"/>
        </w:rPr>
        <w:t>PART 3 - REGULATION OF PROTECTED UNDERWATER CULTURAL HERITAGE</w:t>
      </w:r>
    </w:p>
    <w:p w:rsidR="00D74D05" w:rsidRPr="00962F58" w:rsidRDefault="00D74D05" w:rsidP="00DC10A4">
      <w:pPr>
        <w:rPr>
          <w:rFonts w:ascii="Times New Roman" w:hAnsi="Times New Roman"/>
          <w:b/>
          <w:sz w:val="24"/>
          <w:szCs w:val="24"/>
          <w:u w:val="single"/>
        </w:rPr>
      </w:pPr>
      <w:r w:rsidRPr="00962F58">
        <w:rPr>
          <w:rFonts w:ascii="Times New Roman" w:hAnsi="Times New Roman"/>
          <w:b/>
          <w:sz w:val="24"/>
          <w:szCs w:val="24"/>
          <w:u w:val="single"/>
        </w:rPr>
        <w:t>Divisi</w:t>
      </w:r>
      <w:r w:rsidR="00823903" w:rsidRPr="00962F58">
        <w:rPr>
          <w:rFonts w:ascii="Times New Roman" w:hAnsi="Times New Roman"/>
          <w:b/>
          <w:sz w:val="24"/>
          <w:szCs w:val="24"/>
          <w:u w:val="single"/>
        </w:rPr>
        <w:t>on 1</w:t>
      </w:r>
      <w:r w:rsidR="005A1C20" w:rsidRPr="00962F58">
        <w:rPr>
          <w:rFonts w:ascii="Times New Roman" w:hAnsi="Times New Roman"/>
          <w:b/>
          <w:sz w:val="24"/>
          <w:szCs w:val="24"/>
          <w:u w:val="single"/>
        </w:rPr>
        <w:t xml:space="preserve"> - </w:t>
      </w:r>
      <w:r w:rsidRPr="00962F58">
        <w:rPr>
          <w:rFonts w:ascii="Times New Roman" w:hAnsi="Times New Roman"/>
          <w:b/>
          <w:sz w:val="24"/>
          <w:szCs w:val="24"/>
          <w:u w:val="single"/>
        </w:rPr>
        <w:t>Permits relating to protected underwater cultural heritage</w:t>
      </w:r>
    </w:p>
    <w:p w:rsidR="00D74D05" w:rsidRPr="00E52D42" w:rsidRDefault="0026161B" w:rsidP="00DC10A4">
      <w:pPr>
        <w:rPr>
          <w:rFonts w:ascii="Times New Roman" w:hAnsi="Times New Roman"/>
          <w:b/>
          <w:sz w:val="24"/>
          <w:szCs w:val="24"/>
        </w:rPr>
      </w:pPr>
      <w:r w:rsidRPr="00E52D42">
        <w:rPr>
          <w:rFonts w:ascii="Times New Roman" w:hAnsi="Times New Roman"/>
          <w:b/>
          <w:sz w:val="24"/>
          <w:szCs w:val="24"/>
        </w:rPr>
        <w:t xml:space="preserve">Clause </w:t>
      </w:r>
      <w:r w:rsidR="00F03D2C">
        <w:rPr>
          <w:rFonts w:ascii="Times New Roman" w:hAnsi="Times New Roman"/>
          <w:b/>
          <w:sz w:val="24"/>
          <w:szCs w:val="24"/>
        </w:rPr>
        <w:t>23</w:t>
      </w:r>
      <w:r w:rsidR="005A1C20" w:rsidRPr="00E52D42">
        <w:rPr>
          <w:rFonts w:ascii="Times New Roman" w:hAnsi="Times New Roman"/>
          <w:b/>
          <w:sz w:val="24"/>
          <w:szCs w:val="24"/>
        </w:rPr>
        <w:t xml:space="preserve"> - </w:t>
      </w:r>
      <w:r w:rsidR="00D74D05" w:rsidRPr="00E52D42">
        <w:rPr>
          <w:rFonts w:ascii="Times New Roman" w:hAnsi="Times New Roman"/>
          <w:b/>
          <w:sz w:val="24"/>
          <w:szCs w:val="24"/>
        </w:rPr>
        <w:t>Permits relating to protected underwater cultural heritage</w:t>
      </w:r>
    </w:p>
    <w:p w:rsidR="00270F25" w:rsidRDefault="00A71502" w:rsidP="009E24C9">
      <w:pPr>
        <w:pStyle w:val="ListParagraph"/>
        <w:numPr>
          <w:ilvl w:val="0"/>
          <w:numId w:val="17"/>
        </w:numPr>
        <w:rPr>
          <w:rFonts w:ascii="Times New Roman" w:hAnsi="Times New Roman"/>
          <w:sz w:val="24"/>
          <w:szCs w:val="24"/>
        </w:rPr>
      </w:pPr>
      <w:r>
        <w:rPr>
          <w:rFonts w:ascii="Times New Roman" w:hAnsi="Times New Roman"/>
          <w:sz w:val="24"/>
          <w:szCs w:val="24"/>
        </w:rPr>
        <w:t>Sub</w:t>
      </w:r>
      <w:r w:rsidR="0082441C">
        <w:rPr>
          <w:rFonts w:ascii="Times New Roman" w:hAnsi="Times New Roman"/>
          <w:sz w:val="24"/>
          <w:szCs w:val="24"/>
        </w:rPr>
        <w:t>c</w:t>
      </w:r>
      <w:r w:rsidR="00F03D2C">
        <w:rPr>
          <w:rFonts w:ascii="Times New Roman" w:hAnsi="Times New Roman"/>
          <w:sz w:val="24"/>
          <w:szCs w:val="24"/>
        </w:rPr>
        <w:t>lause 23</w:t>
      </w:r>
      <w:r w:rsidR="00270F25">
        <w:rPr>
          <w:rFonts w:ascii="Times New Roman" w:hAnsi="Times New Roman"/>
          <w:sz w:val="24"/>
          <w:szCs w:val="24"/>
        </w:rPr>
        <w:t>(1)</w:t>
      </w:r>
      <w:r w:rsidR="00BB442D">
        <w:rPr>
          <w:rFonts w:ascii="Times New Roman" w:hAnsi="Times New Roman"/>
          <w:sz w:val="24"/>
          <w:szCs w:val="24"/>
        </w:rPr>
        <w:t xml:space="preserve"> p</w:t>
      </w:r>
      <w:r w:rsidR="00E52D42">
        <w:rPr>
          <w:rFonts w:ascii="Times New Roman" w:hAnsi="Times New Roman"/>
          <w:sz w:val="24"/>
          <w:szCs w:val="24"/>
        </w:rPr>
        <w:t>rovides</w:t>
      </w:r>
      <w:r w:rsidR="00270F25">
        <w:rPr>
          <w:rFonts w:ascii="Times New Roman" w:hAnsi="Times New Roman"/>
          <w:sz w:val="24"/>
          <w:szCs w:val="24"/>
        </w:rPr>
        <w:t xml:space="preserve"> that a person may apply to the Minister for a permit authorising the person, persons specified in the permit or persons generally to engage in specified conduct that relates to one or m</w:t>
      </w:r>
      <w:r w:rsidR="00E104D9">
        <w:rPr>
          <w:rFonts w:ascii="Times New Roman" w:hAnsi="Times New Roman"/>
          <w:sz w:val="24"/>
          <w:szCs w:val="24"/>
        </w:rPr>
        <w:t>ore of the following:</w:t>
      </w:r>
      <w:r w:rsidR="00270F25">
        <w:rPr>
          <w:rFonts w:ascii="Times New Roman" w:hAnsi="Times New Roman"/>
          <w:sz w:val="24"/>
          <w:szCs w:val="24"/>
        </w:rPr>
        <w:t xml:space="preserve"> </w:t>
      </w:r>
    </w:p>
    <w:p w:rsidR="00270F25" w:rsidRDefault="00E104D9" w:rsidP="00E137BE">
      <w:pPr>
        <w:pStyle w:val="ListParagraph"/>
        <w:numPr>
          <w:ilvl w:val="1"/>
          <w:numId w:val="17"/>
        </w:numPr>
        <w:rPr>
          <w:rFonts w:ascii="Times New Roman" w:hAnsi="Times New Roman"/>
          <w:sz w:val="24"/>
          <w:szCs w:val="24"/>
        </w:rPr>
      </w:pPr>
      <w:r>
        <w:rPr>
          <w:rFonts w:ascii="Times New Roman" w:hAnsi="Times New Roman"/>
          <w:sz w:val="24"/>
          <w:szCs w:val="24"/>
        </w:rPr>
        <w:t>S</w:t>
      </w:r>
      <w:r w:rsidR="00270F25">
        <w:rPr>
          <w:rFonts w:ascii="Times New Roman" w:hAnsi="Times New Roman"/>
          <w:sz w:val="24"/>
          <w:szCs w:val="24"/>
        </w:rPr>
        <w:t>pecified protected underwater cultural heritage;</w:t>
      </w:r>
    </w:p>
    <w:p w:rsidR="00270F25" w:rsidRDefault="00E104D9" w:rsidP="00E137BE">
      <w:pPr>
        <w:pStyle w:val="ListParagraph"/>
        <w:numPr>
          <w:ilvl w:val="1"/>
          <w:numId w:val="17"/>
        </w:numPr>
        <w:rPr>
          <w:rFonts w:ascii="Times New Roman" w:hAnsi="Times New Roman"/>
          <w:sz w:val="24"/>
          <w:szCs w:val="24"/>
        </w:rPr>
      </w:pPr>
      <w:r>
        <w:rPr>
          <w:rFonts w:ascii="Times New Roman" w:hAnsi="Times New Roman"/>
          <w:sz w:val="24"/>
          <w:szCs w:val="24"/>
        </w:rPr>
        <w:t>A</w:t>
      </w:r>
      <w:r w:rsidR="00270F25">
        <w:rPr>
          <w:rFonts w:ascii="Times New Roman" w:hAnsi="Times New Roman"/>
          <w:sz w:val="24"/>
          <w:szCs w:val="24"/>
        </w:rPr>
        <w:t xml:space="preserve"> specified protected zone; </w:t>
      </w:r>
    </w:p>
    <w:p w:rsidR="00270F25" w:rsidRPr="00E137BE" w:rsidRDefault="00E104D9" w:rsidP="00E137BE">
      <w:pPr>
        <w:pStyle w:val="ListParagraph"/>
        <w:numPr>
          <w:ilvl w:val="1"/>
          <w:numId w:val="17"/>
        </w:numPr>
        <w:rPr>
          <w:rFonts w:ascii="Times New Roman" w:hAnsi="Times New Roman"/>
          <w:sz w:val="24"/>
          <w:szCs w:val="24"/>
        </w:rPr>
      </w:pPr>
      <w:r>
        <w:rPr>
          <w:rFonts w:ascii="Times New Roman" w:hAnsi="Times New Roman"/>
          <w:sz w:val="24"/>
          <w:szCs w:val="24"/>
        </w:rPr>
        <w:t>S</w:t>
      </w:r>
      <w:r w:rsidR="00270F25">
        <w:rPr>
          <w:rFonts w:ascii="Times New Roman" w:hAnsi="Times New Roman"/>
          <w:sz w:val="24"/>
          <w:szCs w:val="24"/>
        </w:rPr>
        <w:t xml:space="preserve">pecified foreign underwater cultural heritage. </w:t>
      </w:r>
    </w:p>
    <w:p w:rsidR="00D24B0F" w:rsidRDefault="00270F25" w:rsidP="009E24C9">
      <w:pPr>
        <w:pStyle w:val="ListParagraph"/>
        <w:numPr>
          <w:ilvl w:val="0"/>
          <w:numId w:val="17"/>
        </w:numPr>
        <w:rPr>
          <w:rFonts w:ascii="Times New Roman" w:hAnsi="Times New Roman"/>
          <w:sz w:val="24"/>
          <w:szCs w:val="24"/>
        </w:rPr>
      </w:pPr>
      <w:r>
        <w:rPr>
          <w:rFonts w:ascii="Times New Roman" w:hAnsi="Times New Roman"/>
          <w:sz w:val="24"/>
          <w:szCs w:val="24"/>
        </w:rPr>
        <w:t>This</w:t>
      </w:r>
      <w:r w:rsidR="00E52D42">
        <w:rPr>
          <w:rFonts w:ascii="Times New Roman" w:hAnsi="Times New Roman"/>
          <w:sz w:val="24"/>
          <w:szCs w:val="24"/>
        </w:rPr>
        <w:t xml:space="preserve"> includ</w:t>
      </w:r>
      <w:r>
        <w:rPr>
          <w:rFonts w:ascii="Times New Roman" w:hAnsi="Times New Roman"/>
          <w:sz w:val="24"/>
          <w:szCs w:val="24"/>
        </w:rPr>
        <w:t>es</w:t>
      </w:r>
      <w:r w:rsidR="000D0843">
        <w:rPr>
          <w:rFonts w:ascii="Times New Roman" w:hAnsi="Times New Roman"/>
          <w:sz w:val="24"/>
          <w:szCs w:val="24"/>
        </w:rPr>
        <w:t xml:space="preserve">, but is not limited to, </w:t>
      </w:r>
      <w:r w:rsidR="00B61755">
        <w:rPr>
          <w:rFonts w:ascii="Times New Roman" w:hAnsi="Times New Roman"/>
          <w:sz w:val="24"/>
          <w:szCs w:val="24"/>
        </w:rPr>
        <w:t>conduct that</w:t>
      </w:r>
      <w:r w:rsidR="00E52D42">
        <w:rPr>
          <w:rFonts w:ascii="Times New Roman" w:hAnsi="Times New Roman"/>
          <w:sz w:val="24"/>
          <w:szCs w:val="24"/>
        </w:rPr>
        <w:t>:</w:t>
      </w:r>
    </w:p>
    <w:p w:rsidR="00E52D42" w:rsidRDefault="00E104D9" w:rsidP="00E71F55">
      <w:pPr>
        <w:pStyle w:val="ListParagraph"/>
        <w:numPr>
          <w:ilvl w:val="0"/>
          <w:numId w:val="30"/>
        </w:numPr>
        <w:rPr>
          <w:rFonts w:ascii="Times New Roman" w:hAnsi="Times New Roman"/>
          <w:sz w:val="24"/>
          <w:szCs w:val="24"/>
        </w:rPr>
      </w:pPr>
      <w:r>
        <w:rPr>
          <w:rFonts w:ascii="Times New Roman" w:hAnsi="Times New Roman"/>
          <w:sz w:val="24"/>
          <w:szCs w:val="24"/>
        </w:rPr>
        <w:t>I</w:t>
      </w:r>
      <w:r w:rsidR="00B61755">
        <w:rPr>
          <w:rFonts w:ascii="Times New Roman" w:hAnsi="Times New Roman"/>
          <w:sz w:val="24"/>
          <w:szCs w:val="24"/>
        </w:rPr>
        <w:t>s within a protected zone;</w:t>
      </w:r>
    </w:p>
    <w:p w:rsidR="00B61755" w:rsidRDefault="00E104D9" w:rsidP="00E71F55">
      <w:pPr>
        <w:pStyle w:val="ListParagraph"/>
        <w:numPr>
          <w:ilvl w:val="0"/>
          <w:numId w:val="30"/>
        </w:numPr>
        <w:rPr>
          <w:rFonts w:ascii="Times New Roman" w:hAnsi="Times New Roman"/>
          <w:sz w:val="24"/>
          <w:szCs w:val="24"/>
        </w:rPr>
      </w:pPr>
      <w:r>
        <w:rPr>
          <w:rFonts w:ascii="Times New Roman" w:hAnsi="Times New Roman"/>
          <w:sz w:val="24"/>
          <w:szCs w:val="24"/>
        </w:rPr>
        <w:t>W</w:t>
      </w:r>
      <w:r w:rsidR="00B61755">
        <w:rPr>
          <w:rFonts w:ascii="Times New Roman" w:hAnsi="Times New Roman"/>
          <w:sz w:val="24"/>
          <w:szCs w:val="24"/>
        </w:rPr>
        <w:t xml:space="preserve">ill </w:t>
      </w:r>
      <w:r w:rsidR="005B3940">
        <w:rPr>
          <w:rFonts w:ascii="Times New Roman" w:hAnsi="Times New Roman"/>
          <w:sz w:val="24"/>
          <w:szCs w:val="24"/>
        </w:rPr>
        <w:t xml:space="preserve">have </w:t>
      </w:r>
      <w:r w:rsidR="00B61755">
        <w:rPr>
          <w:rFonts w:ascii="Times New Roman" w:hAnsi="Times New Roman"/>
          <w:sz w:val="24"/>
          <w:szCs w:val="24"/>
        </w:rPr>
        <w:t xml:space="preserve">or </w:t>
      </w:r>
      <w:r w:rsidR="005B3940">
        <w:rPr>
          <w:rFonts w:ascii="Times New Roman" w:hAnsi="Times New Roman"/>
          <w:sz w:val="24"/>
          <w:szCs w:val="24"/>
        </w:rPr>
        <w:t xml:space="preserve">is </w:t>
      </w:r>
      <w:r w:rsidR="00B61755">
        <w:rPr>
          <w:rFonts w:ascii="Times New Roman" w:hAnsi="Times New Roman"/>
          <w:sz w:val="24"/>
          <w:szCs w:val="24"/>
        </w:rPr>
        <w:t>likely to have an adverse impact on in</w:t>
      </w:r>
      <w:r w:rsidR="006D569D">
        <w:rPr>
          <w:rFonts w:ascii="Times New Roman" w:hAnsi="Times New Roman"/>
          <w:sz w:val="24"/>
          <w:szCs w:val="24"/>
        </w:rPr>
        <w:t>-</w:t>
      </w:r>
      <w:r w:rsidR="00B61755">
        <w:rPr>
          <w:rFonts w:ascii="Times New Roman" w:hAnsi="Times New Roman"/>
          <w:sz w:val="24"/>
          <w:szCs w:val="24"/>
        </w:rPr>
        <w:t>situ protected shipwrecks, submerged aircraft or other underwater cultural heritage;</w:t>
      </w:r>
    </w:p>
    <w:p w:rsidR="00B61755" w:rsidRDefault="00E104D9" w:rsidP="00E71F55">
      <w:pPr>
        <w:pStyle w:val="ListParagraph"/>
        <w:numPr>
          <w:ilvl w:val="0"/>
          <w:numId w:val="30"/>
        </w:numPr>
        <w:rPr>
          <w:rFonts w:ascii="Times New Roman" w:hAnsi="Times New Roman"/>
          <w:sz w:val="24"/>
          <w:szCs w:val="24"/>
        </w:rPr>
      </w:pPr>
      <w:r>
        <w:rPr>
          <w:rFonts w:ascii="Times New Roman" w:hAnsi="Times New Roman"/>
          <w:sz w:val="24"/>
          <w:szCs w:val="24"/>
        </w:rPr>
        <w:t>I</w:t>
      </w:r>
      <w:r w:rsidR="005B3940">
        <w:rPr>
          <w:rFonts w:ascii="Times New Roman" w:hAnsi="Times New Roman"/>
          <w:sz w:val="24"/>
          <w:szCs w:val="24"/>
        </w:rPr>
        <w:t xml:space="preserve">nvolves the possession, supply or </w:t>
      </w:r>
      <w:r w:rsidR="004F0E3C">
        <w:rPr>
          <w:rFonts w:ascii="Times New Roman" w:hAnsi="Times New Roman"/>
          <w:sz w:val="24"/>
          <w:szCs w:val="24"/>
        </w:rPr>
        <w:t>export</w:t>
      </w:r>
      <w:r w:rsidR="005B3940">
        <w:rPr>
          <w:rFonts w:ascii="Times New Roman" w:hAnsi="Times New Roman"/>
          <w:sz w:val="24"/>
          <w:szCs w:val="24"/>
        </w:rPr>
        <w:t xml:space="preserve"> from Australia of </w:t>
      </w:r>
      <w:r w:rsidR="009C31D1">
        <w:rPr>
          <w:rFonts w:ascii="Times New Roman" w:hAnsi="Times New Roman"/>
          <w:sz w:val="24"/>
          <w:szCs w:val="24"/>
        </w:rPr>
        <w:t xml:space="preserve">protected </w:t>
      </w:r>
      <w:r w:rsidR="005B3940">
        <w:rPr>
          <w:rFonts w:ascii="Times New Roman" w:hAnsi="Times New Roman"/>
          <w:sz w:val="24"/>
          <w:szCs w:val="24"/>
        </w:rPr>
        <w:t>underwater cultural heritage articles, including those removed from protected shipwrecks or submerged aircraft;</w:t>
      </w:r>
      <w:r w:rsidR="00A754B0">
        <w:rPr>
          <w:rFonts w:ascii="Times New Roman" w:hAnsi="Times New Roman"/>
          <w:sz w:val="24"/>
          <w:szCs w:val="24"/>
        </w:rPr>
        <w:t xml:space="preserve"> </w:t>
      </w:r>
    </w:p>
    <w:p w:rsidR="005B3940" w:rsidRDefault="00E104D9" w:rsidP="00E71F55">
      <w:pPr>
        <w:pStyle w:val="ListParagraph"/>
        <w:numPr>
          <w:ilvl w:val="0"/>
          <w:numId w:val="30"/>
        </w:numPr>
        <w:rPr>
          <w:rFonts w:ascii="Times New Roman" w:hAnsi="Times New Roman"/>
          <w:sz w:val="24"/>
          <w:szCs w:val="24"/>
        </w:rPr>
      </w:pPr>
      <w:r>
        <w:rPr>
          <w:rFonts w:ascii="Times New Roman" w:hAnsi="Times New Roman"/>
          <w:sz w:val="24"/>
          <w:szCs w:val="24"/>
        </w:rPr>
        <w:t>W</w:t>
      </w:r>
      <w:r w:rsidR="005B3940">
        <w:rPr>
          <w:rFonts w:ascii="Times New Roman" w:hAnsi="Times New Roman"/>
          <w:sz w:val="24"/>
          <w:szCs w:val="24"/>
        </w:rPr>
        <w:t>ill have or is likely to have an adverse impact on Australia’s in</w:t>
      </w:r>
      <w:r w:rsidR="006D569D">
        <w:rPr>
          <w:rFonts w:ascii="Times New Roman" w:hAnsi="Times New Roman"/>
          <w:sz w:val="24"/>
          <w:szCs w:val="24"/>
        </w:rPr>
        <w:t>-</w:t>
      </w:r>
      <w:r w:rsidR="005B3940">
        <w:rPr>
          <w:rFonts w:ascii="Times New Roman" w:hAnsi="Times New Roman"/>
          <w:sz w:val="24"/>
          <w:szCs w:val="24"/>
        </w:rPr>
        <w:t>situ</w:t>
      </w:r>
      <w:r w:rsidR="00A754B0">
        <w:rPr>
          <w:rFonts w:ascii="Times New Roman" w:hAnsi="Times New Roman"/>
          <w:sz w:val="24"/>
          <w:szCs w:val="24"/>
        </w:rPr>
        <w:t xml:space="preserve"> protected underwater cultural heritage located overseas</w:t>
      </w:r>
      <w:r w:rsidR="004F0E3C">
        <w:rPr>
          <w:rFonts w:ascii="Times New Roman" w:hAnsi="Times New Roman"/>
          <w:sz w:val="24"/>
          <w:szCs w:val="24"/>
        </w:rPr>
        <w:t>; or</w:t>
      </w:r>
    </w:p>
    <w:p w:rsidR="004F0E3C" w:rsidRPr="00E137BE" w:rsidRDefault="00E104D9" w:rsidP="00E137BE">
      <w:pPr>
        <w:pStyle w:val="ListParagraph"/>
        <w:numPr>
          <w:ilvl w:val="0"/>
          <w:numId w:val="30"/>
        </w:numPr>
        <w:rPr>
          <w:rFonts w:ascii="Times New Roman" w:hAnsi="Times New Roman"/>
          <w:sz w:val="24"/>
          <w:szCs w:val="24"/>
        </w:rPr>
      </w:pPr>
      <w:r>
        <w:rPr>
          <w:rFonts w:ascii="Times New Roman" w:hAnsi="Times New Roman"/>
          <w:sz w:val="24"/>
          <w:szCs w:val="24"/>
        </w:rPr>
        <w:t>I</w:t>
      </w:r>
      <w:r w:rsidR="004F0E3C">
        <w:rPr>
          <w:rFonts w:ascii="Times New Roman" w:hAnsi="Times New Roman"/>
          <w:sz w:val="24"/>
          <w:szCs w:val="24"/>
        </w:rPr>
        <w:t>nvolves the importation into Australia of underwater cultural heritage articles.</w:t>
      </w:r>
    </w:p>
    <w:p w:rsidR="000D0B1C" w:rsidRDefault="004260F7" w:rsidP="00E33A18">
      <w:pPr>
        <w:pStyle w:val="ListParagraph"/>
        <w:numPr>
          <w:ilvl w:val="0"/>
          <w:numId w:val="17"/>
        </w:numPr>
        <w:rPr>
          <w:rFonts w:ascii="Times New Roman" w:hAnsi="Times New Roman"/>
          <w:sz w:val="24"/>
          <w:szCs w:val="24"/>
        </w:rPr>
      </w:pPr>
      <w:r>
        <w:rPr>
          <w:rFonts w:ascii="Times New Roman" w:hAnsi="Times New Roman"/>
          <w:sz w:val="24"/>
          <w:szCs w:val="24"/>
        </w:rPr>
        <w:t xml:space="preserve">If the Minister receives an application under </w:t>
      </w:r>
      <w:r w:rsidR="00A71502">
        <w:rPr>
          <w:rFonts w:ascii="Times New Roman" w:hAnsi="Times New Roman"/>
          <w:sz w:val="24"/>
          <w:szCs w:val="24"/>
        </w:rPr>
        <w:t>sub</w:t>
      </w:r>
      <w:r>
        <w:rPr>
          <w:rFonts w:ascii="Times New Roman" w:hAnsi="Times New Roman"/>
          <w:sz w:val="24"/>
          <w:szCs w:val="24"/>
        </w:rPr>
        <w:t>clause 23(1), the Minister must decide whether to grant the permit or refuse to grant the permit.</w:t>
      </w:r>
      <w:r w:rsidR="00E33A18">
        <w:rPr>
          <w:rFonts w:ascii="Times New Roman" w:hAnsi="Times New Roman"/>
          <w:sz w:val="24"/>
          <w:szCs w:val="24"/>
        </w:rPr>
        <w:t xml:space="preserve"> In doing so, the Minister must have regard to the matters (if any) specified in the Under</w:t>
      </w:r>
      <w:r w:rsidR="003C3CC6">
        <w:rPr>
          <w:rFonts w:ascii="Times New Roman" w:hAnsi="Times New Roman"/>
          <w:sz w:val="24"/>
          <w:szCs w:val="24"/>
        </w:rPr>
        <w:t>water Cultural Heritage Rules</w:t>
      </w:r>
      <w:r w:rsidR="00E33A18">
        <w:rPr>
          <w:rFonts w:ascii="Times New Roman" w:hAnsi="Times New Roman"/>
          <w:sz w:val="24"/>
          <w:szCs w:val="24"/>
        </w:rPr>
        <w:t xml:space="preserve">. The </w:t>
      </w:r>
      <w:r w:rsidR="00A71502">
        <w:rPr>
          <w:rFonts w:ascii="Times New Roman" w:hAnsi="Times New Roman"/>
          <w:sz w:val="24"/>
          <w:szCs w:val="24"/>
        </w:rPr>
        <w:t>r</w:t>
      </w:r>
      <w:r w:rsidR="00E33A18">
        <w:rPr>
          <w:rFonts w:ascii="Times New Roman" w:hAnsi="Times New Roman"/>
          <w:sz w:val="24"/>
          <w:szCs w:val="24"/>
        </w:rPr>
        <w:t xml:space="preserve">ules may contain guidance on such matters as how the </w:t>
      </w:r>
      <w:r w:rsidR="00580AB6">
        <w:rPr>
          <w:rFonts w:ascii="Times New Roman" w:hAnsi="Times New Roman"/>
          <w:sz w:val="24"/>
          <w:szCs w:val="24"/>
        </w:rPr>
        <w:t>d</w:t>
      </w:r>
      <w:r w:rsidR="005F5385">
        <w:rPr>
          <w:rFonts w:ascii="Times New Roman" w:hAnsi="Times New Roman"/>
          <w:sz w:val="24"/>
          <w:szCs w:val="24"/>
        </w:rPr>
        <w:t>iversity of permit purposes</w:t>
      </w:r>
      <w:r w:rsidR="00E33A18">
        <w:rPr>
          <w:rFonts w:ascii="Times New Roman" w:hAnsi="Times New Roman"/>
          <w:sz w:val="24"/>
          <w:szCs w:val="24"/>
        </w:rPr>
        <w:t xml:space="preserve"> should be dealt with</w:t>
      </w:r>
      <w:r w:rsidR="005F5385">
        <w:rPr>
          <w:rFonts w:ascii="Times New Roman" w:hAnsi="Times New Roman"/>
          <w:sz w:val="24"/>
          <w:szCs w:val="24"/>
        </w:rPr>
        <w:t xml:space="preserve">, </w:t>
      </w:r>
      <w:r w:rsidR="00E33A18">
        <w:rPr>
          <w:rFonts w:ascii="Times New Roman" w:hAnsi="Times New Roman"/>
          <w:sz w:val="24"/>
          <w:szCs w:val="24"/>
        </w:rPr>
        <w:t xml:space="preserve">how to </w:t>
      </w:r>
      <w:r w:rsidR="00580AB6">
        <w:rPr>
          <w:rFonts w:ascii="Times New Roman" w:hAnsi="Times New Roman"/>
          <w:sz w:val="24"/>
          <w:szCs w:val="24"/>
        </w:rPr>
        <w:t>a</w:t>
      </w:r>
      <w:r w:rsidR="00E33A18">
        <w:rPr>
          <w:rFonts w:ascii="Times New Roman" w:hAnsi="Times New Roman"/>
          <w:sz w:val="24"/>
          <w:szCs w:val="24"/>
        </w:rPr>
        <w:t>ss</w:t>
      </w:r>
      <w:r w:rsidR="00580AB6">
        <w:rPr>
          <w:rFonts w:ascii="Times New Roman" w:hAnsi="Times New Roman"/>
          <w:sz w:val="24"/>
          <w:szCs w:val="24"/>
        </w:rPr>
        <w:t>ess what might constitute an adverse imp</w:t>
      </w:r>
      <w:r w:rsidR="00580AB6" w:rsidRPr="00555F35">
        <w:rPr>
          <w:rFonts w:ascii="Times New Roman" w:hAnsi="Times New Roman"/>
          <w:sz w:val="24"/>
          <w:szCs w:val="24"/>
        </w:rPr>
        <w:t>act in any given situation</w:t>
      </w:r>
      <w:r w:rsidR="000440E8">
        <w:rPr>
          <w:rFonts w:ascii="Times New Roman" w:hAnsi="Times New Roman"/>
          <w:sz w:val="24"/>
          <w:szCs w:val="24"/>
        </w:rPr>
        <w:t xml:space="preserve"> </w:t>
      </w:r>
      <w:r w:rsidR="00E33A18">
        <w:rPr>
          <w:rFonts w:ascii="Times New Roman" w:hAnsi="Times New Roman"/>
          <w:sz w:val="24"/>
          <w:szCs w:val="24"/>
        </w:rPr>
        <w:t>and</w:t>
      </w:r>
      <w:r w:rsidR="000440E8">
        <w:rPr>
          <w:rFonts w:ascii="Times New Roman" w:hAnsi="Times New Roman"/>
          <w:sz w:val="24"/>
          <w:szCs w:val="24"/>
        </w:rPr>
        <w:t xml:space="preserve"> whether an adverse impact should be allowed in certain circumstances</w:t>
      </w:r>
      <w:r w:rsidR="00580AB6" w:rsidRPr="00555F35">
        <w:rPr>
          <w:rFonts w:ascii="Times New Roman" w:hAnsi="Times New Roman"/>
          <w:sz w:val="24"/>
          <w:szCs w:val="24"/>
        </w:rPr>
        <w:t xml:space="preserve">. </w:t>
      </w:r>
    </w:p>
    <w:p w:rsidR="000D0B1C" w:rsidRDefault="000D0B1C" w:rsidP="00E33A18">
      <w:pPr>
        <w:pStyle w:val="ListParagraph"/>
        <w:numPr>
          <w:ilvl w:val="0"/>
          <w:numId w:val="17"/>
        </w:numPr>
        <w:rPr>
          <w:rFonts w:ascii="Times New Roman" w:hAnsi="Times New Roman"/>
          <w:sz w:val="24"/>
          <w:szCs w:val="24"/>
        </w:rPr>
      </w:pPr>
      <w:r>
        <w:rPr>
          <w:rFonts w:ascii="Times New Roman" w:hAnsi="Times New Roman"/>
          <w:sz w:val="24"/>
          <w:szCs w:val="24"/>
        </w:rPr>
        <w:t xml:space="preserve">Where the Minister decides to grant a permit, the permit must contain the matters set out in </w:t>
      </w:r>
      <w:r w:rsidR="00A71502">
        <w:rPr>
          <w:rFonts w:ascii="Times New Roman" w:hAnsi="Times New Roman"/>
          <w:sz w:val="24"/>
          <w:szCs w:val="24"/>
        </w:rPr>
        <w:t>sub</w:t>
      </w:r>
      <w:r>
        <w:rPr>
          <w:rFonts w:ascii="Times New Roman" w:hAnsi="Times New Roman"/>
          <w:sz w:val="24"/>
          <w:szCs w:val="24"/>
        </w:rPr>
        <w:t>clause 23(5).</w:t>
      </w:r>
      <w:r w:rsidR="003C3CC6">
        <w:rPr>
          <w:rFonts w:ascii="Times New Roman" w:hAnsi="Times New Roman"/>
          <w:sz w:val="24"/>
          <w:szCs w:val="24"/>
        </w:rPr>
        <w:t xml:space="preserve"> This includes the conditions, if any, to which the permit is subject. </w:t>
      </w:r>
      <w:r>
        <w:rPr>
          <w:rFonts w:ascii="Times New Roman" w:hAnsi="Times New Roman"/>
          <w:sz w:val="24"/>
          <w:szCs w:val="24"/>
        </w:rPr>
        <w:t xml:space="preserve"> </w:t>
      </w:r>
    </w:p>
    <w:p w:rsidR="008C797D" w:rsidRDefault="000D0B1C" w:rsidP="00E33A18">
      <w:pPr>
        <w:pStyle w:val="ListParagraph"/>
        <w:numPr>
          <w:ilvl w:val="0"/>
          <w:numId w:val="17"/>
        </w:numPr>
        <w:rPr>
          <w:rFonts w:ascii="Times New Roman" w:hAnsi="Times New Roman"/>
          <w:sz w:val="24"/>
          <w:szCs w:val="24"/>
        </w:rPr>
      </w:pPr>
      <w:r>
        <w:rPr>
          <w:rFonts w:ascii="Times New Roman" w:hAnsi="Times New Roman"/>
          <w:sz w:val="24"/>
          <w:szCs w:val="24"/>
        </w:rPr>
        <w:t>Where the Minister refuses to grant a permit, s</w:t>
      </w:r>
      <w:r w:rsidR="00A71502">
        <w:rPr>
          <w:rFonts w:ascii="Times New Roman" w:hAnsi="Times New Roman"/>
          <w:sz w:val="24"/>
          <w:szCs w:val="24"/>
        </w:rPr>
        <w:t>ubclause</w:t>
      </w:r>
      <w:r>
        <w:rPr>
          <w:rFonts w:ascii="Times New Roman" w:hAnsi="Times New Roman"/>
          <w:sz w:val="24"/>
          <w:szCs w:val="24"/>
        </w:rPr>
        <w:t xml:space="preserve"> 23(6) provides that the Minister must give written notice of the refusal to the applicant, including reasons for the refusal. Similarly, where the Minister grants a permit in terms that are different from those applied for, the Minister must give the applicant written notice of the reasons for the Minister’s decision (</w:t>
      </w:r>
      <w:r w:rsidR="00A71502">
        <w:rPr>
          <w:rFonts w:ascii="Times New Roman" w:hAnsi="Times New Roman"/>
          <w:sz w:val="24"/>
          <w:szCs w:val="24"/>
        </w:rPr>
        <w:t>sub</w:t>
      </w:r>
      <w:r>
        <w:rPr>
          <w:rFonts w:ascii="Times New Roman" w:hAnsi="Times New Roman"/>
          <w:sz w:val="24"/>
          <w:szCs w:val="24"/>
        </w:rPr>
        <w:t xml:space="preserve">clause 23(7)). </w:t>
      </w:r>
    </w:p>
    <w:p w:rsidR="00D74D05" w:rsidRPr="008C797D" w:rsidRDefault="0026161B" w:rsidP="00DC10A4">
      <w:pPr>
        <w:rPr>
          <w:rFonts w:ascii="Times New Roman" w:hAnsi="Times New Roman"/>
          <w:b/>
          <w:sz w:val="24"/>
          <w:szCs w:val="24"/>
        </w:rPr>
      </w:pPr>
      <w:r w:rsidRPr="008C797D">
        <w:rPr>
          <w:rFonts w:ascii="Times New Roman" w:hAnsi="Times New Roman"/>
          <w:b/>
          <w:sz w:val="24"/>
          <w:szCs w:val="24"/>
        </w:rPr>
        <w:t xml:space="preserve">Clause </w:t>
      </w:r>
      <w:r w:rsidR="00F03D2C">
        <w:rPr>
          <w:rFonts w:ascii="Times New Roman" w:hAnsi="Times New Roman"/>
          <w:b/>
          <w:sz w:val="24"/>
          <w:szCs w:val="24"/>
        </w:rPr>
        <w:t>24</w:t>
      </w:r>
      <w:r w:rsidR="005A1C20" w:rsidRPr="008C797D">
        <w:rPr>
          <w:rFonts w:ascii="Times New Roman" w:hAnsi="Times New Roman"/>
          <w:b/>
          <w:sz w:val="24"/>
          <w:szCs w:val="24"/>
        </w:rPr>
        <w:t xml:space="preserve"> - </w:t>
      </w:r>
      <w:r w:rsidR="00D74D05" w:rsidRPr="008C797D">
        <w:rPr>
          <w:rFonts w:ascii="Times New Roman" w:hAnsi="Times New Roman"/>
          <w:b/>
          <w:sz w:val="24"/>
          <w:szCs w:val="24"/>
        </w:rPr>
        <w:t>Permits are subject to conditions</w:t>
      </w:r>
    </w:p>
    <w:p w:rsidR="0013555B" w:rsidRDefault="00BC7F1C" w:rsidP="009E24C9">
      <w:pPr>
        <w:pStyle w:val="ListParagraph"/>
        <w:numPr>
          <w:ilvl w:val="0"/>
          <w:numId w:val="17"/>
        </w:numPr>
        <w:rPr>
          <w:rFonts w:ascii="Times New Roman" w:hAnsi="Times New Roman"/>
          <w:sz w:val="24"/>
          <w:szCs w:val="24"/>
        </w:rPr>
      </w:pPr>
      <w:r>
        <w:rPr>
          <w:rFonts w:ascii="Times New Roman" w:hAnsi="Times New Roman"/>
          <w:sz w:val="24"/>
          <w:szCs w:val="24"/>
        </w:rPr>
        <w:t xml:space="preserve">Clause </w:t>
      </w:r>
      <w:r w:rsidR="00F03D2C">
        <w:rPr>
          <w:rFonts w:ascii="Times New Roman" w:hAnsi="Times New Roman"/>
          <w:sz w:val="24"/>
          <w:szCs w:val="24"/>
        </w:rPr>
        <w:t>24</w:t>
      </w:r>
      <w:r>
        <w:rPr>
          <w:rFonts w:ascii="Times New Roman" w:hAnsi="Times New Roman"/>
          <w:sz w:val="24"/>
          <w:szCs w:val="24"/>
        </w:rPr>
        <w:t xml:space="preserve"> </w:t>
      </w:r>
      <w:r w:rsidR="0013555B">
        <w:rPr>
          <w:rFonts w:ascii="Times New Roman" w:hAnsi="Times New Roman"/>
          <w:sz w:val="24"/>
          <w:szCs w:val="24"/>
        </w:rPr>
        <w:t>provides that permits granted under clause 23 are subject to the following conditions:</w:t>
      </w:r>
    </w:p>
    <w:p w:rsidR="0013555B" w:rsidRDefault="0013555B" w:rsidP="00E137BE">
      <w:pPr>
        <w:pStyle w:val="ListParagraph"/>
        <w:numPr>
          <w:ilvl w:val="1"/>
          <w:numId w:val="17"/>
        </w:numPr>
        <w:rPr>
          <w:rFonts w:ascii="Times New Roman" w:hAnsi="Times New Roman"/>
          <w:sz w:val="24"/>
          <w:szCs w:val="24"/>
        </w:rPr>
      </w:pPr>
      <w:r>
        <w:rPr>
          <w:rFonts w:ascii="Times New Roman" w:hAnsi="Times New Roman"/>
          <w:sz w:val="24"/>
          <w:szCs w:val="24"/>
        </w:rPr>
        <w:t xml:space="preserve">The conditions set out in </w:t>
      </w:r>
      <w:r w:rsidR="00A71502">
        <w:rPr>
          <w:rFonts w:ascii="Times New Roman" w:hAnsi="Times New Roman"/>
          <w:sz w:val="24"/>
          <w:szCs w:val="24"/>
        </w:rPr>
        <w:t>sub</w:t>
      </w:r>
      <w:r>
        <w:rPr>
          <w:rFonts w:ascii="Times New Roman" w:hAnsi="Times New Roman"/>
          <w:sz w:val="24"/>
          <w:szCs w:val="24"/>
        </w:rPr>
        <w:t>clause 24(2) of the Bill, which relate to the transfer and variation of permits;</w:t>
      </w:r>
    </w:p>
    <w:p w:rsidR="0013555B" w:rsidRDefault="0013555B" w:rsidP="00E137BE">
      <w:pPr>
        <w:pStyle w:val="ListParagraph"/>
        <w:numPr>
          <w:ilvl w:val="1"/>
          <w:numId w:val="17"/>
        </w:numPr>
        <w:rPr>
          <w:rFonts w:ascii="Times New Roman" w:hAnsi="Times New Roman"/>
          <w:sz w:val="24"/>
          <w:szCs w:val="24"/>
        </w:rPr>
      </w:pPr>
      <w:r>
        <w:rPr>
          <w:rFonts w:ascii="Times New Roman" w:hAnsi="Times New Roman"/>
          <w:sz w:val="24"/>
          <w:szCs w:val="24"/>
        </w:rPr>
        <w:t>The conditions, if any, imposed by the Minister; and</w:t>
      </w:r>
    </w:p>
    <w:p w:rsidR="00A213B4" w:rsidRPr="00A213B4" w:rsidRDefault="0013555B" w:rsidP="00CD1B6F">
      <w:pPr>
        <w:pStyle w:val="ListParagraph"/>
        <w:numPr>
          <w:ilvl w:val="1"/>
          <w:numId w:val="17"/>
        </w:numPr>
      </w:pPr>
      <w:r>
        <w:rPr>
          <w:rFonts w:ascii="Times New Roman" w:hAnsi="Times New Roman"/>
          <w:sz w:val="24"/>
          <w:szCs w:val="24"/>
        </w:rPr>
        <w:t>The conditions, if any, specified in the Underwater Cultural Heritage Rules.</w:t>
      </w:r>
    </w:p>
    <w:p w:rsidR="00D74D05" w:rsidRPr="00A917F3" w:rsidRDefault="0026161B" w:rsidP="00DC10A4">
      <w:pPr>
        <w:rPr>
          <w:rFonts w:ascii="Times New Roman" w:hAnsi="Times New Roman"/>
          <w:b/>
          <w:sz w:val="24"/>
          <w:szCs w:val="24"/>
        </w:rPr>
      </w:pPr>
      <w:r w:rsidRPr="00A917F3">
        <w:rPr>
          <w:rFonts w:ascii="Times New Roman" w:hAnsi="Times New Roman"/>
          <w:b/>
          <w:sz w:val="24"/>
          <w:szCs w:val="24"/>
        </w:rPr>
        <w:t xml:space="preserve">Clause </w:t>
      </w:r>
      <w:r w:rsidR="0071763B">
        <w:rPr>
          <w:rFonts w:ascii="Times New Roman" w:hAnsi="Times New Roman"/>
          <w:b/>
          <w:sz w:val="24"/>
          <w:szCs w:val="24"/>
        </w:rPr>
        <w:t>25</w:t>
      </w:r>
      <w:r w:rsidR="005A1C20" w:rsidRPr="00A917F3">
        <w:rPr>
          <w:rFonts w:ascii="Times New Roman" w:hAnsi="Times New Roman"/>
          <w:b/>
          <w:sz w:val="24"/>
          <w:szCs w:val="24"/>
        </w:rPr>
        <w:t xml:space="preserve"> - </w:t>
      </w:r>
      <w:r w:rsidR="00277469">
        <w:rPr>
          <w:rFonts w:ascii="Times New Roman" w:hAnsi="Times New Roman"/>
          <w:b/>
          <w:sz w:val="24"/>
          <w:szCs w:val="24"/>
        </w:rPr>
        <w:t>Varying</w:t>
      </w:r>
      <w:r w:rsidR="00D74D05" w:rsidRPr="00A917F3">
        <w:rPr>
          <w:rFonts w:ascii="Times New Roman" w:hAnsi="Times New Roman"/>
          <w:b/>
          <w:sz w:val="24"/>
          <w:szCs w:val="24"/>
        </w:rPr>
        <w:t xml:space="preserve"> permits</w:t>
      </w:r>
    </w:p>
    <w:p w:rsidR="00D24B0F" w:rsidRPr="00CE4B63" w:rsidRDefault="00A71502" w:rsidP="00CE4B63">
      <w:pPr>
        <w:pStyle w:val="ListParagraph"/>
        <w:numPr>
          <w:ilvl w:val="0"/>
          <w:numId w:val="17"/>
        </w:numPr>
        <w:rPr>
          <w:rFonts w:ascii="Times New Roman" w:hAnsi="Times New Roman"/>
          <w:sz w:val="24"/>
          <w:szCs w:val="24"/>
        </w:rPr>
      </w:pPr>
      <w:r>
        <w:rPr>
          <w:rFonts w:ascii="Times New Roman" w:hAnsi="Times New Roman"/>
          <w:sz w:val="24"/>
          <w:szCs w:val="24"/>
        </w:rPr>
        <w:t>Subc</w:t>
      </w:r>
      <w:r w:rsidR="0071763B">
        <w:rPr>
          <w:rFonts w:ascii="Times New Roman" w:hAnsi="Times New Roman"/>
          <w:sz w:val="24"/>
          <w:szCs w:val="24"/>
        </w:rPr>
        <w:t>lause 25</w:t>
      </w:r>
      <w:r w:rsidR="00BB442D">
        <w:rPr>
          <w:rFonts w:ascii="Times New Roman" w:hAnsi="Times New Roman"/>
          <w:sz w:val="24"/>
          <w:szCs w:val="24"/>
        </w:rPr>
        <w:t xml:space="preserve"> p</w:t>
      </w:r>
      <w:r w:rsidR="00D842D2">
        <w:rPr>
          <w:rFonts w:ascii="Times New Roman" w:hAnsi="Times New Roman"/>
          <w:sz w:val="24"/>
          <w:szCs w:val="24"/>
        </w:rPr>
        <w:t xml:space="preserve">rovides </w:t>
      </w:r>
      <w:r w:rsidR="004260F7">
        <w:rPr>
          <w:rFonts w:ascii="Times New Roman" w:hAnsi="Times New Roman"/>
          <w:sz w:val="24"/>
          <w:szCs w:val="24"/>
        </w:rPr>
        <w:t>the Minister with authority to vary a permit at any time, on application</w:t>
      </w:r>
      <w:r w:rsidR="00E33A18">
        <w:rPr>
          <w:rFonts w:ascii="Times New Roman" w:hAnsi="Times New Roman"/>
          <w:sz w:val="24"/>
          <w:szCs w:val="24"/>
        </w:rPr>
        <w:t xml:space="preserve"> or the Minister’s own initiative</w:t>
      </w:r>
      <w:r w:rsidR="004260F7">
        <w:rPr>
          <w:rFonts w:ascii="Times New Roman" w:hAnsi="Times New Roman"/>
          <w:sz w:val="24"/>
          <w:szCs w:val="24"/>
        </w:rPr>
        <w:t>. Clause 25</w:t>
      </w:r>
      <w:r w:rsidR="00E33A18">
        <w:rPr>
          <w:rFonts w:ascii="Times New Roman" w:hAnsi="Times New Roman"/>
          <w:sz w:val="24"/>
          <w:szCs w:val="24"/>
        </w:rPr>
        <w:t xml:space="preserve"> sets out a process whereby the Minister may vary, revo</w:t>
      </w:r>
      <w:r w:rsidR="00CE4B63">
        <w:rPr>
          <w:rFonts w:ascii="Times New Roman" w:hAnsi="Times New Roman"/>
          <w:sz w:val="24"/>
          <w:szCs w:val="24"/>
        </w:rPr>
        <w:t xml:space="preserve">ke or impose permit conductions, and sets out how the Minister must notify a permit holder of a decision to vary the permit held by that permit holder. </w:t>
      </w:r>
      <w:r w:rsidR="00646188" w:rsidRPr="00CE4B63">
        <w:rPr>
          <w:rFonts w:ascii="Times New Roman" w:hAnsi="Times New Roman"/>
          <w:sz w:val="24"/>
          <w:szCs w:val="24"/>
        </w:rPr>
        <w:t xml:space="preserve"> </w:t>
      </w:r>
    </w:p>
    <w:p w:rsidR="00D74D05" w:rsidRPr="00D842D2" w:rsidRDefault="0026161B" w:rsidP="00DC10A4">
      <w:pPr>
        <w:rPr>
          <w:rFonts w:ascii="Times New Roman" w:hAnsi="Times New Roman"/>
          <w:b/>
          <w:sz w:val="24"/>
          <w:szCs w:val="24"/>
        </w:rPr>
      </w:pPr>
      <w:r w:rsidRPr="00D842D2">
        <w:rPr>
          <w:rFonts w:ascii="Times New Roman" w:hAnsi="Times New Roman"/>
          <w:b/>
          <w:sz w:val="24"/>
          <w:szCs w:val="24"/>
        </w:rPr>
        <w:t xml:space="preserve">Clause </w:t>
      </w:r>
      <w:r w:rsidR="0071763B">
        <w:rPr>
          <w:rFonts w:ascii="Times New Roman" w:hAnsi="Times New Roman"/>
          <w:b/>
          <w:sz w:val="24"/>
          <w:szCs w:val="24"/>
        </w:rPr>
        <w:t>26</w:t>
      </w:r>
      <w:r w:rsidR="005A1C20" w:rsidRPr="00D842D2">
        <w:rPr>
          <w:rFonts w:ascii="Times New Roman" w:hAnsi="Times New Roman"/>
          <w:b/>
          <w:sz w:val="24"/>
          <w:szCs w:val="24"/>
        </w:rPr>
        <w:t xml:space="preserve"> - </w:t>
      </w:r>
      <w:r w:rsidR="00277469">
        <w:rPr>
          <w:rFonts w:ascii="Times New Roman" w:hAnsi="Times New Roman"/>
          <w:b/>
          <w:sz w:val="24"/>
          <w:szCs w:val="24"/>
        </w:rPr>
        <w:t>Suspending</w:t>
      </w:r>
      <w:r w:rsidR="00D74D05" w:rsidRPr="00D842D2">
        <w:rPr>
          <w:rFonts w:ascii="Times New Roman" w:hAnsi="Times New Roman"/>
          <w:b/>
          <w:sz w:val="24"/>
          <w:szCs w:val="24"/>
        </w:rPr>
        <w:t xml:space="preserve"> and </w:t>
      </w:r>
      <w:r w:rsidR="00277469">
        <w:rPr>
          <w:rFonts w:ascii="Times New Roman" w:hAnsi="Times New Roman"/>
          <w:b/>
          <w:sz w:val="24"/>
          <w:szCs w:val="24"/>
        </w:rPr>
        <w:t>revoking</w:t>
      </w:r>
      <w:r w:rsidR="00D74D05" w:rsidRPr="00D842D2">
        <w:rPr>
          <w:rFonts w:ascii="Times New Roman" w:hAnsi="Times New Roman"/>
          <w:b/>
          <w:sz w:val="24"/>
          <w:szCs w:val="24"/>
        </w:rPr>
        <w:t xml:space="preserve"> of permits</w:t>
      </w:r>
    </w:p>
    <w:p w:rsidR="00E33A18" w:rsidRDefault="00A71502" w:rsidP="009E24C9">
      <w:pPr>
        <w:pStyle w:val="ListParagraph"/>
        <w:numPr>
          <w:ilvl w:val="0"/>
          <w:numId w:val="17"/>
        </w:numPr>
        <w:rPr>
          <w:rFonts w:ascii="Times New Roman" w:hAnsi="Times New Roman"/>
          <w:sz w:val="24"/>
          <w:szCs w:val="24"/>
        </w:rPr>
      </w:pPr>
      <w:r>
        <w:rPr>
          <w:rFonts w:ascii="Times New Roman" w:hAnsi="Times New Roman"/>
          <w:sz w:val="24"/>
          <w:szCs w:val="24"/>
        </w:rPr>
        <w:t>C</w:t>
      </w:r>
      <w:r w:rsidR="0071763B">
        <w:rPr>
          <w:rFonts w:ascii="Times New Roman" w:hAnsi="Times New Roman"/>
          <w:sz w:val="24"/>
          <w:szCs w:val="24"/>
        </w:rPr>
        <w:t>lause 26</w:t>
      </w:r>
      <w:r w:rsidR="00BB442D">
        <w:rPr>
          <w:rFonts w:ascii="Times New Roman" w:hAnsi="Times New Roman"/>
          <w:sz w:val="24"/>
          <w:szCs w:val="24"/>
        </w:rPr>
        <w:t xml:space="preserve"> p</w:t>
      </w:r>
      <w:r w:rsidR="00BD7041">
        <w:rPr>
          <w:rFonts w:ascii="Times New Roman" w:hAnsi="Times New Roman"/>
          <w:sz w:val="24"/>
          <w:szCs w:val="24"/>
        </w:rPr>
        <w:t xml:space="preserve">rovides </w:t>
      </w:r>
      <w:r w:rsidR="00E33A18">
        <w:rPr>
          <w:rFonts w:ascii="Times New Roman" w:hAnsi="Times New Roman"/>
          <w:sz w:val="24"/>
          <w:szCs w:val="24"/>
        </w:rPr>
        <w:t>that the Minister may, by giving written notice to a permit holder,</w:t>
      </w:r>
      <w:r w:rsidR="003B3526">
        <w:rPr>
          <w:rFonts w:ascii="Times New Roman" w:hAnsi="Times New Roman"/>
          <w:sz w:val="24"/>
          <w:szCs w:val="24"/>
        </w:rPr>
        <w:t xml:space="preserve"> </w:t>
      </w:r>
      <w:r w:rsidR="00E33A18">
        <w:rPr>
          <w:rFonts w:ascii="Times New Roman" w:hAnsi="Times New Roman"/>
          <w:sz w:val="24"/>
          <w:szCs w:val="24"/>
        </w:rPr>
        <w:t xml:space="preserve">suspend </w:t>
      </w:r>
      <w:r w:rsidR="003B3526">
        <w:rPr>
          <w:rFonts w:ascii="Times New Roman" w:hAnsi="Times New Roman"/>
          <w:sz w:val="24"/>
          <w:szCs w:val="24"/>
        </w:rPr>
        <w:t xml:space="preserve">or </w:t>
      </w:r>
      <w:r w:rsidR="00E33A18">
        <w:rPr>
          <w:rFonts w:ascii="Times New Roman" w:hAnsi="Times New Roman"/>
          <w:sz w:val="24"/>
          <w:szCs w:val="24"/>
        </w:rPr>
        <w:t xml:space="preserve">revoke a permit, where the Minister is satisfied that a permit condition has been contravened or that it is necessary to do so in order to conserve or protect underwater cultural heritage. </w:t>
      </w:r>
    </w:p>
    <w:p w:rsidR="003B3526" w:rsidRDefault="00A71502" w:rsidP="009E24C9">
      <w:pPr>
        <w:pStyle w:val="ListParagraph"/>
        <w:numPr>
          <w:ilvl w:val="0"/>
          <w:numId w:val="17"/>
        </w:numPr>
        <w:rPr>
          <w:rFonts w:ascii="Times New Roman" w:hAnsi="Times New Roman"/>
          <w:sz w:val="24"/>
          <w:szCs w:val="24"/>
        </w:rPr>
      </w:pPr>
      <w:r>
        <w:rPr>
          <w:rFonts w:ascii="Times New Roman" w:hAnsi="Times New Roman"/>
          <w:sz w:val="24"/>
          <w:szCs w:val="24"/>
        </w:rPr>
        <w:t>Subc</w:t>
      </w:r>
      <w:r w:rsidR="003B3526">
        <w:rPr>
          <w:rFonts w:ascii="Times New Roman" w:hAnsi="Times New Roman"/>
          <w:sz w:val="24"/>
          <w:szCs w:val="24"/>
        </w:rPr>
        <w:t xml:space="preserve">lause 26(2) provides that where the Minister revokes a permit, the revocation takes effect on the day specified in the notice of revocation. This day must be at least 21 days after the notice given to the permit holder. </w:t>
      </w:r>
    </w:p>
    <w:p w:rsidR="00D24B0F" w:rsidRPr="00BC0E6B" w:rsidRDefault="003B3526" w:rsidP="005465B8">
      <w:pPr>
        <w:pStyle w:val="ListParagraph"/>
        <w:numPr>
          <w:ilvl w:val="0"/>
          <w:numId w:val="17"/>
        </w:numPr>
        <w:rPr>
          <w:rFonts w:ascii="Times New Roman" w:hAnsi="Times New Roman"/>
          <w:sz w:val="24"/>
          <w:szCs w:val="24"/>
        </w:rPr>
      </w:pPr>
      <w:r>
        <w:rPr>
          <w:rFonts w:ascii="Times New Roman" w:hAnsi="Times New Roman"/>
          <w:sz w:val="24"/>
          <w:szCs w:val="24"/>
        </w:rPr>
        <w:t xml:space="preserve">Clause 26(3) provides that, where a permit is suspended, the suspension takes effect from the date specified in the notice, which must be at least 21 days after the notice is given to the permit holder. The suspension continues for the period specified in the notice, and during this period, the permit has no effect. </w:t>
      </w:r>
    </w:p>
    <w:p w:rsidR="00137F6E" w:rsidRDefault="00137F6E" w:rsidP="00DC10A4">
      <w:pPr>
        <w:rPr>
          <w:rFonts w:ascii="Times New Roman" w:hAnsi="Times New Roman"/>
          <w:b/>
          <w:sz w:val="24"/>
          <w:szCs w:val="24"/>
        </w:rPr>
      </w:pPr>
    </w:p>
    <w:p w:rsidR="00D74D05" w:rsidRPr="00F43E21" w:rsidRDefault="0026161B" w:rsidP="00DC10A4">
      <w:pPr>
        <w:rPr>
          <w:rFonts w:ascii="Times New Roman" w:hAnsi="Times New Roman"/>
          <w:b/>
          <w:sz w:val="24"/>
          <w:szCs w:val="24"/>
        </w:rPr>
      </w:pPr>
      <w:r w:rsidRPr="00F43E21">
        <w:rPr>
          <w:rFonts w:ascii="Times New Roman" w:hAnsi="Times New Roman"/>
          <w:b/>
          <w:sz w:val="24"/>
          <w:szCs w:val="24"/>
        </w:rPr>
        <w:t xml:space="preserve">Clause </w:t>
      </w:r>
      <w:r w:rsidR="00416AD6">
        <w:rPr>
          <w:rFonts w:ascii="Times New Roman" w:hAnsi="Times New Roman"/>
          <w:b/>
          <w:sz w:val="24"/>
          <w:szCs w:val="24"/>
        </w:rPr>
        <w:t>27</w:t>
      </w:r>
      <w:r w:rsidR="005A1C20" w:rsidRPr="00F43E21">
        <w:rPr>
          <w:rFonts w:ascii="Times New Roman" w:hAnsi="Times New Roman"/>
          <w:b/>
          <w:sz w:val="24"/>
          <w:szCs w:val="24"/>
        </w:rPr>
        <w:t xml:space="preserve"> - </w:t>
      </w:r>
      <w:r w:rsidR="00D74D05" w:rsidRPr="00F43E21">
        <w:rPr>
          <w:rFonts w:ascii="Times New Roman" w:hAnsi="Times New Roman"/>
          <w:b/>
          <w:sz w:val="24"/>
          <w:szCs w:val="24"/>
        </w:rPr>
        <w:t>Transfer of permits</w:t>
      </w:r>
    </w:p>
    <w:p w:rsidR="00EC17DC" w:rsidRDefault="00416AD6" w:rsidP="00EC17DC">
      <w:pPr>
        <w:pStyle w:val="ListParagraph"/>
        <w:numPr>
          <w:ilvl w:val="0"/>
          <w:numId w:val="17"/>
        </w:numPr>
        <w:rPr>
          <w:rFonts w:ascii="Times New Roman" w:hAnsi="Times New Roman"/>
          <w:sz w:val="24"/>
          <w:szCs w:val="24"/>
        </w:rPr>
      </w:pPr>
      <w:r>
        <w:rPr>
          <w:rFonts w:ascii="Times New Roman" w:hAnsi="Times New Roman"/>
          <w:sz w:val="24"/>
          <w:szCs w:val="24"/>
        </w:rPr>
        <w:t>Clause 27</w:t>
      </w:r>
      <w:r w:rsidR="00BB442D">
        <w:rPr>
          <w:rFonts w:ascii="Times New Roman" w:hAnsi="Times New Roman"/>
          <w:sz w:val="24"/>
          <w:szCs w:val="24"/>
        </w:rPr>
        <w:t xml:space="preserve"> </w:t>
      </w:r>
      <w:r w:rsidR="003B3526">
        <w:rPr>
          <w:rFonts w:ascii="Times New Roman" w:hAnsi="Times New Roman"/>
          <w:sz w:val="24"/>
          <w:szCs w:val="24"/>
        </w:rPr>
        <w:t>provides that a permit may be transferred to another person, unless the permit includes a condition that it is non-transferable.</w:t>
      </w:r>
      <w:r w:rsidR="00EC17DC">
        <w:rPr>
          <w:rFonts w:ascii="Times New Roman" w:hAnsi="Times New Roman"/>
          <w:sz w:val="24"/>
          <w:szCs w:val="24"/>
        </w:rPr>
        <w:t xml:space="preserve"> </w:t>
      </w:r>
    </w:p>
    <w:p w:rsidR="00CE4B63" w:rsidRDefault="00CE4B63" w:rsidP="009E24C9">
      <w:pPr>
        <w:pStyle w:val="ListParagraph"/>
        <w:numPr>
          <w:ilvl w:val="0"/>
          <w:numId w:val="17"/>
        </w:numPr>
        <w:rPr>
          <w:rFonts w:ascii="Times New Roman" w:hAnsi="Times New Roman"/>
          <w:sz w:val="24"/>
          <w:szCs w:val="24"/>
        </w:rPr>
      </w:pPr>
      <w:r>
        <w:rPr>
          <w:rFonts w:ascii="Times New Roman" w:hAnsi="Times New Roman"/>
          <w:sz w:val="24"/>
          <w:szCs w:val="24"/>
        </w:rPr>
        <w:t>Where a permit holder transfers a permit to another person (the ‘transferee’)</w:t>
      </w:r>
      <w:r w:rsidR="00E137BE">
        <w:rPr>
          <w:rFonts w:ascii="Times New Roman" w:hAnsi="Times New Roman"/>
          <w:sz w:val="24"/>
          <w:szCs w:val="24"/>
        </w:rPr>
        <w:t>, the transferee must notify the Minister by giving the Minister notice in the approved form within 14 days after the transfer</w:t>
      </w:r>
      <w:r w:rsidR="00EC17DC">
        <w:rPr>
          <w:rFonts w:ascii="Times New Roman" w:hAnsi="Times New Roman"/>
          <w:sz w:val="24"/>
          <w:szCs w:val="24"/>
        </w:rPr>
        <w:t>.</w:t>
      </w:r>
      <w:r>
        <w:rPr>
          <w:rFonts w:ascii="Times New Roman" w:hAnsi="Times New Roman"/>
          <w:sz w:val="24"/>
          <w:szCs w:val="24"/>
        </w:rPr>
        <w:t xml:space="preserve"> The permit holder must also notify the Minister</w:t>
      </w:r>
      <w:r w:rsidR="00EC17DC">
        <w:rPr>
          <w:rFonts w:ascii="Times New Roman" w:hAnsi="Times New Roman"/>
          <w:sz w:val="24"/>
          <w:szCs w:val="24"/>
        </w:rPr>
        <w:t xml:space="preserve"> under clause 24</w:t>
      </w:r>
      <w:r>
        <w:rPr>
          <w:rFonts w:ascii="Times New Roman" w:hAnsi="Times New Roman"/>
          <w:sz w:val="24"/>
          <w:szCs w:val="24"/>
        </w:rPr>
        <w:t xml:space="preserve">. </w:t>
      </w:r>
    </w:p>
    <w:p w:rsidR="00283E15" w:rsidRDefault="00EC17DC" w:rsidP="005465B8">
      <w:pPr>
        <w:pStyle w:val="ListParagraph"/>
        <w:numPr>
          <w:ilvl w:val="0"/>
          <w:numId w:val="17"/>
        </w:numPr>
        <w:rPr>
          <w:rFonts w:ascii="Times New Roman" w:hAnsi="Times New Roman"/>
          <w:sz w:val="24"/>
          <w:szCs w:val="24"/>
        </w:rPr>
      </w:pPr>
      <w:r>
        <w:rPr>
          <w:rFonts w:ascii="Times New Roman" w:hAnsi="Times New Roman"/>
          <w:sz w:val="24"/>
          <w:szCs w:val="24"/>
        </w:rPr>
        <w:t xml:space="preserve">Criminal, strict liability and criminal penalties </w:t>
      </w:r>
      <w:r w:rsidR="00CD1B6F">
        <w:rPr>
          <w:rFonts w:ascii="Times New Roman" w:hAnsi="Times New Roman"/>
          <w:sz w:val="24"/>
          <w:szCs w:val="24"/>
        </w:rPr>
        <w:t xml:space="preserve">will </w:t>
      </w:r>
      <w:r>
        <w:rPr>
          <w:rFonts w:ascii="Times New Roman" w:hAnsi="Times New Roman"/>
          <w:sz w:val="24"/>
          <w:szCs w:val="24"/>
        </w:rPr>
        <w:t xml:space="preserve">apply </w:t>
      </w:r>
      <w:r w:rsidR="00CD1B6F">
        <w:rPr>
          <w:rFonts w:ascii="Times New Roman" w:hAnsi="Times New Roman"/>
          <w:sz w:val="24"/>
          <w:szCs w:val="24"/>
        </w:rPr>
        <w:t>in relation to contraventions of clause 27</w:t>
      </w:r>
      <w:r>
        <w:rPr>
          <w:rFonts w:ascii="Times New Roman" w:hAnsi="Times New Roman"/>
          <w:sz w:val="24"/>
          <w:szCs w:val="24"/>
        </w:rPr>
        <w:t>. These a</w:t>
      </w:r>
      <w:r w:rsidR="00286EF4">
        <w:rPr>
          <w:rFonts w:ascii="Times New Roman" w:hAnsi="Times New Roman"/>
          <w:sz w:val="24"/>
          <w:szCs w:val="24"/>
        </w:rPr>
        <w:t>re set out in the table at page 8</w:t>
      </w:r>
      <w:r>
        <w:rPr>
          <w:rFonts w:ascii="Times New Roman" w:hAnsi="Times New Roman"/>
          <w:sz w:val="24"/>
          <w:szCs w:val="24"/>
        </w:rPr>
        <w:t>.</w:t>
      </w:r>
    </w:p>
    <w:p w:rsidR="00283E15" w:rsidRDefault="00283E15" w:rsidP="00283E15">
      <w:pPr>
        <w:pStyle w:val="Dotpoint"/>
        <w:numPr>
          <w:ilvl w:val="0"/>
          <w:numId w:val="17"/>
        </w:numPr>
        <w:spacing w:after="200" w:line="276" w:lineRule="auto"/>
        <w:ind w:left="357" w:hanging="357"/>
      </w:pPr>
      <w:r>
        <w:t xml:space="preserve">The justification for the need for the strict liability offences is to ensure the integrity of the regulatory regime as it relates to Australia’s unique and non-renewable underwater cultural heritage resource. The seriousness of an offences against clause 27 can vary greatly depending on the individual circumstances of an offence and the intent of the person committing the offence.  </w:t>
      </w:r>
    </w:p>
    <w:p w:rsidR="00F43E21" w:rsidRPr="00283E15" w:rsidRDefault="00283E15" w:rsidP="00283E15">
      <w:pPr>
        <w:pStyle w:val="Dotpoint"/>
        <w:numPr>
          <w:ilvl w:val="0"/>
          <w:numId w:val="17"/>
        </w:numPr>
        <w:spacing w:after="200" w:line="276" w:lineRule="auto"/>
        <w:ind w:left="357" w:hanging="357"/>
      </w:pPr>
      <w:r>
        <w:t xml:space="preserve">The use of strict liability as an option in this context is to ensure that persons who have committed a low level offence are treated fairly and proportionally. Further, this strict liability offence does not include imprisonment as a penalty and has a maximum fine of 60 penalty units.  </w:t>
      </w:r>
    </w:p>
    <w:p w:rsidR="00D74D05" w:rsidRPr="00F43E21" w:rsidRDefault="0026161B" w:rsidP="00DC10A4">
      <w:pPr>
        <w:rPr>
          <w:rFonts w:ascii="Times New Roman" w:hAnsi="Times New Roman"/>
          <w:b/>
          <w:sz w:val="24"/>
          <w:szCs w:val="24"/>
        </w:rPr>
      </w:pPr>
      <w:r w:rsidRPr="00F43E21">
        <w:rPr>
          <w:rFonts w:ascii="Times New Roman" w:hAnsi="Times New Roman"/>
          <w:b/>
          <w:sz w:val="24"/>
          <w:szCs w:val="24"/>
        </w:rPr>
        <w:t xml:space="preserve">Clause </w:t>
      </w:r>
      <w:r w:rsidR="00416AD6">
        <w:rPr>
          <w:rFonts w:ascii="Times New Roman" w:hAnsi="Times New Roman"/>
          <w:b/>
          <w:sz w:val="24"/>
          <w:szCs w:val="24"/>
        </w:rPr>
        <w:t>28</w:t>
      </w:r>
      <w:r w:rsidR="005A1C20" w:rsidRPr="00F43E21">
        <w:rPr>
          <w:rFonts w:ascii="Times New Roman" w:hAnsi="Times New Roman"/>
          <w:b/>
          <w:sz w:val="24"/>
          <w:szCs w:val="24"/>
        </w:rPr>
        <w:t xml:space="preserve"> - </w:t>
      </w:r>
      <w:r w:rsidR="00D74D05" w:rsidRPr="00F43E21">
        <w:rPr>
          <w:rFonts w:ascii="Times New Roman" w:hAnsi="Times New Roman"/>
          <w:b/>
          <w:sz w:val="24"/>
          <w:szCs w:val="24"/>
        </w:rPr>
        <w:t>Breach of conditions of permit</w:t>
      </w:r>
    </w:p>
    <w:p w:rsidR="00D24B0F" w:rsidRDefault="00755B88" w:rsidP="009E24C9">
      <w:pPr>
        <w:pStyle w:val="ListParagraph"/>
        <w:numPr>
          <w:ilvl w:val="0"/>
          <w:numId w:val="17"/>
        </w:numPr>
        <w:rPr>
          <w:rFonts w:ascii="Times New Roman" w:hAnsi="Times New Roman"/>
          <w:sz w:val="24"/>
          <w:szCs w:val="24"/>
        </w:rPr>
      </w:pPr>
      <w:r>
        <w:rPr>
          <w:rFonts w:ascii="Times New Roman" w:hAnsi="Times New Roman"/>
          <w:sz w:val="24"/>
          <w:szCs w:val="24"/>
        </w:rPr>
        <w:t xml:space="preserve">Clause 28 provides for penalties to apply where a person is subject to a permit condition and the person engages in conduct that </w:t>
      </w:r>
      <w:r w:rsidR="007404D7">
        <w:rPr>
          <w:rFonts w:ascii="Times New Roman" w:hAnsi="Times New Roman"/>
          <w:sz w:val="24"/>
          <w:szCs w:val="24"/>
        </w:rPr>
        <w:t>breaches the condition</w:t>
      </w:r>
      <w:r>
        <w:rPr>
          <w:rFonts w:ascii="Times New Roman" w:hAnsi="Times New Roman"/>
          <w:sz w:val="24"/>
          <w:szCs w:val="24"/>
        </w:rPr>
        <w:t>. These penalties a</w:t>
      </w:r>
      <w:r w:rsidR="00286EF4">
        <w:rPr>
          <w:rFonts w:ascii="Times New Roman" w:hAnsi="Times New Roman"/>
          <w:sz w:val="24"/>
          <w:szCs w:val="24"/>
        </w:rPr>
        <w:t>re set out in the table at page 8</w:t>
      </w:r>
      <w:r>
        <w:rPr>
          <w:rFonts w:ascii="Times New Roman" w:hAnsi="Times New Roman"/>
          <w:sz w:val="24"/>
          <w:szCs w:val="24"/>
        </w:rPr>
        <w:t xml:space="preserve">. </w:t>
      </w:r>
    </w:p>
    <w:p w:rsidR="00256C84" w:rsidRDefault="00256C84" w:rsidP="00256C84">
      <w:pPr>
        <w:pStyle w:val="Dotpoint"/>
        <w:numPr>
          <w:ilvl w:val="0"/>
          <w:numId w:val="17"/>
        </w:numPr>
        <w:spacing w:after="200" w:line="276" w:lineRule="auto"/>
      </w:pPr>
      <w:r>
        <w:t xml:space="preserve">The justification for the need for the strict liability offences is to ensure the integrity of the regulatory regime as it relates to Australia’s unique and non-renewable underwater cultural heritage resource. The seriousness of an offences against clause 28 can vary greatly depending on the individual circumstances of an offence and the intent of the person committing the offence.  </w:t>
      </w:r>
    </w:p>
    <w:p w:rsidR="00256C84" w:rsidRPr="00256C84" w:rsidRDefault="00256C84" w:rsidP="00256C84">
      <w:pPr>
        <w:pStyle w:val="Dotpoint"/>
        <w:numPr>
          <w:ilvl w:val="0"/>
          <w:numId w:val="17"/>
        </w:numPr>
        <w:spacing w:after="200" w:line="276" w:lineRule="auto"/>
        <w:ind w:left="357" w:hanging="357"/>
      </w:pPr>
      <w:r>
        <w:t xml:space="preserve">The use of strict liability as an option in this context is to ensure that persons who have committed a low level offence are treated fairly and proportionally. Further, this strict liability offence does not include imprisonment as a penalty and has a maximum fine of 60 penalty units.  </w:t>
      </w:r>
    </w:p>
    <w:p w:rsidR="005107C9" w:rsidRDefault="005A1C20" w:rsidP="00DC10A4">
      <w:pPr>
        <w:rPr>
          <w:rFonts w:ascii="Times New Roman" w:hAnsi="Times New Roman"/>
          <w:b/>
          <w:sz w:val="24"/>
          <w:szCs w:val="24"/>
        </w:rPr>
      </w:pPr>
      <w:r w:rsidRPr="00532045">
        <w:rPr>
          <w:rFonts w:ascii="Times New Roman" w:hAnsi="Times New Roman"/>
          <w:b/>
          <w:sz w:val="24"/>
          <w:szCs w:val="24"/>
          <w:u w:val="single"/>
        </w:rPr>
        <w:t xml:space="preserve">Division 2 - </w:t>
      </w:r>
      <w:r w:rsidR="00D74D05" w:rsidRPr="00532045">
        <w:rPr>
          <w:rFonts w:ascii="Times New Roman" w:hAnsi="Times New Roman"/>
          <w:b/>
          <w:sz w:val="24"/>
          <w:szCs w:val="24"/>
          <w:u w:val="single"/>
        </w:rPr>
        <w:t>Regu</w:t>
      </w:r>
      <w:r w:rsidR="00024B0F">
        <w:rPr>
          <w:rFonts w:ascii="Times New Roman" w:hAnsi="Times New Roman"/>
          <w:b/>
          <w:sz w:val="24"/>
          <w:szCs w:val="24"/>
          <w:u w:val="single"/>
        </w:rPr>
        <w:t>lation of activities relating</w:t>
      </w:r>
      <w:r w:rsidR="00D74D05" w:rsidRPr="00532045">
        <w:rPr>
          <w:rFonts w:ascii="Times New Roman" w:hAnsi="Times New Roman"/>
          <w:b/>
          <w:sz w:val="24"/>
          <w:szCs w:val="24"/>
          <w:u w:val="single"/>
        </w:rPr>
        <w:t xml:space="preserve"> to protected underwater cultural heritage</w:t>
      </w:r>
    </w:p>
    <w:p w:rsidR="00D74D05" w:rsidRPr="007712C9" w:rsidRDefault="0026161B" w:rsidP="00DC10A4">
      <w:pPr>
        <w:rPr>
          <w:rFonts w:ascii="Times New Roman" w:hAnsi="Times New Roman"/>
          <w:b/>
          <w:sz w:val="24"/>
          <w:szCs w:val="24"/>
        </w:rPr>
      </w:pPr>
      <w:r w:rsidRPr="007712C9">
        <w:rPr>
          <w:rFonts w:ascii="Times New Roman" w:hAnsi="Times New Roman"/>
          <w:b/>
          <w:sz w:val="24"/>
          <w:szCs w:val="24"/>
        </w:rPr>
        <w:t xml:space="preserve">Clause </w:t>
      </w:r>
      <w:r w:rsidR="00416AD6">
        <w:rPr>
          <w:rFonts w:ascii="Times New Roman" w:hAnsi="Times New Roman"/>
          <w:b/>
          <w:sz w:val="24"/>
          <w:szCs w:val="24"/>
        </w:rPr>
        <w:t>29</w:t>
      </w:r>
      <w:r w:rsidR="005A1C20" w:rsidRPr="007712C9">
        <w:rPr>
          <w:rFonts w:ascii="Times New Roman" w:hAnsi="Times New Roman"/>
          <w:b/>
          <w:sz w:val="24"/>
          <w:szCs w:val="24"/>
        </w:rPr>
        <w:t xml:space="preserve"> - </w:t>
      </w:r>
      <w:r w:rsidR="00D74D05" w:rsidRPr="007712C9">
        <w:rPr>
          <w:rFonts w:ascii="Times New Roman" w:hAnsi="Times New Roman"/>
          <w:b/>
          <w:sz w:val="24"/>
          <w:szCs w:val="24"/>
        </w:rPr>
        <w:t>Certain conduct within a protected zone prohibited without a permit</w:t>
      </w:r>
    </w:p>
    <w:p w:rsidR="000065C3" w:rsidRDefault="00A71502" w:rsidP="009E24C9">
      <w:pPr>
        <w:pStyle w:val="ListParagraph"/>
        <w:numPr>
          <w:ilvl w:val="0"/>
          <w:numId w:val="17"/>
        </w:numPr>
        <w:rPr>
          <w:rFonts w:ascii="Times New Roman" w:hAnsi="Times New Roman"/>
          <w:sz w:val="24"/>
          <w:szCs w:val="24"/>
        </w:rPr>
      </w:pPr>
      <w:r>
        <w:rPr>
          <w:rFonts w:ascii="Times New Roman" w:hAnsi="Times New Roman"/>
          <w:sz w:val="24"/>
          <w:szCs w:val="24"/>
        </w:rPr>
        <w:t>Subc</w:t>
      </w:r>
      <w:r w:rsidR="00416AD6">
        <w:rPr>
          <w:rFonts w:ascii="Times New Roman" w:hAnsi="Times New Roman"/>
          <w:sz w:val="24"/>
          <w:szCs w:val="24"/>
        </w:rPr>
        <w:t>lause 29</w:t>
      </w:r>
      <w:r w:rsidR="003A7961">
        <w:rPr>
          <w:rFonts w:ascii="Times New Roman" w:hAnsi="Times New Roman"/>
          <w:sz w:val="24"/>
          <w:szCs w:val="24"/>
        </w:rPr>
        <w:t>(1)</w:t>
      </w:r>
      <w:r w:rsidR="00CD05C7">
        <w:rPr>
          <w:rFonts w:ascii="Times New Roman" w:hAnsi="Times New Roman"/>
          <w:sz w:val="24"/>
          <w:szCs w:val="24"/>
        </w:rPr>
        <w:t xml:space="preserve"> </w:t>
      </w:r>
      <w:r w:rsidR="000065C3">
        <w:rPr>
          <w:rFonts w:ascii="Times New Roman" w:hAnsi="Times New Roman"/>
          <w:sz w:val="24"/>
          <w:szCs w:val="24"/>
        </w:rPr>
        <w:t xml:space="preserve">applies where a </w:t>
      </w:r>
      <w:r w:rsidR="003A7961">
        <w:rPr>
          <w:rFonts w:ascii="Times New Roman" w:hAnsi="Times New Roman"/>
          <w:sz w:val="24"/>
          <w:szCs w:val="24"/>
        </w:rPr>
        <w:t>person engages in conduct that takes place in</w:t>
      </w:r>
      <w:r>
        <w:rPr>
          <w:rFonts w:ascii="Times New Roman" w:hAnsi="Times New Roman"/>
          <w:sz w:val="24"/>
          <w:szCs w:val="24"/>
        </w:rPr>
        <w:t xml:space="preserve"> a</w:t>
      </w:r>
      <w:r w:rsidR="000065C3">
        <w:rPr>
          <w:rFonts w:ascii="Times New Roman" w:hAnsi="Times New Roman"/>
          <w:sz w:val="24"/>
          <w:szCs w:val="24"/>
        </w:rPr>
        <w:t xml:space="preserve"> protected zone, where that conduct is prohibited conduct in relation to the protected zone.</w:t>
      </w:r>
    </w:p>
    <w:p w:rsidR="003A7961" w:rsidRDefault="000065C3" w:rsidP="009E24C9">
      <w:pPr>
        <w:pStyle w:val="ListParagraph"/>
        <w:numPr>
          <w:ilvl w:val="0"/>
          <w:numId w:val="17"/>
        </w:numPr>
        <w:rPr>
          <w:rFonts w:ascii="Times New Roman" w:hAnsi="Times New Roman"/>
          <w:sz w:val="24"/>
          <w:szCs w:val="24"/>
        </w:rPr>
      </w:pPr>
      <w:r>
        <w:rPr>
          <w:rFonts w:ascii="Times New Roman" w:hAnsi="Times New Roman"/>
          <w:sz w:val="24"/>
          <w:szCs w:val="24"/>
        </w:rPr>
        <w:t xml:space="preserve">Protected zones can be established by a declaration of the Minister under clause 20 of the Bill. </w:t>
      </w:r>
      <w:r w:rsidR="003A7961">
        <w:rPr>
          <w:rFonts w:ascii="Times New Roman" w:hAnsi="Times New Roman"/>
          <w:sz w:val="24"/>
          <w:szCs w:val="24"/>
        </w:rPr>
        <w:t xml:space="preserve">Clause 20 allows the Minister to declare what is prohibited conduct, in relation to each protected zone. </w:t>
      </w:r>
    </w:p>
    <w:p w:rsidR="003A7961" w:rsidRDefault="003A7961" w:rsidP="001C59FD">
      <w:pPr>
        <w:pStyle w:val="ListParagraph"/>
        <w:numPr>
          <w:ilvl w:val="0"/>
          <w:numId w:val="17"/>
        </w:numPr>
        <w:rPr>
          <w:rFonts w:ascii="Times New Roman" w:hAnsi="Times New Roman"/>
          <w:sz w:val="24"/>
          <w:szCs w:val="24"/>
        </w:rPr>
      </w:pPr>
      <w:r w:rsidRPr="003A7961">
        <w:rPr>
          <w:rFonts w:ascii="Times New Roman" w:hAnsi="Times New Roman"/>
          <w:sz w:val="24"/>
          <w:szCs w:val="24"/>
        </w:rPr>
        <w:t>Clause</w:t>
      </w:r>
      <w:r w:rsidR="006F5FDF">
        <w:rPr>
          <w:rFonts w:ascii="Times New Roman" w:hAnsi="Times New Roman"/>
          <w:sz w:val="24"/>
          <w:szCs w:val="24"/>
        </w:rPr>
        <w:t xml:space="preserve"> 29 provides for </w:t>
      </w:r>
      <w:r w:rsidR="00CD1B6F">
        <w:rPr>
          <w:rFonts w:ascii="Times New Roman" w:hAnsi="Times New Roman"/>
          <w:sz w:val="24"/>
          <w:szCs w:val="24"/>
        </w:rPr>
        <w:t xml:space="preserve">criminal, strict liability and civil </w:t>
      </w:r>
      <w:r>
        <w:rPr>
          <w:rFonts w:ascii="Times New Roman" w:hAnsi="Times New Roman"/>
          <w:sz w:val="24"/>
          <w:szCs w:val="24"/>
        </w:rPr>
        <w:t xml:space="preserve">penalties to apply where a person contravenes </w:t>
      </w:r>
      <w:r w:rsidR="00A71502">
        <w:rPr>
          <w:rFonts w:ascii="Times New Roman" w:hAnsi="Times New Roman"/>
          <w:sz w:val="24"/>
          <w:szCs w:val="24"/>
        </w:rPr>
        <w:t>sub</w:t>
      </w:r>
      <w:r>
        <w:rPr>
          <w:rFonts w:ascii="Times New Roman" w:hAnsi="Times New Roman"/>
          <w:sz w:val="24"/>
          <w:szCs w:val="24"/>
        </w:rPr>
        <w:t xml:space="preserve">clause 29(1). </w:t>
      </w:r>
      <w:r w:rsidR="006F5FDF">
        <w:rPr>
          <w:rFonts w:ascii="Times New Roman" w:hAnsi="Times New Roman"/>
          <w:sz w:val="24"/>
          <w:szCs w:val="24"/>
        </w:rPr>
        <w:t>These penalties ar</w:t>
      </w:r>
      <w:r w:rsidR="00286EF4">
        <w:rPr>
          <w:rFonts w:ascii="Times New Roman" w:hAnsi="Times New Roman"/>
          <w:sz w:val="24"/>
          <w:szCs w:val="24"/>
        </w:rPr>
        <w:t>e set out in the table at page 8</w:t>
      </w:r>
      <w:r w:rsidR="006F5FDF">
        <w:rPr>
          <w:rFonts w:ascii="Times New Roman" w:hAnsi="Times New Roman"/>
          <w:sz w:val="24"/>
          <w:szCs w:val="24"/>
        </w:rPr>
        <w:t xml:space="preserve">. </w:t>
      </w:r>
    </w:p>
    <w:p w:rsidR="00256C84" w:rsidRPr="00256C84" w:rsidRDefault="003A7961" w:rsidP="00122FEA">
      <w:pPr>
        <w:pStyle w:val="ListParagraph"/>
        <w:numPr>
          <w:ilvl w:val="0"/>
          <w:numId w:val="17"/>
        </w:numPr>
        <w:rPr>
          <w:rFonts w:ascii="Times New Roman" w:hAnsi="Times New Roman"/>
          <w:b/>
          <w:sz w:val="24"/>
          <w:szCs w:val="24"/>
        </w:rPr>
      </w:pPr>
      <w:r>
        <w:rPr>
          <w:rFonts w:ascii="Times New Roman" w:hAnsi="Times New Roman"/>
          <w:sz w:val="24"/>
          <w:szCs w:val="24"/>
        </w:rPr>
        <w:t xml:space="preserve">Under </w:t>
      </w:r>
      <w:r w:rsidR="00A71502">
        <w:rPr>
          <w:rFonts w:ascii="Times New Roman" w:hAnsi="Times New Roman"/>
          <w:sz w:val="24"/>
          <w:szCs w:val="24"/>
        </w:rPr>
        <w:t>sub</w:t>
      </w:r>
      <w:r>
        <w:rPr>
          <w:rFonts w:ascii="Times New Roman" w:hAnsi="Times New Roman"/>
          <w:sz w:val="24"/>
          <w:szCs w:val="24"/>
        </w:rPr>
        <w:t xml:space="preserve">clause 29(3), a person does not contravene </w:t>
      </w:r>
      <w:r w:rsidR="00A71502">
        <w:rPr>
          <w:rFonts w:ascii="Times New Roman" w:hAnsi="Times New Roman"/>
          <w:sz w:val="24"/>
          <w:szCs w:val="24"/>
        </w:rPr>
        <w:t>sub</w:t>
      </w:r>
      <w:r>
        <w:rPr>
          <w:rFonts w:ascii="Times New Roman" w:hAnsi="Times New Roman"/>
          <w:sz w:val="24"/>
          <w:szCs w:val="24"/>
        </w:rPr>
        <w:t xml:space="preserve">clause 29(1) where they engage in the conduct for the purposes of saving human life, securing the safety of a vessel endangered by stress of weather or navigational hazards, or dealing with an emergency involving a serious </w:t>
      </w:r>
      <w:r w:rsidR="002003F4" w:rsidRPr="003A7961">
        <w:rPr>
          <w:rFonts w:ascii="Times New Roman" w:hAnsi="Times New Roman"/>
          <w:sz w:val="24"/>
          <w:szCs w:val="24"/>
        </w:rPr>
        <w:t>threat to the environment.</w:t>
      </w:r>
    </w:p>
    <w:p w:rsidR="00256C84" w:rsidRDefault="00B02E5A" w:rsidP="00256C84">
      <w:pPr>
        <w:pStyle w:val="Dotpoint"/>
        <w:numPr>
          <w:ilvl w:val="0"/>
          <w:numId w:val="17"/>
        </w:numPr>
        <w:spacing w:after="200" w:line="276" w:lineRule="auto"/>
      </w:pPr>
      <w:r w:rsidRPr="003A7961">
        <w:rPr>
          <w:szCs w:val="24"/>
        </w:rPr>
        <w:t xml:space="preserve"> </w:t>
      </w:r>
      <w:r w:rsidR="00256C84">
        <w:t xml:space="preserve">The justification for the need for the strict liability offences is to ensure the integrity of the regulatory regime as it relates to Australia’s unique and non-renewable underwater cultural heritage resource. The seriousness of an offences against clause 29 can vary greatly depending on the individual circumstances of an offence and the intent of the person committing the offence.  </w:t>
      </w:r>
    </w:p>
    <w:p w:rsidR="00256C84" w:rsidRPr="00283E15" w:rsidRDefault="00256C84" w:rsidP="00256C84">
      <w:pPr>
        <w:pStyle w:val="Dotpoint"/>
        <w:numPr>
          <w:ilvl w:val="0"/>
          <w:numId w:val="17"/>
        </w:numPr>
        <w:spacing w:after="200" w:line="276" w:lineRule="auto"/>
        <w:ind w:left="357" w:hanging="357"/>
      </w:pPr>
      <w:r>
        <w:t xml:space="preserve">The use of strict liability as an option in this context is to ensure that persons who have committed a low level offence are treated fairly and proportionally. Further, this strict liability offence does not include imprisonment as a penalty and has a maximum fine of 60 penalty units.  </w:t>
      </w:r>
    </w:p>
    <w:p w:rsidR="00D74D05" w:rsidRPr="00256C84" w:rsidRDefault="0026161B" w:rsidP="00256C84">
      <w:pPr>
        <w:rPr>
          <w:rFonts w:ascii="Times New Roman" w:hAnsi="Times New Roman"/>
          <w:b/>
          <w:sz w:val="24"/>
          <w:szCs w:val="24"/>
        </w:rPr>
      </w:pPr>
      <w:r w:rsidRPr="00256C84">
        <w:rPr>
          <w:rFonts w:ascii="Times New Roman" w:hAnsi="Times New Roman"/>
          <w:b/>
          <w:sz w:val="24"/>
          <w:szCs w:val="24"/>
        </w:rPr>
        <w:t xml:space="preserve">Clause </w:t>
      </w:r>
      <w:r w:rsidR="00416AD6" w:rsidRPr="00256C84">
        <w:rPr>
          <w:rFonts w:ascii="Times New Roman" w:hAnsi="Times New Roman"/>
          <w:b/>
          <w:sz w:val="24"/>
          <w:szCs w:val="24"/>
        </w:rPr>
        <w:t>30</w:t>
      </w:r>
      <w:r w:rsidR="005A1C20" w:rsidRPr="00256C84">
        <w:rPr>
          <w:rFonts w:ascii="Times New Roman" w:hAnsi="Times New Roman"/>
          <w:b/>
          <w:sz w:val="24"/>
          <w:szCs w:val="24"/>
        </w:rPr>
        <w:t xml:space="preserve"> - </w:t>
      </w:r>
      <w:r w:rsidR="00024B0F" w:rsidRPr="00256C84">
        <w:rPr>
          <w:rFonts w:ascii="Times New Roman" w:hAnsi="Times New Roman"/>
          <w:b/>
          <w:sz w:val="24"/>
          <w:szCs w:val="24"/>
        </w:rPr>
        <w:t>Conduct having an adverse</w:t>
      </w:r>
      <w:r w:rsidR="00D74D05" w:rsidRPr="00256C84">
        <w:rPr>
          <w:rFonts w:ascii="Times New Roman" w:hAnsi="Times New Roman"/>
          <w:b/>
          <w:sz w:val="24"/>
          <w:szCs w:val="24"/>
        </w:rPr>
        <w:t xml:space="preserve"> impact on protected underwater cultural heritage prohibited without a permit</w:t>
      </w:r>
    </w:p>
    <w:p w:rsidR="00A451B4" w:rsidRPr="00783B61" w:rsidRDefault="00416AD6" w:rsidP="008918DA">
      <w:pPr>
        <w:pStyle w:val="ListParagraph"/>
        <w:numPr>
          <w:ilvl w:val="0"/>
          <w:numId w:val="17"/>
        </w:numPr>
        <w:rPr>
          <w:rFonts w:ascii="Times New Roman" w:hAnsi="Times New Roman"/>
          <w:sz w:val="24"/>
          <w:szCs w:val="24"/>
        </w:rPr>
      </w:pPr>
      <w:r>
        <w:rPr>
          <w:rFonts w:ascii="Times New Roman" w:hAnsi="Times New Roman"/>
          <w:sz w:val="24"/>
          <w:szCs w:val="24"/>
        </w:rPr>
        <w:t>Clause 30</w:t>
      </w:r>
      <w:r w:rsidR="00CD05C7">
        <w:rPr>
          <w:rFonts w:ascii="Times New Roman" w:hAnsi="Times New Roman"/>
          <w:sz w:val="24"/>
          <w:szCs w:val="24"/>
        </w:rPr>
        <w:t xml:space="preserve"> </w:t>
      </w:r>
      <w:r w:rsidR="00CD1B6F">
        <w:rPr>
          <w:rFonts w:ascii="Times New Roman" w:hAnsi="Times New Roman"/>
          <w:sz w:val="24"/>
          <w:szCs w:val="24"/>
        </w:rPr>
        <w:t>prohibits conduct that has, will have or is l</w:t>
      </w:r>
      <w:r w:rsidR="00D14084">
        <w:rPr>
          <w:rFonts w:ascii="Times New Roman" w:hAnsi="Times New Roman"/>
          <w:sz w:val="24"/>
          <w:szCs w:val="24"/>
        </w:rPr>
        <w:t>ikely to have an adverse impact</w:t>
      </w:r>
      <w:r w:rsidR="00CD1B6F">
        <w:rPr>
          <w:rFonts w:ascii="Times New Roman" w:hAnsi="Times New Roman"/>
          <w:sz w:val="24"/>
          <w:szCs w:val="24"/>
        </w:rPr>
        <w:t xml:space="preserve"> on protected underwater cultural heritage. </w:t>
      </w:r>
      <w:r w:rsidR="00783B61">
        <w:rPr>
          <w:rFonts w:ascii="Times New Roman" w:hAnsi="Times New Roman"/>
          <w:sz w:val="24"/>
          <w:szCs w:val="24"/>
        </w:rPr>
        <w:t xml:space="preserve">This prohibition does not apply where a person engages in the conduct in accordance with a permit granted under </w:t>
      </w:r>
      <w:r w:rsidR="00A71502">
        <w:rPr>
          <w:rFonts w:ascii="Times New Roman" w:hAnsi="Times New Roman"/>
          <w:sz w:val="24"/>
          <w:szCs w:val="24"/>
        </w:rPr>
        <w:t>c</w:t>
      </w:r>
      <w:r w:rsidR="00783B61">
        <w:rPr>
          <w:rFonts w:ascii="Times New Roman" w:hAnsi="Times New Roman"/>
          <w:sz w:val="24"/>
          <w:szCs w:val="24"/>
        </w:rPr>
        <w:t xml:space="preserve">lause 23 of the Bill. </w:t>
      </w:r>
    </w:p>
    <w:p w:rsidR="008926D2" w:rsidRDefault="00783B61" w:rsidP="008918DA">
      <w:pPr>
        <w:pStyle w:val="ListParagraph"/>
        <w:numPr>
          <w:ilvl w:val="0"/>
          <w:numId w:val="17"/>
        </w:numPr>
        <w:rPr>
          <w:rFonts w:ascii="Times New Roman" w:hAnsi="Times New Roman"/>
          <w:sz w:val="24"/>
          <w:szCs w:val="24"/>
        </w:rPr>
      </w:pPr>
      <w:r>
        <w:rPr>
          <w:rFonts w:ascii="Times New Roman" w:hAnsi="Times New Roman"/>
          <w:sz w:val="24"/>
          <w:szCs w:val="24"/>
        </w:rPr>
        <w:t xml:space="preserve">This </w:t>
      </w:r>
      <w:r w:rsidR="00A71502">
        <w:rPr>
          <w:rFonts w:ascii="Times New Roman" w:hAnsi="Times New Roman"/>
          <w:sz w:val="24"/>
          <w:szCs w:val="24"/>
        </w:rPr>
        <w:t>c</w:t>
      </w:r>
      <w:r>
        <w:rPr>
          <w:rFonts w:ascii="Times New Roman" w:hAnsi="Times New Roman"/>
          <w:sz w:val="24"/>
          <w:szCs w:val="24"/>
        </w:rPr>
        <w:t xml:space="preserve">lause deals with the most severe threat to underwater cultural heritage that could result in its substantial or total loss. </w:t>
      </w:r>
      <w:r w:rsidR="008926D2">
        <w:rPr>
          <w:rFonts w:ascii="Times New Roman" w:hAnsi="Times New Roman"/>
          <w:sz w:val="24"/>
          <w:szCs w:val="24"/>
        </w:rPr>
        <w:t xml:space="preserve">To this end, </w:t>
      </w:r>
      <w:r w:rsidR="00A71502">
        <w:rPr>
          <w:rFonts w:ascii="Times New Roman" w:hAnsi="Times New Roman"/>
          <w:sz w:val="24"/>
          <w:szCs w:val="24"/>
        </w:rPr>
        <w:t>c</w:t>
      </w:r>
      <w:r w:rsidR="008926D2" w:rsidRPr="003A7961">
        <w:rPr>
          <w:rFonts w:ascii="Times New Roman" w:hAnsi="Times New Roman"/>
          <w:sz w:val="24"/>
          <w:szCs w:val="24"/>
        </w:rPr>
        <w:t>lause</w:t>
      </w:r>
      <w:r w:rsidR="008926D2">
        <w:rPr>
          <w:rFonts w:ascii="Times New Roman" w:hAnsi="Times New Roman"/>
          <w:sz w:val="24"/>
          <w:szCs w:val="24"/>
        </w:rPr>
        <w:t xml:space="preserve"> 30 provides for criminal, strict liability and civil penalties to apply where a person contravenes clause 30(1). These penalties are set out in the table at page 8. </w:t>
      </w:r>
    </w:p>
    <w:p w:rsidR="00783B61" w:rsidRDefault="00783B61" w:rsidP="008918DA">
      <w:pPr>
        <w:pStyle w:val="ListParagraph"/>
        <w:numPr>
          <w:ilvl w:val="0"/>
          <w:numId w:val="17"/>
        </w:numPr>
        <w:rPr>
          <w:rFonts w:ascii="Times New Roman" w:hAnsi="Times New Roman"/>
          <w:sz w:val="24"/>
          <w:szCs w:val="24"/>
        </w:rPr>
      </w:pPr>
      <w:r>
        <w:rPr>
          <w:rFonts w:ascii="Times New Roman" w:hAnsi="Times New Roman"/>
          <w:sz w:val="24"/>
          <w:szCs w:val="24"/>
        </w:rPr>
        <w:t xml:space="preserve">Amongst the potential threats, the greatest is posed by commercial or private marine developments and other large scale underwater activities such as dredging or resource extraction. </w:t>
      </w:r>
      <w:r w:rsidR="008926D2">
        <w:rPr>
          <w:rFonts w:ascii="Times New Roman" w:hAnsi="Times New Roman"/>
          <w:sz w:val="24"/>
          <w:szCs w:val="24"/>
        </w:rPr>
        <w:t>The maximum civil penalty that can apply to a contravention of clause 30 is 800 penalty units, which is necessary to provide an adequate deterrent, particularly to large body corporates that operate in the marine environment.</w:t>
      </w:r>
    </w:p>
    <w:p w:rsidR="00256C84" w:rsidRDefault="00256C84" w:rsidP="00256C84">
      <w:pPr>
        <w:pStyle w:val="Dotpoint"/>
        <w:numPr>
          <w:ilvl w:val="0"/>
          <w:numId w:val="17"/>
        </w:numPr>
        <w:spacing w:after="200" w:line="276" w:lineRule="auto"/>
      </w:pPr>
      <w:r>
        <w:t xml:space="preserve">The justification for the need for the strict liability offences is to ensure the integrity of the regulatory regime as it relates to Australia’s unique and non-renewable underwater cultural heritage resource. The seriousness of an offences against clause 30 can vary greatly depending on the individual circumstances of an offence and the intent of the person committing the offence.  </w:t>
      </w:r>
    </w:p>
    <w:p w:rsidR="00256C84" w:rsidRPr="00256C84" w:rsidRDefault="00256C84" w:rsidP="00256C84">
      <w:pPr>
        <w:pStyle w:val="Dotpoint"/>
        <w:numPr>
          <w:ilvl w:val="0"/>
          <w:numId w:val="17"/>
        </w:numPr>
        <w:spacing w:after="200" w:line="276" w:lineRule="auto"/>
        <w:ind w:left="357" w:hanging="357"/>
      </w:pPr>
      <w:r>
        <w:t xml:space="preserve">The use of strict liability as an option in this context is to ensure that persons who have committed a low level offence are treated fairly and proportionally. Further, this strict liability offence does not include imprisonment as a penalty and has a maximum fine of 60 penalty units.  </w:t>
      </w:r>
    </w:p>
    <w:p w:rsidR="00256C84" w:rsidRDefault="00256C84" w:rsidP="00DC10A4">
      <w:pPr>
        <w:rPr>
          <w:rFonts w:ascii="Times New Roman" w:hAnsi="Times New Roman"/>
          <w:b/>
          <w:sz w:val="24"/>
          <w:szCs w:val="24"/>
        </w:rPr>
      </w:pPr>
    </w:p>
    <w:p w:rsidR="00720E10" w:rsidRPr="007712C9" w:rsidRDefault="00416AD6" w:rsidP="00DC10A4">
      <w:pPr>
        <w:rPr>
          <w:rFonts w:ascii="Times New Roman" w:hAnsi="Times New Roman"/>
          <w:b/>
          <w:sz w:val="24"/>
          <w:szCs w:val="24"/>
        </w:rPr>
      </w:pPr>
      <w:r>
        <w:rPr>
          <w:rFonts w:ascii="Times New Roman" w:hAnsi="Times New Roman"/>
          <w:b/>
          <w:sz w:val="24"/>
          <w:szCs w:val="24"/>
        </w:rPr>
        <w:t>Clause 31</w:t>
      </w:r>
      <w:r w:rsidR="00720E10" w:rsidRPr="007712C9">
        <w:rPr>
          <w:rFonts w:ascii="Times New Roman" w:hAnsi="Times New Roman"/>
          <w:b/>
          <w:sz w:val="24"/>
          <w:szCs w:val="24"/>
        </w:rPr>
        <w:t xml:space="preserve"> - Possession </w:t>
      </w:r>
      <w:r w:rsidR="004F0E3C" w:rsidRPr="007712C9">
        <w:rPr>
          <w:rFonts w:ascii="Times New Roman" w:hAnsi="Times New Roman"/>
          <w:b/>
          <w:sz w:val="24"/>
          <w:szCs w:val="24"/>
        </w:rPr>
        <w:t>etc.</w:t>
      </w:r>
      <w:r w:rsidR="00720E10" w:rsidRPr="007712C9">
        <w:rPr>
          <w:rFonts w:ascii="Times New Roman" w:hAnsi="Times New Roman"/>
          <w:b/>
          <w:sz w:val="24"/>
          <w:szCs w:val="24"/>
        </w:rPr>
        <w:t xml:space="preserve"> of protected underwater cultural heritage prohibited without a permit</w:t>
      </w:r>
    </w:p>
    <w:p w:rsidR="00720E10" w:rsidRDefault="00416AD6" w:rsidP="009E24C9">
      <w:pPr>
        <w:pStyle w:val="ListParagraph"/>
        <w:numPr>
          <w:ilvl w:val="0"/>
          <w:numId w:val="17"/>
        </w:numPr>
        <w:rPr>
          <w:rFonts w:ascii="Times New Roman" w:hAnsi="Times New Roman"/>
          <w:sz w:val="24"/>
          <w:szCs w:val="24"/>
        </w:rPr>
      </w:pPr>
      <w:r>
        <w:rPr>
          <w:rFonts w:ascii="Times New Roman" w:hAnsi="Times New Roman"/>
          <w:sz w:val="24"/>
          <w:szCs w:val="24"/>
        </w:rPr>
        <w:t>Clause 31</w:t>
      </w:r>
      <w:r w:rsidR="00CD05C7">
        <w:rPr>
          <w:rFonts w:ascii="Times New Roman" w:hAnsi="Times New Roman"/>
          <w:sz w:val="24"/>
          <w:szCs w:val="24"/>
        </w:rPr>
        <w:t xml:space="preserve"> </w:t>
      </w:r>
      <w:r w:rsidR="008918DA">
        <w:rPr>
          <w:rFonts w:ascii="Times New Roman" w:hAnsi="Times New Roman"/>
          <w:sz w:val="24"/>
          <w:szCs w:val="24"/>
        </w:rPr>
        <w:t xml:space="preserve">prohibits a person from having </w:t>
      </w:r>
      <w:r w:rsidR="00385E0D">
        <w:rPr>
          <w:rFonts w:ascii="Times New Roman" w:hAnsi="Times New Roman"/>
          <w:sz w:val="24"/>
          <w:szCs w:val="24"/>
        </w:rPr>
        <w:t>possession</w:t>
      </w:r>
      <w:r w:rsidR="008918DA">
        <w:rPr>
          <w:rFonts w:ascii="Times New Roman" w:hAnsi="Times New Roman"/>
          <w:sz w:val="24"/>
          <w:szCs w:val="24"/>
        </w:rPr>
        <w:t>, custody or control</w:t>
      </w:r>
      <w:r w:rsidR="00385E0D">
        <w:rPr>
          <w:rFonts w:ascii="Times New Roman" w:hAnsi="Times New Roman"/>
          <w:sz w:val="24"/>
          <w:szCs w:val="24"/>
        </w:rPr>
        <w:t xml:space="preserve"> of </w:t>
      </w:r>
      <w:r w:rsidR="003F29A5">
        <w:rPr>
          <w:rFonts w:ascii="Times New Roman" w:hAnsi="Times New Roman"/>
          <w:sz w:val="24"/>
          <w:szCs w:val="24"/>
        </w:rPr>
        <w:t>protected underwater cultural heritage</w:t>
      </w:r>
      <w:r w:rsidR="008918DA">
        <w:rPr>
          <w:rFonts w:ascii="Times New Roman" w:hAnsi="Times New Roman"/>
          <w:sz w:val="24"/>
          <w:szCs w:val="24"/>
        </w:rPr>
        <w:t xml:space="preserve">, unless the possession, custody or control is authorised by a permit granted under clause 23. </w:t>
      </w:r>
      <w:r w:rsidR="00217CA0">
        <w:rPr>
          <w:rFonts w:ascii="Times New Roman" w:hAnsi="Times New Roman"/>
          <w:sz w:val="24"/>
          <w:szCs w:val="24"/>
        </w:rPr>
        <w:t xml:space="preserve">This provision is part of the system established under the Bill to trace the movement of protected underwater cultural heritage </w:t>
      </w:r>
      <w:r w:rsidR="00C9002E">
        <w:rPr>
          <w:rFonts w:ascii="Times New Roman" w:hAnsi="Times New Roman"/>
          <w:sz w:val="24"/>
          <w:szCs w:val="24"/>
        </w:rPr>
        <w:t xml:space="preserve">articles </w:t>
      </w:r>
      <w:r w:rsidR="00217CA0">
        <w:rPr>
          <w:rFonts w:ascii="Times New Roman" w:hAnsi="Times New Roman"/>
          <w:sz w:val="24"/>
          <w:szCs w:val="24"/>
        </w:rPr>
        <w:t xml:space="preserve">that </w:t>
      </w:r>
      <w:r w:rsidR="00C9002E">
        <w:rPr>
          <w:rFonts w:ascii="Times New Roman" w:hAnsi="Times New Roman"/>
          <w:sz w:val="24"/>
          <w:szCs w:val="24"/>
        </w:rPr>
        <w:t>are</w:t>
      </w:r>
      <w:r w:rsidR="00217CA0">
        <w:rPr>
          <w:rFonts w:ascii="Times New Roman" w:hAnsi="Times New Roman"/>
          <w:sz w:val="24"/>
          <w:szCs w:val="24"/>
        </w:rPr>
        <w:t xml:space="preserve"> authorised to be in the possession of members of the public.</w:t>
      </w:r>
      <w:r w:rsidR="00C9002E">
        <w:rPr>
          <w:rFonts w:ascii="Times New Roman" w:hAnsi="Times New Roman"/>
          <w:sz w:val="24"/>
          <w:szCs w:val="24"/>
        </w:rPr>
        <w:t xml:space="preserve"> The process</w:t>
      </w:r>
      <w:r w:rsidR="00217CA0">
        <w:rPr>
          <w:rFonts w:ascii="Times New Roman" w:hAnsi="Times New Roman"/>
          <w:sz w:val="24"/>
          <w:szCs w:val="24"/>
        </w:rPr>
        <w:t xml:space="preserve"> for notifying the transfer and receipt of </w:t>
      </w:r>
      <w:r w:rsidR="00C9002E">
        <w:rPr>
          <w:rFonts w:ascii="Times New Roman" w:hAnsi="Times New Roman"/>
          <w:sz w:val="24"/>
          <w:szCs w:val="24"/>
        </w:rPr>
        <w:t xml:space="preserve">permits and </w:t>
      </w:r>
      <w:r w:rsidR="00EB5B9D">
        <w:rPr>
          <w:rFonts w:ascii="Times New Roman" w:hAnsi="Times New Roman"/>
          <w:sz w:val="24"/>
          <w:szCs w:val="24"/>
        </w:rPr>
        <w:t>their</w:t>
      </w:r>
      <w:r w:rsidR="00C9002E">
        <w:rPr>
          <w:rFonts w:ascii="Times New Roman" w:hAnsi="Times New Roman"/>
          <w:sz w:val="24"/>
          <w:szCs w:val="24"/>
        </w:rPr>
        <w:t xml:space="preserve"> accompanying artic</w:t>
      </w:r>
      <w:r>
        <w:rPr>
          <w:rFonts w:ascii="Times New Roman" w:hAnsi="Times New Roman"/>
          <w:sz w:val="24"/>
          <w:szCs w:val="24"/>
        </w:rPr>
        <w:t>les is covered under Clauses 24</w:t>
      </w:r>
      <w:r w:rsidR="00C9002E">
        <w:rPr>
          <w:rFonts w:ascii="Times New Roman" w:hAnsi="Times New Roman"/>
          <w:sz w:val="24"/>
          <w:szCs w:val="24"/>
        </w:rPr>
        <w:t xml:space="preserve"> an</w:t>
      </w:r>
      <w:r>
        <w:rPr>
          <w:rFonts w:ascii="Times New Roman" w:hAnsi="Times New Roman"/>
          <w:sz w:val="24"/>
          <w:szCs w:val="24"/>
        </w:rPr>
        <w:t>d 27</w:t>
      </w:r>
      <w:r w:rsidR="00C9002E">
        <w:rPr>
          <w:rFonts w:ascii="Times New Roman" w:hAnsi="Times New Roman"/>
          <w:sz w:val="24"/>
          <w:szCs w:val="24"/>
        </w:rPr>
        <w:t xml:space="preserve"> of the Bill.</w:t>
      </w:r>
    </w:p>
    <w:p w:rsidR="002C0533" w:rsidRPr="00701492" w:rsidRDefault="002C0533" w:rsidP="00E137BE">
      <w:pPr>
        <w:pStyle w:val="ListBullet"/>
        <w:numPr>
          <w:ilvl w:val="0"/>
          <w:numId w:val="17"/>
        </w:numPr>
        <w:spacing w:after="120"/>
        <w:rPr>
          <w:rFonts w:ascii="Times New Roman" w:hAnsi="Times New Roman"/>
          <w:sz w:val="24"/>
          <w:szCs w:val="24"/>
        </w:rPr>
      </w:pPr>
      <w:r>
        <w:rPr>
          <w:rFonts w:ascii="Times New Roman" w:hAnsi="Times New Roman"/>
          <w:sz w:val="24"/>
          <w:szCs w:val="24"/>
        </w:rPr>
        <w:t>Some cases of the illegal possession of underwater cultural heritage can also approach extreme levels of seriousness and can be associated with the deliberate looting of underwater cultural heritage sites.  Examples under the Historic Shipwrecks Act have involved large numbers of articles value</w:t>
      </w:r>
      <w:r w:rsidR="00D14084">
        <w:rPr>
          <w:rFonts w:ascii="Times New Roman" w:hAnsi="Times New Roman"/>
          <w:sz w:val="24"/>
          <w:szCs w:val="24"/>
        </w:rPr>
        <w:t>d</w:t>
      </w:r>
      <w:r>
        <w:rPr>
          <w:rFonts w:ascii="Times New Roman" w:hAnsi="Times New Roman"/>
          <w:sz w:val="24"/>
          <w:szCs w:val="24"/>
        </w:rPr>
        <w:t xml:space="preserve"> at more than $2,000,000. Although the most important outcome in these cases is the recovery of the articles, a powerful deterrent is also required.</w:t>
      </w:r>
    </w:p>
    <w:p w:rsidR="008918DA" w:rsidRPr="001C59FD" w:rsidRDefault="008918DA" w:rsidP="008918DA">
      <w:pPr>
        <w:pStyle w:val="ListParagraph"/>
        <w:numPr>
          <w:ilvl w:val="0"/>
          <w:numId w:val="17"/>
        </w:numPr>
        <w:rPr>
          <w:rFonts w:ascii="Times New Roman" w:hAnsi="Times New Roman"/>
          <w:sz w:val="24"/>
          <w:szCs w:val="24"/>
        </w:rPr>
      </w:pPr>
      <w:r>
        <w:rPr>
          <w:rFonts w:ascii="Times New Roman" w:hAnsi="Times New Roman"/>
          <w:sz w:val="24"/>
          <w:szCs w:val="24"/>
        </w:rPr>
        <w:t>To this end, crimina</w:t>
      </w:r>
      <w:r w:rsidR="00F4488F">
        <w:rPr>
          <w:rFonts w:ascii="Times New Roman" w:hAnsi="Times New Roman"/>
          <w:sz w:val="24"/>
          <w:szCs w:val="24"/>
        </w:rPr>
        <w:t>l, strict liability and civil</w:t>
      </w:r>
      <w:r>
        <w:rPr>
          <w:rFonts w:ascii="Times New Roman" w:hAnsi="Times New Roman"/>
          <w:sz w:val="24"/>
          <w:szCs w:val="24"/>
        </w:rPr>
        <w:t xml:space="preserve"> penalties will apply in relation to contraventions of clause 31. These ar</w:t>
      </w:r>
      <w:r w:rsidR="009732B0">
        <w:rPr>
          <w:rFonts w:ascii="Times New Roman" w:hAnsi="Times New Roman"/>
          <w:sz w:val="24"/>
          <w:szCs w:val="24"/>
        </w:rPr>
        <w:t>e set out in the table at page 8</w:t>
      </w:r>
      <w:r>
        <w:rPr>
          <w:rFonts w:ascii="Times New Roman" w:hAnsi="Times New Roman"/>
          <w:sz w:val="24"/>
          <w:szCs w:val="24"/>
        </w:rPr>
        <w:t xml:space="preserve">. </w:t>
      </w:r>
    </w:p>
    <w:p w:rsidR="00256C84" w:rsidRDefault="008918DA" w:rsidP="009E24C9">
      <w:pPr>
        <w:pStyle w:val="ListParagraph"/>
        <w:numPr>
          <w:ilvl w:val="0"/>
          <w:numId w:val="17"/>
        </w:numPr>
        <w:rPr>
          <w:rFonts w:ascii="Times New Roman" w:hAnsi="Times New Roman"/>
          <w:sz w:val="24"/>
          <w:szCs w:val="24"/>
        </w:rPr>
      </w:pPr>
      <w:r>
        <w:rPr>
          <w:rFonts w:ascii="Times New Roman" w:hAnsi="Times New Roman"/>
          <w:sz w:val="24"/>
          <w:szCs w:val="24"/>
        </w:rPr>
        <w:t xml:space="preserve">A person will not contravene this clause if the person is the Commonwealth, a State or Territory, or </w:t>
      </w:r>
      <w:r w:rsidR="00C9002E">
        <w:rPr>
          <w:rFonts w:ascii="Times New Roman" w:hAnsi="Times New Roman"/>
          <w:sz w:val="24"/>
          <w:szCs w:val="24"/>
        </w:rPr>
        <w:t>Commonwealth, State or Territory authorities, such as government museums or agencies</w:t>
      </w:r>
      <w:r>
        <w:rPr>
          <w:rFonts w:ascii="Times New Roman" w:hAnsi="Times New Roman"/>
          <w:sz w:val="24"/>
          <w:szCs w:val="24"/>
        </w:rPr>
        <w:t xml:space="preserve">. </w:t>
      </w:r>
    </w:p>
    <w:p w:rsidR="00256C84" w:rsidRDefault="00256C84" w:rsidP="00256C84">
      <w:pPr>
        <w:pStyle w:val="Dotpoint"/>
        <w:numPr>
          <w:ilvl w:val="0"/>
          <w:numId w:val="17"/>
        </w:numPr>
        <w:spacing w:after="200" w:line="276" w:lineRule="auto"/>
      </w:pPr>
      <w:r>
        <w:t>The justification for the need for the strict liability offences is to ensure the integrity of the regulatory regime as it relates to Australia’s unique and non-renewable underwater cultural heritage resource.</w:t>
      </w:r>
      <w:r w:rsidR="002020C5">
        <w:t xml:space="preserve"> </w:t>
      </w:r>
      <w:r>
        <w:t xml:space="preserve">The seriousness of an offences against clause 31 can vary greatly depending on the individual circumstances of an offence and the intent of the person committing the offence.  </w:t>
      </w:r>
    </w:p>
    <w:p w:rsidR="00C9002E" w:rsidRPr="00256C84" w:rsidRDefault="00256C84" w:rsidP="00256C84">
      <w:pPr>
        <w:pStyle w:val="Dotpoint"/>
        <w:numPr>
          <w:ilvl w:val="0"/>
          <w:numId w:val="17"/>
        </w:numPr>
        <w:spacing w:after="200" w:line="276" w:lineRule="auto"/>
        <w:ind w:left="357" w:hanging="357"/>
      </w:pPr>
      <w:r>
        <w:t>The use of strict liability as an option in this context is to ensure that persons who have committed a low level offence are treated fairly and proportionally.</w:t>
      </w:r>
      <w:r w:rsidR="002020C5">
        <w:t xml:space="preserve"> </w:t>
      </w:r>
      <w:r>
        <w:t xml:space="preserve">Further, this strict liability offence does not include imprisonment as a penalty and has a maximum fine of 60 penalty units.  </w:t>
      </w:r>
      <w:r w:rsidR="008918DA" w:rsidRPr="00256C84">
        <w:rPr>
          <w:szCs w:val="24"/>
        </w:rPr>
        <w:t xml:space="preserve"> </w:t>
      </w:r>
    </w:p>
    <w:p w:rsidR="00D74D05" w:rsidRPr="007712C9" w:rsidRDefault="0026161B" w:rsidP="00DC10A4">
      <w:pPr>
        <w:rPr>
          <w:rFonts w:ascii="Times New Roman" w:hAnsi="Times New Roman"/>
          <w:b/>
          <w:sz w:val="24"/>
          <w:szCs w:val="24"/>
        </w:rPr>
      </w:pPr>
      <w:r w:rsidRPr="007712C9">
        <w:rPr>
          <w:rFonts w:ascii="Times New Roman" w:hAnsi="Times New Roman"/>
          <w:b/>
          <w:sz w:val="24"/>
          <w:szCs w:val="24"/>
        </w:rPr>
        <w:t xml:space="preserve">Clause </w:t>
      </w:r>
      <w:r w:rsidR="00416AD6">
        <w:rPr>
          <w:rFonts w:ascii="Times New Roman" w:hAnsi="Times New Roman"/>
          <w:b/>
          <w:sz w:val="24"/>
          <w:szCs w:val="24"/>
        </w:rPr>
        <w:t>32</w:t>
      </w:r>
      <w:r w:rsidR="005A1C20" w:rsidRPr="007712C9">
        <w:rPr>
          <w:rFonts w:ascii="Times New Roman" w:hAnsi="Times New Roman"/>
          <w:b/>
          <w:sz w:val="24"/>
          <w:szCs w:val="24"/>
        </w:rPr>
        <w:t xml:space="preserve"> - </w:t>
      </w:r>
      <w:r w:rsidR="00D74D05" w:rsidRPr="007712C9">
        <w:rPr>
          <w:rFonts w:ascii="Times New Roman" w:hAnsi="Times New Roman"/>
          <w:b/>
          <w:sz w:val="24"/>
          <w:szCs w:val="24"/>
        </w:rPr>
        <w:t>Supply</w:t>
      </w:r>
      <w:r w:rsidR="00024B0F">
        <w:rPr>
          <w:rFonts w:ascii="Times New Roman" w:hAnsi="Times New Roman"/>
          <w:b/>
          <w:sz w:val="24"/>
          <w:szCs w:val="24"/>
        </w:rPr>
        <w:t>ing, or offering</w:t>
      </w:r>
      <w:r w:rsidR="00D74D05" w:rsidRPr="007712C9">
        <w:rPr>
          <w:rFonts w:ascii="Times New Roman" w:hAnsi="Times New Roman"/>
          <w:b/>
          <w:sz w:val="24"/>
          <w:szCs w:val="24"/>
        </w:rPr>
        <w:t xml:space="preserve"> to supply, protected underwater cultural heritage prohibited without a permit</w:t>
      </w:r>
    </w:p>
    <w:p w:rsidR="005B5D73" w:rsidRDefault="00416AD6" w:rsidP="005B5D73">
      <w:pPr>
        <w:pStyle w:val="ListParagraph"/>
        <w:numPr>
          <w:ilvl w:val="0"/>
          <w:numId w:val="17"/>
        </w:numPr>
        <w:rPr>
          <w:rFonts w:ascii="Times New Roman" w:hAnsi="Times New Roman"/>
          <w:sz w:val="24"/>
          <w:szCs w:val="24"/>
        </w:rPr>
      </w:pPr>
      <w:r>
        <w:rPr>
          <w:rFonts w:ascii="Times New Roman" w:hAnsi="Times New Roman"/>
          <w:sz w:val="24"/>
          <w:szCs w:val="24"/>
        </w:rPr>
        <w:t>Clause 32</w:t>
      </w:r>
      <w:r w:rsidR="00CD05C7">
        <w:rPr>
          <w:rFonts w:ascii="Times New Roman" w:hAnsi="Times New Roman"/>
          <w:sz w:val="24"/>
          <w:szCs w:val="24"/>
        </w:rPr>
        <w:t xml:space="preserve"> </w:t>
      </w:r>
      <w:r w:rsidR="00AD45EF">
        <w:rPr>
          <w:rFonts w:ascii="Times New Roman" w:hAnsi="Times New Roman"/>
          <w:sz w:val="24"/>
          <w:szCs w:val="24"/>
        </w:rPr>
        <w:t>prohibits a person from supplying or offering to supply protected underwater cultural heritage</w:t>
      </w:r>
      <w:r w:rsidR="00CC0224">
        <w:rPr>
          <w:rFonts w:ascii="Times New Roman" w:hAnsi="Times New Roman"/>
          <w:sz w:val="24"/>
          <w:szCs w:val="24"/>
        </w:rPr>
        <w:t>, unless the person is authorised to do so by the terms of a permit granted by the Minister</w:t>
      </w:r>
      <w:r w:rsidR="00AD45EF">
        <w:rPr>
          <w:rFonts w:ascii="Times New Roman" w:hAnsi="Times New Roman"/>
          <w:sz w:val="24"/>
          <w:szCs w:val="24"/>
        </w:rPr>
        <w:t xml:space="preserve">. </w:t>
      </w:r>
    </w:p>
    <w:p w:rsidR="00D24B0F" w:rsidRPr="005B5D73" w:rsidRDefault="00AD45EF" w:rsidP="005B5D73">
      <w:pPr>
        <w:pStyle w:val="ListParagraph"/>
        <w:numPr>
          <w:ilvl w:val="0"/>
          <w:numId w:val="17"/>
        </w:numPr>
        <w:rPr>
          <w:rFonts w:ascii="Times New Roman" w:hAnsi="Times New Roman"/>
          <w:sz w:val="24"/>
          <w:szCs w:val="24"/>
        </w:rPr>
      </w:pPr>
      <w:r w:rsidRPr="005B5D73">
        <w:rPr>
          <w:rFonts w:ascii="Times New Roman" w:hAnsi="Times New Roman"/>
          <w:sz w:val="24"/>
          <w:szCs w:val="24"/>
        </w:rPr>
        <w:t xml:space="preserve">The purpose of this clause is to </w:t>
      </w:r>
      <w:r w:rsidR="00CD05C7" w:rsidRPr="005B5D73">
        <w:rPr>
          <w:rFonts w:ascii="Times New Roman" w:hAnsi="Times New Roman"/>
          <w:sz w:val="24"/>
          <w:szCs w:val="24"/>
        </w:rPr>
        <w:t>p</w:t>
      </w:r>
      <w:r w:rsidR="00331593" w:rsidRPr="005B5D73">
        <w:rPr>
          <w:rFonts w:ascii="Times New Roman" w:hAnsi="Times New Roman"/>
          <w:sz w:val="24"/>
          <w:szCs w:val="24"/>
        </w:rPr>
        <w:t>rovide for control of the supply of underwater cultural heritage from on</w:t>
      </w:r>
      <w:r w:rsidR="0032577F" w:rsidRPr="005B5D73">
        <w:rPr>
          <w:rFonts w:ascii="Times New Roman" w:hAnsi="Times New Roman"/>
          <w:sz w:val="24"/>
          <w:szCs w:val="24"/>
        </w:rPr>
        <w:t>e</w:t>
      </w:r>
      <w:r w:rsidR="00331593" w:rsidRPr="005B5D73">
        <w:rPr>
          <w:rFonts w:ascii="Times New Roman" w:hAnsi="Times New Roman"/>
          <w:sz w:val="24"/>
          <w:szCs w:val="24"/>
        </w:rPr>
        <w:t xml:space="preserve"> person to another.  </w:t>
      </w:r>
    </w:p>
    <w:p w:rsidR="00256C84" w:rsidRDefault="00CC0224" w:rsidP="00083125">
      <w:pPr>
        <w:pStyle w:val="ListParagraph"/>
        <w:numPr>
          <w:ilvl w:val="0"/>
          <w:numId w:val="17"/>
        </w:numPr>
        <w:rPr>
          <w:rFonts w:ascii="Times New Roman" w:hAnsi="Times New Roman"/>
          <w:sz w:val="24"/>
          <w:szCs w:val="24"/>
        </w:rPr>
      </w:pPr>
      <w:r>
        <w:rPr>
          <w:rFonts w:ascii="Times New Roman" w:hAnsi="Times New Roman"/>
          <w:sz w:val="24"/>
          <w:szCs w:val="24"/>
        </w:rPr>
        <w:t>To this end, crimina</w:t>
      </w:r>
      <w:r w:rsidR="00F4488F">
        <w:rPr>
          <w:rFonts w:ascii="Times New Roman" w:hAnsi="Times New Roman"/>
          <w:sz w:val="24"/>
          <w:szCs w:val="24"/>
        </w:rPr>
        <w:t>l, strict liability and civil</w:t>
      </w:r>
      <w:r>
        <w:rPr>
          <w:rFonts w:ascii="Times New Roman" w:hAnsi="Times New Roman"/>
          <w:sz w:val="24"/>
          <w:szCs w:val="24"/>
        </w:rPr>
        <w:t xml:space="preserve"> penalties will apply in relation to contraventions of clause 32. These ar</w:t>
      </w:r>
      <w:r w:rsidR="0032577F">
        <w:rPr>
          <w:rFonts w:ascii="Times New Roman" w:hAnsi="Times New Roman"/>
          <w:sz w:val="24"/>
          <w:szCs w:val="24"/>
        </w:rPr>
        <w:t>e set out in the table at page 8</w:t>
      </w:r>
      <w:r>
        <w:rPr>
          <w:rFonts w:ascii="Times New Roman" w:hAnsi="Times New Roman"/>
          <w:sz w:val="24"/>
          <w:szCs w:val="24"/>
        </w:rPr>
        <w:t>.</w:t>
      </w:r>
    </w:p>
    <w:p w:rsidR="00256C84" w:rsidRDefault="00256C84" w:rsidP="00256C84">
      <w:pPr>
        <w:pStyle w:val="Dotpoint"/>
        <w:numPr>
          <w:ilvl w:val="0"/>
          <w:numId w:val="17"/>
        </w:numPr>
        <w:spacing w:after="200" w:line="276" w:lineRule="auto"/>
      </w:pPr>
      <w:r>
        <w:t>The justification for the need for the strict liability offences is to ensure the integrity of the regulatory regime as it relates to Australia’s unique and non-renewable underwater cultural heritage resource.</w:t>
      </w:r>
      <w:r w:rsidR="002020C5">
        <w:t xml:space="preserve"> </w:t>
      </w:r>
      <w:r>
        <w:t xml:space="preserve">The seriousness of an offences against clause 32 can vary greatly depending on the individual circumstances of an offence and the intent of the person committing the offence.  </w:t>
      </w:r>
    </w:p>
    <w:p w:rsidR="00CC0224" w:rsidRPr="00256C84" w:rsidRDefault="00256C84" w:rsidP="00256C84">
      <w:pPr>
        <w:pStyle w:val="Dotpoint"/>
        <w:numPr>
          <w:ilvl w:val="0"/>
          <w:numId w:val="17"/>
        </w:numPr>
        <w:spacing w:after="200" w:line="276" w:lineRule="auto"/>
        <w:ind w:left="357" w:hanging="357"/>
      </w:pPr>
      <w:r>
        <w:t>The use of strict liability as an option in this context is to ensure that persons who have committed a low level offence are treated fairly and proportionally.</w:t>
      </w:r>
      <w:r w:rsidR="002020C5">
        <w:t xml:space="preserve"> </w:t>
      </w:r>
      <w:r>
        <w:t xml:space="preserve"> Further, this strict liability offence does not include imprisonment as a penalty and has a maximum fine of 60 penalty units.  </w:t>
      </w:r>
      <w:r w:rsidR="00CC0224" w:rsidRPr="00256C84">
        <w:rPr>
          <w:szCs w:val="24"/>
        </w:rPr>
        <w:t xml:space="preserve"> </w:t>
      </w:r>
    </w:p>
    <w:p w:rsidR="00D74D05" w:rsidRPr="007712C9" w:rsidRDefault="0026161B" w:rsidP="00DC10A4">
      <w:pPr>
        <w:rPr>
          <w:rFonts w:ascii="Times New Roman" w:hAnsi="Times New Roman"/>
          <w:b/>
          <w:sz w:val="24"/>
          <w:szCs w:val="24"/>
        </w:rPr>
      </w:pPr>
      <w:r w:rsidRPr="007712C9">
        <w:rPr>
          <w:rFonts w:ascii="Times New Roman" w:hAnsi="Times New Roman"/>
          <w:b/>
          <w:sz w:val="24"/>
          <w:szCs w:val="24"/>
        </w:rPr>
        <w:t xml:space="preserve">Clause </w:t>
      </w:r>
      <w:r w:rsidR="00416AD6">
        <w:rPr>
          <w:rFonts w:ascii="Times New Roman" w:hAnsi="Times New Roman"/>
          <w:b/>
          <w:sz w:val="24"/>
          <w:szCs w:val="24"/>
        </w:rPr>
        <w:t>33</w:t>
      </w:r>
      <w:r w:rsidR="005A1C20" w:rsidRPr="007712C9">
        <w:rPr>
          <w:rFonts w:ascii="Times New Roman" w:hAnsi="Times New Roman"/>
          <w:b/>
          <w:sz w:val="24"/>
          <w:szCs w:val="24"/>
        </w:rPr>
        <w:t xml:space="preserve"> - </w:t>
      </w:r>
      <w:r w:rsidR="00D74D05" w:rsidRPr="007712C9">
        <w:rPr>
          <w:rFonts w:ascii="Times New Roman" w:hAnsi="Times New Roman"/>
          <w:b/>
          <w:sz w:val="24"/>
          <w:szCs w:val="24"/>
        </w:rPr>
        <w:t>Advertisements for sale of protected underwater cultural heritage must include permit number</w:t>
      </w:r>
    </w:p>
    <w:p w:rsidR="00757F33" w:rsidRDefault="00416AD6" w:rsidP="00083125">
      <w:pPr>
        <w:pStyle w:val="ListParagraph"/>
        <w:numPr>
          <w:ilvl w:val="0"/>
          <w:numId w:val="17"/>
        </w:numPr>
        <w:rPr>
          <w:rFonts w:ascii="Times New Roman" w:hAnsi="Times New Roman"/>
          <w:sz w:val="24"/>
          <w:szCs w:val="24"/>
        </w:rPr>
      </w:pPr>
      <w:r>
        <w:rPr>
          <w:rFonts w:ascii="Times New Roman" w:hAnsi="Times New Roman"/>
          <w:sz w:val="24"/>
          <w:szCs w:val="24"/>
        </w:rPr>
        <w:t>Clause 33</w:t>
      </w:r>
      <w:r w:rsidR="00CD05C7">
        <w:rPr>
          <w:rFonts w:ascii="Times New Roman" w:hAnsi="Times New Roman"/>
          <w:sz w:val="24"/>
          <w:szCs w:val="24"/>
        </w:rPr>
        <w:t xml:space="preserve"> p</w:t>
      </w:r>
      <w:r w:rsidR="00331593" w:rsidRPr="00331593">
        <w:rPr>
          <w:rFonts w:ascii="Times New Roman" w:hAnsi="Times New Roman"/>
          <w:sz w:val="24"/>
          <w:szCs w:val="24"/>
        </w:rPr>
        <w:t>ro</w:t>
      </w:r>
      <w:r w:rsidR="00083125">
        <w:rPr>
          <w:rFonts w:ascii="Times New Roman" w:hAnsi="Times New Roman"/>
          <w:sz w:val="24"/>
          <w:szCs w:val="24"/>
        </w:rPr>
        <w:t xml:space="preserve">hibits a person from advertising protected underwater cultural heritage for sale, in accordance with the terms of a permit granted by the Minister, without including the unique </w:t>
      </w:r>
      <w:r w:rsidR="00331593" w:rsidRPr="00331593">
        <w:rPr>
          <w:rFonts w:ascii="Times New Roman" w:hAnsi="Times New Roman"/>
          <w:sz w:val="24"/>
          <w:szCs w:val="24"/>
        </w:rPr>
        <w:t xml:space="preserve">permit number </w:t>
      </w:r>
      <w:r w:rsidR="00757F33">
        <w:rPr>
          <w:rFonts w:ascii="Times New Roman" w:hAnsi="Times New Roman"/>
          <w:sz w:val="24"/>
          <w:szCs w:val="24"/>
        </w:rPr>
        <w:t xml:space="preserve">in the </w:t>
      </w:r>
      <w:r w:rsidR="00331593" w:rsidRPr="00331593">
        <w:rPr>
          <w:rFonts w:ascii="Times New Roman" w:hAnsi="Times New Roman"/>
          <w:sz w:val="24"/>
          <w:szCs w:val="24"/>
        </w:rPr>
        <w:t xml:space="preserve">advertising materials, including </w:t>
      </w:r>
      <w:r w:rsidR="00757F33">
        <w:rPr>
          <w:rFonts w:ascii="Times New Roman" w:hAnsi="Times New Roman"/>
          <w:sz w:val="24"/>
          <w:szCs w:val="24"/>
        </w:rPr>
        <w:t xml:space="preserve">advertisements relating to </w:t>
      </w:r>
      <w:r w:rsidR="00331593" w:rsidRPr="00331593">
        <w:rPr>
          <w:rFonts w:ascii="Times New Roman" w:hAnsi="Times New Roman"/>
          <w:sz w:val="24"/>
          <w:szCs w:val="24"/>
        </w:rPr>
        <w:t>auctions</w:t>
      </w:r>
      <w:r w:rsidR="005B5D73">
        <w:rPr>
          <w:rFonts w:ascii="Times New Roman" w:hAnsi="Times New Roman"/>
          <w:sz w:val="24"/>
          <w:szCs w:val="24"/>
        </w:rPr>
        <w:t>.</w:t>
      </w:r>
      <w:r w:rsidR="002020C5">
        <w:rPr>
          <w:rFonts w:ascii="Times New Roman" w:hAnsi="Times New Roman"/>
          <w:sz w:val="24"/>
          <w:szCs w:val="24"/>
        </w:rPr>
        <w:t xml:space="preserve"> </w:t>
      </w:r>
      <w:r w:rsidR="00331593" w:rsidRPr="00331593">
        <w:rPr>
          <w:rFonts w:ascii="Times New Roman" w:hAnsi="Times New Roman"/>
          <w:sz w:val="24"/>
          <w:szCs w:val="24"/>
        </w:rPr>
        <w:t>This provision will assist in reducing the current volume of public inquiries about the legality of underwater cultural heritage articles being offered for sale.</w:t>
      </w:r>
      <w:r w:rsidR="00083125">
        <w:rPr>
          <w:rFonts w:ascii="Times New Roman" w:hAnsi="Times New Roman"/>
          <w:sz w:val="24"/>
          <w:szCs w:val="24"/>
        </w:rPr>
        <w:t xml:space="preserve"> </w:t>
      </w:r>
    </w:p>
    <w:p w:rsidR="00757F33" w:rsidRDefault="00757F33" w:rsidP="00757F33">
      <w:pPr>
        <w:pStyle w:val="ListParagraph"/>
        <w:numPr>
          <w:ilvl w:val="0"/>
          <w:numId w:val="17"/>
        </w:numPr>
        <w:rPr>
          <w:rFonts w:ascii="Times New Roman" w:hAnsi="Times New Roman"/>
          <w:sz w:val="24"/>
          <w:szCs w:val="24"/>
        </w:rPr>
      </w:pPr>
      <w:r>
        <w:rPr>
          <w:rFonts w:ascii="Times New Roman" w:hAnsi="Times New Roman"/>
          <w:sz w:val="24"/>
          <w:szCs w:val="24"/>
        </w:rPr>
        <w:t>To this end, crimina</w:t>
      </w:r>
      <w:r w:rsidR="00F4488F">
        <w:rPr>
          <w:rFonts w:ascii="Times New Roman" w:hAnsi="Times New Roman"/>
          <w:sz w:val="24"/>
          <w:szCs w:val="24"/>
        </w:rPr>
        <w:t>l, strict liability and civil</w:t>
      </w:r>
      <w:r>
        <w:rPr>
          <w:rFonts w:ascii="Times New Roman" w:hAnsi="Times New Roman"/>
          <w:sz w:val="24"/>
          <w:szCs w:val="24"/>
        </w:rPr>
        <w:t xml:space="preserve"> penalties will apply in relation to contraventions of clause 33. These ar</w:t>
      </w:r>
      <w:r w:rsidR="005B5D73">
        <w:rPr>
          <w:rFonts w:ascii="Times New Roman" w:hAnsi="Times New Roman"/>
          <w:sz w:val="24"/>
          <w:szCs w:val="24"/>
        </w:rPr>
        <w:t>e set out in the table at page 8</w:t>
      </w:r>
      <w:r>
        <w:rPr>
          <w:rFonts w:ascii="Times New Roman" w:hAnsi="Times New Roman"/>
          <w:sz w:val="24"/>
          <w:szCs w:val="24"/>
        </w:rPr>
        <w:t xml:space="preserve">. </w:t>
      </w:r>
    </w:p>
    <w:p w:rsidR="00256C84" w:rsidRDefault="00256C84" w:rsidP="00256C84">
      <w:pPr>
        <w:pStyle w:val="Dotpoint"/>
        <w:numPr>
          <w:ilvl w:val="0"/>
          <w:numId w:val="17"/>
        </w:numPr>
        <w:spacing w:after="200" w:line="276" w:lineRule="auto"/>
      </w:pPr>
      <w:r>
        <w:t>The justification for the need for the strict liability offences is to ensure the integrity of the regulatory regime as it relates to Australia’s unique and non-renewable underwater cultural heritage resource.</w:t>
      </w:r>
      <w:r w:rsidR="002020C5">
        <w:t xml:space="preserve"> </w:t>
      </w:r>
      <w:r>
        <w:t xml:space="preserve">The seriousness of an offences against clause 33 can vary greatly depending on the individual circumstances of an offence and the intent of the person committing the offence.  </w:t>
      </w:r>
    </w:p>
    <w:p w:rsidR="00256C84" w:rsidRPr="00256C84" w:rsidRDefault="00256C84" w:rsidP="00256C84">
      <w:pPr>
        <w:pStyle w:val="Dotpoint"/>
        <w:numPr>
          <w:ilvl w:val="0"/>
          <w:numId w:val="17"/>
        </w:numPr>
        <w:spacing w:after="200" w:line="276" w:lineRule="auto"/>
        <w:ind w:left="357" w:hanging="357"/>
      </w:pPr>
      <w:r>
        <w:t>The use of strict liability as an option in this context is to ensure that persons who have committed a low level offence are treated fairly and proportionally.</w:t>
      </w:r>
      <w:r w:rsidR="002020C5">
        <w:t xml:space="preserve"> </w:t>
      </w:r>
      <w:r>
        <w:t xml:space="preserve"> Further, this strict liability offence does not include imprisonment as a penalty and has a maximum fine of 60 penalty units.  </w:t>
      </w:r>
    </w:p>
    <w:p w:rsidR="00DA4E96" w:rsidRDefault="00416AD6" w:rsidP="00DC10A4">
      <w:pPr>
        <w:rPr>
          <w:rFonts w:ascii="Times New Roman" w:hAnsi="Times New Roman"/>
          <w:b/>
          <w:sz w:val="24"/>
          <w:szCs w:val="24"/>
        </w:rPr>
      </w:pPr>
      <w:r>
        <w:rPr>
          <w:rFonts w:ascii="Times New Roman" w:hAnsi="Times New Roman"/>
          <w:b/>
          <w:sz w:val="24"/>
          <w:szCs w:val="24"/>
        </w:rPr>
        <w:t>Clause 34</w:t>
      </w:r>
      <w:r w:rsidR="00DA4E96" w:rsidRPr="00DA4E96">
        <w:rPr>
          <w:rFonts w:ascii="Times New Roman" w:hAnsi="Times New Roman"/>
          <w:b/>
          <w:sz w:val="24"/>
          <w:szCs w:val="24"/>
        </w:rPr>
        <w:t xml:space="preserve"> - Importing </w:t>
      </w:r>
      <w:r w:rsidR="00DA4E96">
        <w:rPr>
          <w:rFonts w:ascii="Times New Roman" w:hAnsi="Times New Roman"/>
          <w:b/>
          <w:sz w:val="24"/>
          <w:szCs w:val="24"/>
        </w:rPr>
        <w:t xml:space="preserve">protected </w:t>
      </w:r>
      <w:r w:rsidR="00DA4E96" w:rsidRPr="00DA4E96">
        <w:rPr>
          <w:rFonts w:ascii="Times New Roman" w:hAnsi="Times New Roman"/>
          <w:b/>
          <w:sz w:val="24"/>
          <w:szCs w:val="24"/>
        </w:rPr>
        <w:t>underwater cultural heritage without a permit prohibited</w:t>
      </w:r>
    </w:p>
    <w:p w:rsidR="00CA4673" w:rsidRDefault="00416AD6" w:rsidP="009E24C9">
      <w:pPr>
        <w:pStyle w:val="ListParagraph"/>
        <w:numPr>
          <w:ilvl w:val="0"/>
          <w:numId w:val="17"/>
        </w:numPr>
        <w:rPr>
          <w:rFonts w:ascii="Times New Roman" w:hAnsi="Times New Roman"/>
          <w:sz w:val="24"/>
          <w:szCs w:val="24"/>
        </w:rPr>
      </w:pPr>
      <w:r>
        <w:rPr>
          <w:rFonts w:ascii="Times New Roman" w:hAnsi="Times New Roman"/>
          <w:sz w:val="24"/>
          <w:szCs w:val="24"/>
        </w:rPr>
        <w:t>Clause 34</w:t>
      </w:r>
      <w:r w:rsidR="00CD05C7">
        <w:rPr>
          <w:rFonts w:ascii="Times New Roman" w:hAnsi="Times New Roman"/>
          <w:sz w:val="24"/>
          <w:szCs w:val="24"/>
        </w:rPr>
        <w:t xml:space="preserve"> p</w:t>
      </w:r>
      <w:r w:rsidR="00331593" w:rsidRPr="00331593">
        <w:rPr>
          <w:rFonts w:ascii="Times New Roman" w:hAnsi="Times New Roman"/>
          <w:sz w:val="24"/>
          <w:szCs w:val="24"/>
        </w:rPr>
        <w:t>ro</w:t>
      </w:r>
      <w:r w:rsidR="00CA4673">
        <w:rPr>
          <w:rFonts w:ascii="Times New Roman" w:hAnsi="Times New Roman"/>
          <w:sz w:val="24"/>
          <w:szCs w:val="24"/>
        </w:rPr>
        <w:t xml:space="preserve">hibits the importation of an article of protected underwater cultural heritage into Australia, unless the importation occurs in accordance with a permit granted by the Minister under clause 23. </w:t>
      </w:r>
    </w:p>
    <w:p w:rsidR="00DA4E96" w:rsidRDefault="00CA4673" w:rsidP="009E24C9">
      <w:pPr>
        <w:pStyle w:val="ListParagraph"/>
        <w:numPr>
          <w:ilvl w:val="0"/>
          <w:numId w:val="17"/>
        </w:numPr>
        <w:rPr>
          <w:rFonts w:ascii="Times New Roman" w:hAnsi="Times New Roman"/>
          <w:sz w:val="24"/>
          <w:szCs w:val="24"/>
        </w:rPr>
      </w:pPr>
      <w:r>
        <w:rPr>
          <w:rFonts w:ascii="Times New Roman" w:hAnsi="Times New Roman"/>
          <w:sz w:val="24"/>
          <w:szCs w:val="24"/>
        </w:rPr>
        <w:t xml:space="preserve">The purpose of this clause is to </w:t>
      </w:r>
      <w:r w:rsidR="00331593" w:rsidRPr="00331593">
        <w:rPr>
          <w:rFonts w:ascii="Times New Roman" w:hAnsi="Times New Roman"/>
          <w:sz w:val="24"/>
          <w:szCs w:val="24"/>
        </w:rPr>
        <w:t xml:space="preserve">control the entry of </w:t>
      </w:r>
      <w:r>
        <w:rPr>
          <w:rFonts w:ascii="Times New Roman" w:hAnsi="Times New Roman"/>
          <w:sz w:val="24"/>
          <w:szCs w:val="24"/>
        </w:rPr>
        <w:t xml:space="preserve">protected </w:t>
      </w:r>
      <w:r w:rsidR="00331593" w:rsidRPr="00331593">
        <w:rPr>
          <w:rFonts w:ascii="Times New Roman" w:hAnsi="Times New Roman"/>
          <w:sz w:val="24"/>
          <w:szCs w:val="24"/>
        </w:rPr>
        <w:t>underwater cultural heritage into Australia.</w:t>
      </w:r>
      <w:r w:rsidR="002020C5">
        <w:rPr>
          <w:rFonts w:ascii="Times New Roman" w:hAnsi="Times New Roman"/>
          <w:sz w:val="24"/>
          <w:szCs w:val="24"/>
        </w:rPr>
        <w:t xml:space="preserve"> </w:t>
      </w:r>
      <w:r w:rsidR="00331593" w:rsidRPr="00331593">
        <w:rPr>
          <w:rFonts w:ascii="Times New Roman" w:hAnsi="Times New Roman"/>
          <w:sz w:val="24"/>
          <w:szCs w:val="24"/>
        </w:rPr>
        <w:t xml:space="preserve"> This would include articles that have been previously removed from Australia without authorisation or articles from Australian overseas underwater cultural heritage sites that can now be declared. </w:t>
      </w:r>
    </w:p>
    <w:p w:rsidR="00CA4673" w:rsidRDefault="00CA4673" w:rsidP="00CA4673">
      <w:pPr>
        <w:pStyle w:val="ListParagraph"/>
        <w:numPr>
          <w:ilvl w:val="0"/>
          <w:numId w:val="17"/>
        </w:numPr>
        <w:rPr>
          <w:rFonts w:ascii="Times New Roman" w:hAnsi="Times New Roman"/>
          <w:sz w:val="24"/>
          <w:szCs w:val="24"/>
        </w:rPr>
      </w:pPr>
      <w:r>
        <w:rPr>
          <w:rFonts w:ascii="Times New Roman" w:hAnsi="Times New Roman"/>
          <w:sz w:val="24"/>
          <w:szCs w:val="24"/>
        </w:rPr>
        <w:t>To this end, crimina</w:t>
      </w:r>
      <w:r w:rsidR="00F4488F">
        <w:rPr>
          <w:rFonts w:ascii="Times New Roman" w:hAnsi="Times New Roman"/>
          <w:sz w:val="24"/>
          <w:szCs w:val="24"/>
        </w:rPr>
        <w:t>l, strict liability and civil</w:t>
      </w:r>
      <w:r>
        <w:rPr>
          <w:rFonts w:ascii="Times New Roman" w:hAnsi="Times New Roman"/>
          <w:sz w:val="24"/>
          <w:szCs w:val="24"/>
        </w:rPr>
        <w:t xml:space="preserve"> penalties will apply in relation to contraventions of clause 34.</w:t>
      </w:r>
      <w:r w:rsidR="002020C5">
        <w:rPr>
          <w:rFonts w:ascii="Times New Roman" w:hAnsi="Times New Roman"/>
          <w:sz w:val="24"/>
          <w:szCs w:val="24"/>
        </w:rPr>
        <w:t xml:space="preserve"> </w:t>
      </w:r>
      <w:r>
        <w:rPr>
          <w:rFonts w:ascii="Times New Roman" w:hAnsi="Times New Roman"/>
          <w:sz w:val="24"/>
          <w:szCs w:val="24"/>
        </w:rPr>
        <w:t>These are set out in the table at</w:t>
      </w:r>
      <w:r w:rsidR="001C4FF4">
        <w:rPr>
          <w:rFonts w:ascii="Times New Roman" w:hAnsi="Times New Roman"/>
          <w:sz w:val="24"/>
          <w:szCs w:val="24"/>
        </w:rPr>
        <w:t xml:space="preserve"> page 8</w:t>
      </w:r>
      <w:r>
        <w:rPr>
          <w:rFonts w:ascii="Times New Roman" w:hAnsi="Times New Roman"/>
          <w:sz w:val="24"/>
          <w:szCs w:val="24"/>
        </w:rPr>
        <w:t xml:space="preserve">. </w:t>
      </w:r>
    </w:p>
    <w:p w:rsidR="00256C84" w:rsidRDefault="00256C84" w:rsidP="00256C84">
      <w:pPr>
        <w:pStyle w:val="Dotpoint"/>
        <w:numPr>
          <w:ilvl w:val="0"/>
          <w:numId w:val="17"/>
        </w:numPr>
        <w:spacing w:after="200" w:line="276" w:lineRule="auto"/>
      </w:pPr>
      <w:r>
        <w:t>The justification for the need for the strict liability offences is to ensure the integrity of the regulatory regime as it relates to Australia’s unique and non-renewable underwater cultural heritage resource.</w:t>
      </w:r>
      <w:r w:rsidR="002020C5">
        <w:t xml:space="preserve"> </w:t>
      </w:r>
      <w:r>
        <w:t xml:space="preserve">The seriousness of an offences against clause 34 can vary greatly depending on the individual circumstances of an offence and the intent of the person committing the offence.  </w:t>
      </w:r>
    </w:p>
    <w:p w:rsidR="00256C84" w:rsidRPr="00256C84" w:rsidRDefault="00256C84" w:rsidP="00256C84">
      <w:pPr>
        <w:pStyle w:val="Dotpoint"/>
        <w:numPr>
          <w:ilvl w:val="0"/>
          <w:numId w:val="17"/>
        </w:numPr>
        <w:spacing w:after="200" w:line="276" w:lineRule="auto"/>
        <w:ind w:left="357" w:hanging="357"/>
      </w:pPr>
      <w:r>
        <w:t>The use of strict liability as an option in this context is to ensure that persons who have committed a low level offence are treated fairly and proportionally.</w:t>
      </w:r>
      <w:r w:rsidR="002020C5">
        <w:t xml:space="preserve"> </w:t>
      </w:r>
      <w:r>
        <w:t xml:space="preserve"> Further, this strict liability offence does not include imprisonment as a penalty and has a maximum fine of 60 penalty units.  </w:t>
      </w:r>
    </w:p>
    <w:p w:rsidR="00DA4E96" w:rsidRDefault="00416AD6" w:rsidP="00DC10A4">
      <w:pPr>
        <w:rPr>
          <w:rFonts w:ascii="Times New Roman" w:hAnsi="Times New Roman"/>
          <w:b/>
          <w:sz w:val="24"/>
          <w:szCs w:val="24"/>
        </w:rPr>
      </w:pPr>
      <w:r>
        <w:rPr>
          <w:rFonts w:ascii="Times New Roman" w:hAnsi="Times New Roman"/>
          <w:b/>
          <w:sz w:val="24"/>
          <w:szCs w:val="24"/>
        </w:rPr>
        <w:t>Clause 35</w:t>
      </w:r>
      <w:r w:rsidR="00DA4E96" w:rsidRPr="00DA4E96">
        <w:rPr>
          <w:rFonts w:ascii="Times New Roman" w:hAnsi="Times New Roman"/>
          <w:b/>
          <w:sz w:val="24"/>
          <w:szCs w:val="24"/>
        </w:rPr>
        <w:t xml:space="preserve"> - Exporting protected underwater cultural heritage without a permit prohibited</w:t>
      </w:r>
    </w:p>
    <w:p w:rsidR="00CA4673" w:rsidRPr="00F4488F" w:rsidRDefault="00CA4673" w:rsidP="009E24C9">
      <w:pPr>
        <w:pStyle w:val="ListParagraph"/>
        <w:numPr>
          <w:ilvl w:val="0"/>
          <w:numId w:val="17"/>
        </w:numPr>
        <w:rPr>
          <w:rFonts w:ascii="Times New Roman" w:hAnsi="Times New Roman"/>
          <w:b/>
          <w:sz w:val="24"/>
          <w:szCs w:val="24"/>
        </w:rPr>
      </w:pPr>
      <w:r>
        <w:rPr>
          <w:rFonts w:ascii="Times New Roman" w:hAnsi="Times New Roman"/>
          <w:sz w:val="24"/>
          <w:szCs w:val="24"/>
        </w:rPr>
        <w:t xml:space="preserve">Clause 35 prohibits the export of </w:t>
      </w:r>
      <w:r w:rsidR="00F4488F">
        <w:rPr>
          <w:rFonts w:ascii="Times New Roman" w:hAnsi="Times New Roman"/>
          <w:sz w:val="24"/>
          <w:szCs w:val="24"/>
        </w:rPr>
        <w:t xml:space="preserve">an article of </w:t>
      </w:r>
      <w:r>
        <w:rPr>
          <w:rFonts w:ascii="Times New Roman" w:hAnsi="Times New Roman"/>
          <w:sz w:val="24"/>
          <w:szCs w:val="24"/>
        </w:rPr>
        <w:t xml:space="preserve">protected underwater cultural heritage from Australia, unless the exportation occurs in accordance with a permit granted by the Minister under clause 23. </w:t>
      </w:r>
    </w:p>
    <w:p w:rsidR="00DA4E96" w:rsidRPr="00265CF2" w:rsidRDefault="00CA4673" w:rsidP="009E24C9">
      <w:pPr>
        <w:pStyle w:val="ListParagraph"/>
        <w:numPr>
          <w:ilvl w:val="0"/>
          <w:numId w:val="17"/>
        </w:numPr>
        <w:rPr>
          <w:rFonts w:ascii="Times New Roman" w:hAnsi="Times New Roman"/>
          <w:b/>
          <w:sz w:val="24"/>
          <w:szCs w:val="24"/>
        </w:rPr>
      </w:pPr>
      <w:r>
        <w:rPr>
          <w:rFonts w:ascii="Times New Roman" w:hAnsi="Times New Roman"/>
          <w:sz w:val="24"/>
          <w:szCs w:val="24"/>
        </w:rPr>
        <w:t xml:space="preserve">The purpose of this clause is to </w:t>
      </w:r>
      <w:r w:rsidR="00CD05C7">
        <w:rPr>
          <w:rFonts w:ascii="Times New Roman" w:hAnsi="Times New Roman"/>
          <w:sz w:val="24"/>
          <w:szCs w:val="24"/>
        </w:rPr>
        <w:t>p</w:t>
      </w:r>
      <w:r w:rsidR="00331593">
        <w:rPr>
          <w:rFonts w:ascii="Times New Roman" w:hAnsi="Times New Roman"/>
          <w:sz w:val="24"/>
          <w:szCs w:val="24"/>
        </w:rPr>
        <w:t xml:space="preserve">rovide a clearer and more rigorous process for controlling the export of protected underwater cultural heritage from Australia than that </w:t>
      </w:r>
      <w:r>
        <w:rPr>
          <w:rFonts w:ascii="Times New Roman" w:hAnsi="Times New Roman"/>
          <w:sz w:val="24"/>
          <w:szCs w:val="24"/>
        </w:rPr>
        <w:t xml:space="preserve">the arrangements which previously applied under the </w:t>
      </w:r>
      <w:r w:rsidR="000370F4">
        <w:rPr>
          <w:rFonts w:ascii="Times New Roman" w:hAnsi="Times New Roman"/>
          <w:sz w:val="24"/>
          <w:szCs w:val="24"/>
        </w:rPr>
        <w:t>Historic Shipwrecks Act</w:t>
      </w:r>
      <w:r w:rsidR="007B2FF2">
        <w:rPr>
          <w:rFonts w:ascii="Times New Roman" w:hAnsi="Times New Roman"/>
          <w:sz w:val="24"/>
          <w:szCs w:val="24"/>
        </w:rPr>
        <w:t xml:space="preserve">. </w:t>
      </w:r>
    </w:p>
    <w:p w:rsidR="00E137BE" w:rsidRDefault="002616AE" w:rsidP="00E137BE">
      <w:pPr>
        <w:pStyle w:val="ListBullet"/>
        <w:numPr>
          <w:ilvl w:val="0"/>
          <w:numId w:val="17"/>
        </w:numPr>
        <w:spacing w:after="120"/>
        <w:rPr>
          <w:rFonts w:ascii="Times New Roman" w:hAnsi="Times New Roman"/>
          <w:sz w:val="24"/>
          <w:szCs w:val="24"/>
        </w:rPr>
      </w:pPr>
      <w:r>
        <w:rPr>
          <w:rFonts w:ascii="Times New Roman" w:hAnsi="Times New Roman"/>
          <w:sz w:val="24"/>
          <w:szCs w:val="24"/>
        </w:rPr>
        <w:t xml:space="preserve">The illegal export </w:t>
      </w:r>
      <w:r w:rsidR="00E137BE">
        <w:rPr>
          <w:rFonts w:ascii="Times New Roman" w:hAnsi="Times New Roman"/>
          <w:sz w:val="24"/>
          <w:szCs w:val="24"/>
        </w:rPr>
        <w:t>of protected underwater cultural heritage is amongst the most common offences that are pursued in investigations under the Historic Shipwrecks Act.  Many articles of Australian underwater cultural heritage are sought after by overseas collectors.</w:t>
      </w:r>
      <w:r w:rsidR="002020C5">
        <w:rPr>
          <w:rFonts w:ascii="Times New Roman" w:hAnsi="Times New Roman"/>
          <w:sz w:val="24"/>
          <w:szCs w:val="24"/>
        </w:rPr>
        <w:t xml:space="preserve"> </w:t>
      </w:r>
      <w:r w:rsidR="00E137BE">
        <w:rPr>
          <w:rFonts w:ascii="Times New Roman" w:hAnsi="Times New Roman"/>
          <w:sz w:val="24"/>
          <w:szCs w:val="24"/>
        </w:rPr>
        <w:t>Once these articles are removed from Australian jurisdiction, they are extremely difficult to recover and the subsequent loss to Australia’s cul</w:t>
      </w:r>
      <w:r w:rsidR="007B2FF2">
        <w:rPr>
          <w:rFonts w:ascii="Times New Roman" w:hAnsi="Times New Roman"/>
          <w:sz w:val="24"/>
          <w:szCs w:val="24"/>
        </w:rPr>
        <w:t xml:space="preserve">tural heritage is significant. </w:t>
      </w:r>
    </w:p>
    <w:p w:rsidR="00256C84" w:rsidRDefault="007B2FF2" w:rsidP="00F4488F">
      <w:pPr>
        <w:pStyle w:val="ListParagraph"/>
        <w:numPr>
          <w:ilvl w:val="0"/>
          <w:numId w:val="17"/>
        </w:numPr>
        <w:rPr>
          <w:rFonts w:ascii="Times New Roman" w:hAnsi="Times New Roman"/>
          <w:sz w:val="24"/>
          <w:szCs w:val="24"/>
        </w:rPr>
      </w:pPr>
      <w:r>
        <w:rPr>
          <w:rFonts w:ascii="Times New Roman" w:hAnsi="Times New Roman"/>
          <w:sz w:val="24"/>
          <w:szCs w:val="24"/>
        </w:rPr>
        <w:t>To this end, criminal</w:t>
      </w:r>
      <w:r w:rsidR="00F4488F">
        <w:rPr>
          <w:rFonts w:ascii="Times New Roman" w:hAnsi="Times New Roman"/>
          <w:sz w:val="24"/>
          <w:szCs w:val="24"/>
        </w:rPr>
        <w:t xml:space="preserve">, strict liability and civil </w:t>
      </w:r>
      <w:r>
        <w:rPr>
          <w:rFonts w:ascii="Times New Roman" w:hAnsi="Times New Roman"/>
          <w:sz w:val="24"/>
          <w:szCs w:val="24"/>
        </w:rPr>
        <w:t>penalties will apply in relation to contraventions of clause 35.</w:t>
      </w:r>
      <w:r w:rsidR="002020C5">
        <w:rPr>
          <w:rFonts w:ascii="Times New Roman" w:hAnsi="Times New Roman"/>
          <w:sz w:val="24"/>
          <w:szCs w:val="24"/>
        </w:rPr>
        <w:t xml:space="preserve"> </w:t>
      </w:r>
      <w:r>
        <w:rPr>
          <w:rFonts w:ascii="Times New Roman" w:hAnsi="Times New Roman"/>
          <w:sz w:val="24"/>
          <w:szCs w:val="24"/>
        </w:rPr>
        <w:t>These ar</w:t>
      </w:r>
      <w:r w:rsidR="001C4FF4">
        <w:rPr>
          <w:rFonts w:ascii="Times New Roman" w:hAnsi="Times New Roman"/>
          <w:sz w:val="24"/>
          <w:szCs w:val="24"/>
        </w:rPr>
        <w:t>e set out in the table at page 8</w:t>
      </w:r>
      <w:r>
        <w:rPr>
          <w:rFonts w:ascii="Times New Roman" w:hAnsi="Times New Roman"/>
          <w:sz w:val="24"/>
          <w:szCs w:val="24"/>
        </w:rPr>
        <w:t>.</w:t>
      </w:r>
    </w:p>
    <w:p w:rsidR="00256C84" w:rsidRDefault="00256C84" w:rsidP="00256C84">
      <w:pPr>
        <w:pStyle w:val="Dotpoint"/>
        <w:numPr>
          <w:ilvl w:val="0"/>
          <w:numId w:val="17"/>
        </w:numPr>
        <w:spacing w:after="200" w:line="276" w:lineRule="auto"/>
      </w:pPr>
      <w:r>
        <w:t>The justification for the need for the strict liability offences is to ensure the integrity of the regulatory regime as it relates to Australia’s unique and non-renewable underwater cultural heritage resource.</w:t>
      </w:r>
      <w:r w:rsidR="002020C5">
        <w:t xml:space="preserve"> </w:t>
      </w:r>
      <w:r>
        <w:t xml:space="preserve">The seriousness of an offences against clause 35 can vary greatly depending on the individual circumstances of an offence and the intent of the person committing the offence.  </w:t>
      </w:r>
    </w:p>
    <w:p w:rsidR="00E137BE" w:rsidRPr="00256C84" w:rsidRDefault="00256C84" w:rsidP="00256C84">
      <w:pPr>
        <w:pStyle w:val="Dotpoint"/>
        <w:numPr>
          <w:ilvl w:val="0"/>
          <w:numId w:val="17"/>
        </w:numPr>
        <w:spacing w:after="200" w:line="276" w:lineRule="auto"/>
        <w:ind w:left="357" w:hanging="357"/>
      </w:pPr>
      <w:r>
        <w:t>The use of strict liability as an option in this context is to ensure that persons who have committed a low level offence are treated fairly and proportionally.</w:t>
      </w:r>
      <w:r w:rsidR="002020C5">
        <w:t xml:space="preserve"> </w:t>
      </w:r>
      <w:r>
        <w:t xml:space="preserve">Further, this strict liability offence does not include imprisonment as a penalty and has a maximum fine of 60 penalty units.  </w:t>
      </w:r>
      <w:r w:rsidR="007B2FF2" w:rsidRPr="00256C84">
        <w:rPr>
          <w:szCs w:val="24"/>
        </w:rPr>
        <w:t xml:space="preserve"> </w:t>
      </w:r>
    </w:p>
    <w:p w:rsidR="00AC3F8A" w:rsidRPr="007712C9" w:rsidRDefault="00416AD6" w:rsidP="00DC10A4">
      <w:pPr>
        <w:rPr>
          <w:rFonts w:ascii="Times New Roman" w:hAnsi="Times New Roman"/>
          <w:b/>
          <w:sz w:val="24"/>
          <w:szCs w:val="24"/>
        </w:rPr>
      </w:pPr>
      <w:r>
        <w:rPr>
          <w:rFonts w:ascii="Times New Roman" w:hAnsi="Times New Roman"/>
          <w:b/>
          <w:sz w:val="24"/>
          <w:szCs w:val="24"/>
        </w:rPr>
        <w:t>Clause 36</w:t>
      </w:r>
      <w:r w:rsidR="00AC3F8A" w:rsidRPr="007712C9">
        <w:rPr>
          <w:rFonts w:ascii="Times New Roman" w:hAnsi="Times New Roman"/>
          <w:b/>
          <w:sz w:val="24"/>
          <w:szCs w:val="24"/>
        </w:rPr>
        <w:t xml:space="preserve"> - </w:t>
      </w:r>
      <w:r w:rsidR="00823903" w:rsidRPr="007712C9">
        <w:rPr>
          <w:rFonts w:ascii="Times New Roman" w:hAnsi="Times New Roman"/>
          <w:b/>
          <w:sz w:val="24"/>
          <w:szCs w:val="24"/>
        </w:rPr>
        <w:t xml:space="preserve">Importing </w:t>
      </w:r>
      <w:r w:rsidR="00AC3F8A" w:rsidRPr="007712C9">
        <w:rPr>
          <w:rFonts w:ascii="Times New Roman" w:hAnsi="Times New Roman"/>
          <w:b/>
          <w:sz w:val="24"/>
          <w:szCs w:val="24"/>
        </w:rPr>
        <w:t xml:space="preserve">underwater cultural heritage </w:t>
      </w:r>
      <w:r w:rsidR="00E77666" w:rsidRPr="007712C9">
        <w:rPr>
          <w:rFonts w:ascii="Times New Roman" w:hAnsi="Times New Roman"/>
          <w:b/>
          <w:sz w:val="24"/>
          <w:szCs w:val="24"/>
        </w:rPr>
        <w:t xml:space="preserve">of a foreign country </w:t>
      </w:r>
      <w:r w:rsidR="00823903" w:rsidRPr="007712C9">
        <w:rPr>
          <w:rFonts w:ascii="Times New Roman" w:hAnsi="Times New Roman"/>
          <w:b/>
          <w:sz w:val="24"/>
          <w:szCs w:val="24"/>
        </w:rPr>
        <w:t xml:space="preserve">without a permit </w:t>
      </w:r>
      <w:r w:rsidR="00AC3F8A" w:rsidRPr="007712C9">
        <w:rPr>
          <w:rFonts w:ascii="Times New Roman" w:hAnsi="Times New Roman"/>
          <w:b/>
          <w:sz w:val="24"/>
          <w:szCs w:val="24"/>
        </w:rPr>
        <w:t>prohibited</w:t>
      </w:r>
    </w:p>
    <w:p w:rsidR="00F4488F" w:rsidRPr="001C59FD" w:rsidRDefault="00F4488F" w:rsidP="00F4488F">
      <w:pPr>
        <w:pStyle w:val="ListParagraph"/>
        <w:numPr>
          <w:ilvl w:val="0"/>
          <w:numId w:val="17"/>
        </w:numPr>
        <w:rPr>
          <w:rFonts w:ascii="Times New Roman" w:hAnsi="Times New Roman"/>
          <w:b/>
          <w:sz w:val="24"/>
          <w:szCs w:val="24"/>
        </w:rPr>
      </w:pPr>
      <w:r>
        <w:rPr>
          <w:rFonts w:ascii="Times New Roman" w:hAnsi="Times New Roman"/>
          <w:sz w:val="24"/>
          <w:szCs w:val="24"/>
        </w:rPr>
        <w:t>Clause 36 prohibits the importation of an article of protected underwater cultural herita</w:t>
      </w:r>
      <w:r w:rsidR="002616AE">
        <w:rPr>
          <w:rFonts w:ascii="Times New Roman" w:hAnsi="Times New Roman"/>
          <w:sz w:val="24"/>
          <w:szCs w:val="24"/>
        </w:rPr>
        <w:t>ge from Australia, unless the im</w:t>
      </w:r>
      <w:r>
        <w:rPr>
          <w:rFonts w:ascii="Times New Roman" w:hAnsi="Times New Roman"/>
          <w:sz w:val="24"/>
          <w:szCs w:val="24"/>
        </w:rPr>
        <w:t xml:space="preserve">portation occurs in accordance with a permit granted by the Minister under clause 23. </w:t>
      </w:r>
    </w:p>
    <w:p w:rsidR="00F4488F" w:rsidRPr="001C59FD" w:rsidRDefault="00F4488F" w:rsidP="00F4488F">
      <w:pPr>
        <w:pStyle w:val="ListParagraph"/>
        <w:numPr>
          <w:ilvl w:val="0"/>
          <w:numId w:val="17"/>
        </w:numPr>
        <w:rPr>
          <w:rFonts w:ascii="Times New Roman" w:hAnsi="Times New Roman"/>
          <w:b/>
          <w:sz w:val="24"/>
          <w:szCs w:val="24"/>
        </w:rPr>
      </w:pPr>
      <w:r>
        <w:rPr>
          <w:rFonts w:ascii="Times New Roman" w:hAnsi="Times New Roman"/>
          <w:sz w:val="24"/>
          <w:szCs w:val="24"/>
        </w:rPr>
        <w:t>Criminal, strict liability and civil penalties will apply in relation to contraventions of clause 3</w:t>
      </w:r>
      <w:r w:rsidR="00E32157">
        <w:rPr>
          <w:rFonts w:ascii="Times New Roman" w:hAnsi="Times New Roman"/>
          <w:sz w:val="24"/>
          <w:szCs w:val="24"/>
        </w:rPr>
        <w:t>6</w:t>
      </w:r>
      <w:r>
        <w:rPr>
          <w:rFonts w:ascii="Times New Roman" w:hAnsi="Times New Roman"/>
          <w:sz w:val="24"/>
          <w:szCs w:val="24"/>
        </w:rPr>
        <w:t xml:space="preserve">. </w:t>
      </w:r>
      <w:r w:rsidR="002020C5">
        <w:rPr>
          <w:rFonts w:ascii="Times New Roman" w:hAnsi="Times New Roman"/>
          <w:sz w:val="24"/>
          <w:szCs w:val="24"/>
        </w:rPr>
        <w:t xml:space="preserve"> </w:t>
      </w:r>
      <w:r>
        <w:rPr>
          <w:rFonts w:ascii="Times New Roman" w:hAnsi="Times New Roman"/>
          <w:sz w:val="24"/>
          <w:szCs w:val="24"/>
        </w:rPr>
        <w:t>These ar</w:t>
      </w:r>
      <w:r w:rsidR="001C4FF4">
        <w:rPr>
          <w:rFonts w:ascii="Times New Roman" w:hAnsi="Times New Roman"/>
          <w:sz w:val="24"/>
          <w:szCs w:val="24"/>
        </w:rPr>
        <w:t>e set out in the table at page 8</w:t>
      </w:r>
      <w:r>
        <w:rPr>
          <w:rFonts w:ascii="Times New Roman" w:hAnsi="Times New Roman"/>
          <w:sz w:val="24"/>
          <w:szCs w:val="24"/>
        </w:rPr>
        <w:t>.</w:t>
      </w:r>
    </w:p>
    <w:p w:rsidR="00256C84" w:rsidRDefault="00416AD6" w:rsidP="009E24C9">
      <w:pPr>
        <w:pStyle w:val="ListParagraph"/>
        <w:numPr>
          <w:ilvl w:val="0"/>
          <w:numId w:val="17"/>
        </w:numPr>
        <w:rPr>
          <w:rFonts w:ascii="Times New Roman" w:hAnsi="Times New Roman"/>
          <w:sz w:val="24"/>
          <w:szCs w:val="24"/>
        </w:rPr>
      </w:pPr>
      <w:r>
        <w:rPr>
          <w:rFonts w:ascii="Times New Roman" w:hAnsi="Times New Roman"/>
          <w:sz w:val="24"/>
          <w:szCs w:val="24"/>
        </w:rPr>
        <w:t>Clause 36</w:t>
      </w:r>
      <w:r w:rsidR="00CD05C7">
        <w:rPr>
          <w:rFonts w:ascii="Times New Roman" w:hAnsi="Times New Roman"/>
          <w:sz w:val="24"/>
          <w:szCs w:val="24"/>
        </w:rPr>
        <w:t xml:space="preserve"> p</w:t>
      </w:r>
      <w:r w:rsidR="00331593">
        <w:rPr>
          <w:rFonts w:ascii="Times New Roman" w:hAnsi="Times New Roman"/>
          <w:sz w:val="24"/>
          <w:szCs w:val="24"/>
        </w:rPr>
        <w:t xml:space="preserve">rovides for the alignment of the Bill with the requirements of the Convention concerning the trafficking of underwater cultural heritage. </w:t>
      </w:r>
    </w:p>
    <w:p w:rsidR="00256C84" w:rsidRDefault="00256C84" w:rsidP="00256C84">
      <w:pPr>
        <w:pStyle w:val="Dotpoint"/>
        <w:numPr>
          <w:ilvl w:val="0"/>
          <w:numId w:val="17"/>
        </w:numPr>
        <w:spacing w:after="200" w:line="276" w:lineRule="auto"/>
      </w:pPr>
      <w:r>
        <w:t>The justification for the need for the strict liability offences is to ensure the integrity of the regulatory regime as it relates to Australia’s unique and non-renewable underwater cultural heritage resource.</w:t>
      </w:r>
      <w:r w:rsidR="002020C5">
        <w:t xml:space="preserve"> </w:t>
      </w:r>
      <w:r>
        <w:t xml:space="preserve"> The seriousness of an offences against clause 36 can vary greatly depending on the individual circumstances of an offence and the intent of the person committing the offence.  </w:t>
      </w:r>
    </w:p>
    <w:p w:rsidR="00AC3F8A" w:rsidRPr="00256C84" w:rsidRDefault="00256C84" w:rsidP="00256C84">
      <w:pPr>
        <w:pStyle w:val="Dotpoint"/>
        <w:numPr>
          <w:ilvl w:val="0"/>
          <w:numId w:val="17"/>
        </w:numPr>
        <w:spacing w:after="200" w:line="276" w:lineRule="auto"/>
        <w:ind w:left="357" w:hanging="357"/>
      </w:pPr>
      <w:r>
        <w:t>The use of strict liability as an option in this context is to ensure that persons who have committed a low level offence are treated fairly and proportionally.</w:t>
      </w:r>
      <w:r w:rsidR="002020C5">
        <w:t xml:space="preserve"> </w:t>
      </w:r>
      <w:r>
        <w:t xml:space="preserve"> Further, this strict liability offence does not include imprisonment as a penalty and has a maximum fine of 60 penalty units.  </w:t>
      </w:r>
      <w:r w:rsidR="00331593" w:rsidRPr="00256C84">
        <w:rPr>
          <w:szCs w:val="24"/>
        </w:rPr>
        <w:t xml:space="preserve"> </w:t>
      </w:r>
    </w:p>
    <w:p w:rsidR="00D74D05" w:rsidRPr="007712C9" w:rsidRDefault="0026161B" w:rsidP="00DC10A4">
      <w:pPr>
        <w:rPr>
          <w:rFonts w:ascii="Times New Roman" w:hAnsi="Times New Roman"/>
          <w:b/>
          <w:sz w:val="24"/>
          <w:szCs w:val="24"/>
        </w:rPr>
      </w:pPr>
      <w:r w:rsidRPr="007712C9">
        <w:rPr>
          <w:rFonts w:ascii="Times New Roman" w:hAnsi="Times New Roman"/>
          <w:b/>
          <w:sz w:val="24"/>
          <w:szCs w:val="24"/>
        </w:rPr>
        <w:t xml:space="preserve">Clause </w:t>
      </w:r>
      <w:r w:rsidR="00416AD6">
        <w:rPr>
          <w:rFonts w:ascii="Times New Roman" w:hAnsi="Times New Roman"/>
          <w:b/>
          <w:sz w:val="24"/>
          <w:szCs w:val="24"/>
        </w:rPr>
        <w:t>37</w:t>
      </w:r>
      <w:r w:rsidR="005A1C20" w:rsidRPr="007712C9">
        <w:rPr>
          <w:rFonts w:ascii="Times New Roman" w:hAnsi="Times New Roman"/>
          <w:b/>
          <w:sz w:val="24"/>
          <w:szCs w:val="24"/>
        </w:rPr>
        <w:t xml:space="preserve"> - </w:t>
      </w:r>
      <w:r w:rsidR="00D74D05" w:rsidRPr="007712C9">
        <w:rPr>
          <w:rFonts w:ascii="Times New Roman" w:hAnsi="Times New Roman"/>
          <w:b/>
          <w:sz w:val="24"/>
          <w:szCs w:val="24"/>
        </w:rPr>
        <w:t>Requirement to produce permits</w:t>
      </w:r>
    </w:p>
    <w:p w:rsidR="00D24B0F" w:rsidRDefault="00416AD6" w:rsidP="00E32157">
      <w:pPr>
        <w:pStyle w:val="ListParagraph"/>
        <w:numPr>
          <w:ilvl w:val="0"/>
          <w:numId w:val="17"/>
        </w:numPr>
        <w:rPr>
          <w:rFonts w:ascii="Times New Roman" w:hAnsi="Times New Roman"/>
          <w:sz w:val="24"/>
          <w:szCs w:val="24"/>
        </w:rPr>
      </w:pPr>
      <w:r>
        <w:rPr>
          <w:rFonts w:ascii="Times New Roman" w:hAnsi="Times New Roman"/>
          <w:sz w:val="24"/>
          <w:szCs w:val="24"/>
        </w:rPr>
        <w:t>Clause 37</w:t>
      </w:r>
      <w:r w:rsidR="00CD05C7">
        <w:rPr>
          <w:rFonts w:ascii="Times New Roman" w:hAnsi="Times New Roman"/>
          <w:sz w:val="24"/>
          <w:szCs w:val="24"/>
        </w:rPr>
        <w:t xml:space="preserve"> p</w:t>
      </w:r>
      <w:r w:rsidR="00372386">
        <w:rPr>
          <w:rFonts w:ascii="Times New Roman" w:hAnsi="Times New Roman"/>
          <w:sz w:val="24"/>
          <w:szCs w:val="24"/>
        </w:rPr>
        <w:t xml:space="preserve">rovides </w:t>
      </w:r>
      <w:r w:rsidR="00E32157">
        <w:rPr>
          <w:rFonts w:ascii="Times New Roman" w:hAnsi="Times New Roman"/>
          <w:sz w:val="24"/>
          <w:szCs w:val="24"/>
        </w:rPr>
        <w:t xml:space="preserve">that an inspector for the purposes of the Bill may require a person to produce a permit authorising </w:t>
      </w:r>
      <w:r w:rsidR="00E32157" w:rsidRPr="00E32157">
        <w:rPr>
          <w:rFonts w:ascii="Times New Roman" w:hAnsi="Times New Roman"/>
          <w:sz w:val="24"/>
          <w:szCs w:val="24"/>
        </w:rPr>
        <w:t xml:space="preserve">the person to have possession, custody or control of </w:t>
      </w:r>
      <w:r w:rsidR="00E32157">
        <w:rPr>
          <w:rFonts w:ascii="Times New Roman" w:hAnsi="Times New Roman"/>
          <w:sz w:val="24"/>
          <w:szCs w:val="24"/>
        </w:rPr>
        <w:t xml:space="preserve">protected underwater cultural heritage, where the inspector suspects on reasonable grounds that the </w:t>
      </w:r>
      <w:r w:rsidR="00E32157" w:rsidRPr="00E32157">
        <w:rPr>
          <w:rFonts w:ascii="Times New Roman" w:hAnsi="Times New Roman"/>
          <w:sz w:val="24"/>
          <w:szCs w:val="24"/>
        </w:rPr>
        <w:t xml:space="preserve">person has </w:t>
      </w:r>
      <w:r w:rsidR="00E32157" w:rsidRPr="001C59FD">
        <w:rPr>
          <w:rFonts w:ascii="Times New Roman" w:hAnsi="Times New Roman"/>
          <w:sz w:val="24"/>
          <w:szCs w:val="24"/>
        </w:rPr>
        <w:t>person has possession, custody or control of protected underwater cultural heritage</w:t>
      </w:r>
      <w:r w:rsidR="00E32157" w:rsidRPr="00E32157">
        <w:rPr>
          <w:rFonts w:ascii="Times New Roman" w:hAnsi="Times New Roman"/>
          <w:sz w:val="24"/>
          <w:szCs w:val="24"/>
        </w:rPr>
        <w:t xml:space="preserve">. </w:t>
      </w:r>
    </w:p>
    <w:p w:rsidR="00E32157" w:rsidRPr="00256C84" w:rsidRDefault="00E32157" w:rsidP="00E32157">
      <w:pPr>
        <w:pStyle w:val="ListParagraph"/>
        <w:numPr>
          <w:ilvl w:val="0"/>
          <w:numId w:val="17"/>
        </w:numPr>
        <w:rPr>
          <w:rFonts w:ascii="Times New Roman" w:hAnsi="Times New Roman"/>
          <w:b/>
          <w:sz w:val="24"/>
          <w:szCs w:val="24"/>
        </w:rPr>
      </w:pPr>
      <w:r>
        <w:rPr>
          <w:rFonts w:ascii="Times New Roman" w:hAnsi="Times New Roman"/>
          <w:sz w:val="24"/>
          <w:szCs w:val="24"/>
        </w:rPr>
        <w:t xml:space="preserve">Criminal, strict liability and civil penalties will apply in relation to contraventions of clause 37. </w:t>
      </w:r>
      <w:r w:rsidR="002020C5">
        <w:rPr>
          <w:rFonts w:ascii="Times New Roman" w:hAnsi="Times New Roman"/>
          <w:sz w:val="24"/>
          <w:szCs w:val="24"/>
        </w:rPr>
        <w:t xml:space="preserve"> </w:t>
      </w:r>
      <w:r>
        <w:rPr>
          <w:rFonts w:ascii="Times New Roman" w:hAnsi="Times New Roman"/>
          <w:sz w:val="24"/>
          <w:szCs w:val="24"/>
        </w:rPr>
        <w:t>These ar</w:t>
      </w:r>
      <w:r w:rsidR="0015513A">
        <w:rPr>
          <w:rFonts w:ascii="Times New Roman" w:hAnsi="Times New Roman"/>
          <w:sz w:val="24"/>
          <w:szCs w:val="24"/>
        </w:rPr>
        <w:t>e set out in the table at page 8</w:t>
      </w:r>
      <w:r>
        <w:rPr>
          <w:rFonts w:ascii="Times New Roman" w:hAnsi="Times New Roman"/>
          <w:sz w:val="24"/>
          <w:szCs w:val="24"/>
        </w:rPr>
        <w:t>.</w:t>
      </w:r>
    </w:p>
    <w:p w:rsidR="00256C84" w:rsidRDefault="00256C84" w:rsidP="00256C84">
      <w:pPr>
        <w:pStyle w:val="Dotpoint"/>
        <w:numPr>
          <w:ilvl w:val="0"/>
          <w:numId w:val="17"/>
        </w:numPr>
        <w:spacing w:after="200" w:line="276" w:lineRule="auto"/>
      </w:pPr>
      <w:r>
        <w:t>The justification for the need for the strict liability offences is to ensure the integrity of the regulatory regime as it relates to Australia’s unique and non-renewable underwater cultural heritage resource.</w:t>
      </w:r>
      <w:r w:rsidR="002020C5">
        <w:t xml:space="preserve"> </w:t>
      </w:r>
      <w:r>
        <w:t xml:space="preserve">The seriousness of an offences against clause 37 can vary greatly depending on the individual circumstances of an offence and the intent of the person committing the offence.  </w:t>
      </w:r>
    </w:p>
    <w:p w:rsidR="00256C84" w:rsidRPr="00256C84" w:rsidRDefault="00256C84" w:rsidP="00256C84">
      <w:pPr>
        <w:pStyle w:val="Dotpoint"/>
        <w:numPr>
          <w:ilvl w:val="0"/>
          <w:numId w:val="17"/>
        </w:numPr>
        <w:spacing w:after="200" w:line="276" w:lineRule="auto"/>
        <w:ind w:left="357" w:hanging="357"/>
      </w:pPr>
      <w:r>
        <w:t xml:space="preserve">The use of strict liability as an option in this context is to ensure that persons who have committed a low level offence are treated fairly and proportionally. Further, this strict liability offence does not include imprisonment as a penalty and has a maximum fine of 60 penalty units.  </w:t>
      </w:r>
    </w:p>
    <w:p w:rsidR="00D74D05" w:rsidRPr="007712C9" w:rsidRDefault="0026161B" w:rsidP="00DC10A4">
      <w:pPr>
        <w:rPr>
          <w:rFonts w:ascii="Times New Roman" w:hAnsi="Times New Roman"/>
          <w:b/>
          <w:sz w:val="24"/>
          <w:szCs w:val="24"/>
        </w:rPr>
      </w:pPr>
      <w:r w:rsidRPr="007712C9">
        <w:rPr>
          <w:rFonts w:ascii="Times New Roman" w:hAnsi="Times New Roman"/>
          <w:b/>
          <w:sz w:val="24"/>
          <w:szCs w:val="24"/>
        </w:rPr>
        <w:t xml:space="preserve">Clause </w:t>
      </w:r>
      <w:r w:rsidR="00416AD6">
        <w:rPr>
          <w:rFonts w:ascii="Times New Roman" w:hAnsi="Times New Roman"/>
          <w:b/>
          <w:sz w:val="24"/>
          <w:szCs w:val="24"/>
        </w:rPr>
        <w:t>38</w:t>
      </w:r>
      <w:r w:rsidR="005A1C20" w:rsidRPr="007712C9">
        <w:rPr>
          <w:rFonts w:ascii="Times New Roman" w:hAnsi="Times New Roman"/>
          <w:b/>
          <w:sz w:val="24"/>
          <w:szCs w:val="24"/>
        </w:rPr>
        <w:t xml:space="preserve"> - </w:t>
      </w:r>
      <w:r w:rsidR="00F82811">
        <w:rPr>
          <w:rFonts w:ascii="Times New Roman" w:hAnsi="Times New Roman"/>
          <w:b/>
          <w:sz w:val="24"/>
          <w:szCs w:val="24"/>
        </w:rPr>
        <w:t>Minister may</w:t>
      </w:r>
      <w:r w:rsidR="00D74D05" w:rsidRPr="007712C9">
        <w:rPr>
          <w:rFonts w:ascii="Times New Roman" w:hAnsi="Times New Roman"/>
          <w:b/>
          <w:sz w:val="24"/>
          <w:szCs w:val="24"/>
        </w:rPr>
        <w:t xml:space="preserve"> ascertain location of protected underwater cultural heritage</w:t>
      </w:r>
    </w:p>
    <w:p w:rsidR="00DD0212" w:rsidRDefault="00DD0212" w:rsidP="00DD0212">
      <w:pPr>
        <w:pStyle w:val="ListBullet"/>
        <w:numPr>
          <w:ilvl w:val="0"/>
          <w:numId w:val="17"/>
        </w:numPr>
        <w:spacing w:after="120"/>
        <w:rPr>
          <w:rFonts w:ascii="Times New Roman" w:hAnsi="Times New Roman"/>
          <w:sz w:val="24"/>
          <w:szCs w:val="24"/>
        </w:rPr>
      </w:pPr>
      <w:r>
        <w:rPr>
          <w:rFonts w:ascii="Times New Roman" w:hAnsi="Times New Roman"/>
          <w:sz w:val="24"/>
          <w:szCs w:val="24"/>
        </w:rPr>
        <w:t xml:space="preserve">Clause 38 of the Bill provides that the </w:t>
      </w:r>
      <w:r w:rsidRPr="00D41FD8">
        <w:rPr>
          <w:rFonts w:ascii="Times New Roman" w:hAnsi="Times New Roman"/>
          <w:sz w:val="24"/>
          <w:szCs w:val="24"/>
        </w:rPr>
        <w:t xml:space="preserve">Minister may ascertain </w:t>
      </w:r>
      <w:r>
        <w:rPr>
          <w:rFonts w:ascii="Times New Roman" w:hAnsi="Times New Roman"/>
          <w:sz w:val="24"/>
          <w:szCs w:val="24"/>
        </w:rPr>
        <w:t xml:space="preserve">the </w:t>
      </w:r>
      <w:r w:rsidRPr="00D41FD8">
        <w:rPr>
          <w:rFonts w:ascii="Times New Roman" w:hAnsi="Times New Roman"/>
          <w:sz w:val="24"/>
          <w:szCs w:val="24"/>
        </w:rPr>
        <w:t>location of protected underwater cultural heritage</w:t>
      </w:r>
      <w:r>
        <w:rPr>
          <w:rFonts w:ascii="Times New Roman" w:hAnsi="Times New Roman"/>
          <w:sz w:val="24"/>
          <w:szCs w:val="24"/>
        </w:rPr>
        <w:t xml:space="preserve"> by issuing a disclosure notice to a person that compels them to provide certain information.  </w:t>
      </w:r>
    </w:p>
    <w:p w:rsidR="001214B5" w:rsidRDefault="00DD0212" w:rsidP="00DD0212">
      <w:pPr>
        <w:pStyle w:val="ListParagraph"/>
        <w:numPr>
          <w:ilvl w:val="0"/>
          <w:numId w:val="17"/>
        </w:numPr>
        <w:rPr>
          <w:rFonts w:ascii="Times New Roman" w:hAnsi="Times New Roman"/>
          <w:sz w:val="24"/>
          <w:szCs w:val="24"/>
        </w:rPr>
      </w:pPr>
      <w:r>
        <w:rPr>
          <w:rFonts w:ascii="Times New Roman" w:hAnsi="Times New Roman"/>
          <w:sz w:val="24"/>
          <w:szCs w:val="24"/>
        </w:rPr>
        <w:t xml:space="preserve">Under clause </w:t>
      </w:r>
      <w:r w:rsidR="00416AD6">
        <w:rPr>
          <w:rFonts w:ascii="Times New Roman" w:hAnsi="Times New Roman"/>
          <w:sz w:val="24"/>
          <w:szCs w:val="24"/>
        </w:rPr>
        <w:t>38</w:t>
      </w:r>
      <w:r>
        <w:rPr>
          <w:rFonts w:ascii="Times New Roman" w:hAnsi="Times New Roman"/>
          <w:sz w:val="24"/>
          <w:szCs w:val="24"/>
        </w:rPr>
        <w:t>,</w:t>
      </w:r>
      <w:r w:rsidR="00353C37">
        <w:rPr>
          <w:rFonts w:ascii="Times New Roman" w:hAnsi="Times New Roman"/>
          <w:sz w:val="24"/>
          <w:szCs w:val="24"/>
        </w:rPr>
        <w:t xml:space="preserve"> the Minister </w:t>
      </w:r>
      <w:r>
        <w:rPr>
          <w:rFonts w:ascii="Times New Roman" w:hAnsi="Times New Roman"/>
          <w:sz w:val="24"/>
          <w:szCs w:val="24"/>
        </w:rPr>
        <w:t>may</w:t>
      </w:r>
      <w:r w:rsidR="009C2EA7">
        <w:rPr>
          <w:rFonts w:ascii="Times New Roman" w:hAnsi="Times New Roman"/>
          <w:sz w:val="24"/>
          <w:szCs w:val="24"/>
        </w:rPr>
        <w:t xml:space="preserve"> </w:t>
      </w:r>
      <w:r w:rsidR="00C67D5B">
        <w:rPr>
          <w:rFonts w:ascii="Times New Roman" w:hAnsi="Times New Roman"/>
          <w:sz w:val="24"/>
          <w:szCs w:val="24"/>
        </w:rPr>
        <w:t>require a person to provide information about the possession and transfer of an article that is or may be protected underwater cultural heritage</w:t>
      </w:r>
      <w:r>
        <w:rPr>
          <w:rFonts w:ascii="Times New Roman" w:hAnsi="Times New Roman"/>
          <w:sz w:val="24"/>
          <w:szCs w:val="24"/>
        </w:rPr>
        <w:t>, in circumstances where</w:t>
      </w:r>
      <w:r w:rsidR="00C67D5B">
        <w:rPr>
          <w:rFonts w:ascii="Times New Roman" w:hAnsi="Times New Roman"/>
          <w:sz w:val="24"/>
          <w:szCs w:val="24"/>
        </w:rPr>
        <w:t xml:space="preserve"> the Minister reasonably believes that the person may have or may have had possession of such an article. </w:t>
      </w:r>
    </w:p>
    <w:p w:rsidR="00D24B0F" w:rsidRDefault="00102DD8" w:rsidP="009E24C9">
      <w:pPr>
        <w:pStyle w:val="ListParagraph"/>
        <w:numPr>
          <w:ilvl w:val="0"/>
          <w:numId w:val="17"/>
        </w:numPr>
        <w:rPr>
          <w:rFonts w:ascii="Times New Roman" w:hAnsi="Times New Roman"/>
          <w:sz w:val="24"/>
          <w:szCs w:val="24"/>
        </w:rPr>
      </w:pPr>
      <w:r>
        <w:rPr>
          <w:rFonts w:ascii="Times New Roman" w:hAnsi="Times New Roman"/>
          <w:sz w:val="24"/>
          <w:szCs w:val="24"/>
        </w:rPr>
        <w:t>Th</w:t>
      </w:r>
      <w:r w:rsidR="00C67D5B">
        <w:rPr>
          <w:rFonts w:ascii="Times New Roman" w:hAnsi="Times New Roman"/>
          <w:sz w:val="24"/>
          <w:szCs w:val="24"/>
        </w:rPr>
        <w:t xml:space="preserve">e purpose of this </w:t>
      </w:r>
      <w:r>
        <w:rPr>
          <w:rFonts w:ascii="Times New Roman" w:hAnsi="Times New Roman"/>
          <w:sz w:val="24"/>
          <w:szCs w:val="24"/>
        </w:rPr>
        <w:t xml:space="preserve">provision </w:t>
      </w:r>
      <w:r w:rsidR="00C67D5B">
        <w:rPr>
          <w:rFonts w:ascii="Times New Roman" w:hAnsi="Times New Roman"/>
          <w:sz w:val="24"/>
          <w:szCs w:val="24"/>
        </w:rPr>
        <w:t>is to</w:t>
      </w:r>
      <w:r>
        <w:rPr>
          <w:rFonts w:ascii="Times New Roman" w:hAnsi="Times New Roman"/>
          <w:sz w:val="24"/>
          <w:szCs w:val="24"/>
        </w:rPr>
        <w:t xml:space="preserve"> provide the Mini</w:t>
      </w:r>
      <w:r w:rsidR="00353C37">
        <w:rPr>
          <w:rFonts w:ascii="Times New Roman" w:hAnsi="Times New Roman"/>
          <w:sz w:val="24"/>
          <w:szCs w:val="24"/>
        </w:rPr>
        <w:t>ster the ability</w:t>
      </w:r>
      <w:r>
        <w:rPr>
          <w:rFonts w:ascii="Times New Roman" w:hAnsi="Times New Roman"/>
          <w:sz w:val="24"/>
          <w:szCs w:val="24"/>
        </w:rPr>
        <w:t xml:space="preserve"> to ascertain </w:t>
      </w:r>
      <w:r w:rsidR="00C67D5B">
        <w:rPr>
          <w:rFonts w:ascii="Times New Roman" w:hAnsi="Times New Roman"/>
          <w:sz w:val="24"/>
          <w:szCs w:val="24"/>
        </w:rPr>
        <w:t xml:space="preserve">information about the possession and transfer of protected underwater cultural heritage, such as information about </w:t>
      </w:r>
      <w:r>
        <w:rPr>
          <w:rFonts w:ascii="Times New Roman" w:hAnsi="Times New Roman"/>
          <w:sz w:val="24"/>
          <w:szCs w:val="24"/>
        </w:rPr>
        <w:t xml:space="preserve">to whom it may have been supplied. </w:t>
      </w:r>
      <w:r w:rsidR="00DD0212">
        <w:rPr>
          <w:rFonts w:ascii="Times New Roman" w:hAnsi="Times New Roman"/>
          <w:sz w:val="24"/>
          <w:szCs w:val="24"/>
        </w:rPr>
        <w:t xml:space="preserve">This is to </w:t>
      </w:r>
      <w:r w:rsidR="00C67D5B">
        <w:rPr>
          <w:rFonts w:ascii="Times New Roman" w:hAnsi="Times New Roman"/>
          <w:sz w:val="24"/>
          <w:szCs w:val="24"/>
        </w:rPr>
        <w:t xml:space="preserve">improve the traceability of </w:t>
      </w:r>
      <w:r w:rsidR="001214B5">
        <w:rPr>
          <w:rFonts w:ascii="Times New Roman" w:hAnsi="Times New Roman"/>
          <w:sz w:val="24"/>
          <w:szCs w:val="24"/>
        </w:rPr>
        <w:t>articles</w:t>
      </w:r>
      <w:r w:rsidR="00C67D5B">
        <w:rPr>
          <w:rFonts w:ascii="Times New Roman" w:hAnsi="Times New Roman"/>
          <w:sz w:val="24"/>
          <w:szCs w:val="24"/>
        </w:rPr>
        <w:t xml:space="preserve"> of protected </w:t>
      </w:r>
      <w:r w:rsidR="00DD0212">
        <w:rPr>
          <w:rFonts w:ascii="Times New Roman" w:hAnsi="Times New Roman"/>
          <w:sz w:val="24"/>
          <w:szCs w:val="24"/>
        </w:rPr>
        <w:t>underwater</w:t>
      </w:r>
      <w:r w:rsidR="00C67D5B">
        <w:rPr>
          <w:rFonts w:ascii="Times New Roman" w:hAnsi="Times New Roman"/>
          <w:sz w:val="24"/>
          <w:szCs w:val="24"/>
        </w:rPr>
        <w:t xml:space="preserve"> c</w:t>
      </w:r>
      <w:r w:rsidR="00DD0212">
        <w:rPr>
          <w:rFonts w:ascii="Times New Roman" w:hAnsi="Times New Roman"/>
          <w:sz w:val="24"/>
          <w:szCs w:val="24"/>
        </w:rPr>
        <w:t>ultural heritage and ensure that the provisions of the Bill can be effect</w:t>
      </w:r>
      <w:r w:rsidR="00F52098">
        <w:rPr>
          <w:rFonts w:ascii="Times New Roman" w:hAnsi="Times New Roman"/>
          <w:sz w:val="24"/>
          <w:szCs w:val="24"/>
        </w:rPr>
        <w:t xml:space="preserve">ively enforced. </w:t>
      </w:r>
    </w:p>
    <w:p w:rsidR="00CD2434" w:rsidRDefault="00D81E0B" w:rsidP="00CD2434">
      <w:pPr>
        <w:pStyle w:val="ListBullet"/>
        <w:numPr>
          <w:ilvl w:val="0"/>
          <w:numId w:val="17"/>
        </w:numPr>
        <w:spacing w:after="120"/>
        <w:rPr>
          <w:rFonts w:ascii="Times New Roman" w:eastAsia="Times New Roman" w:hAnsi="Times New Roman"/>
          <w:bCs/>
          <w:sz w:val="24"/>
          <w:szCs w:val="24"/>
          <w:lang w:eastAsia="en-AU"/>
        </w:rPr>
      </w:pPr>
      <w:r>
        <w:rPr>
          <w:rFonts w:ascii="Times New Roman" w:hAnsi="Times New Roman"/>
          <w:sz w:val="24"/>
          <w:szCs w:val="24"/>
        </w:rPr>
        <w:t>Under</w:t>
      </w:r>
      <w:r w:rsidR="00CD2434">
        <w:rPr>
          <w:rFonts w:ascii="Times New Roman" w:hAnsi="Times New Roman"/>
          <w:sz w:val="24"/>
          <w:szCs w:val="24"/>
        </w:rPr>
        <w:t xml:space="preserve"> clause 38</w:t>
      </w:r>
      <w:r>
        <w:rPr>
          <w:rFonts w:ascii="Times New Roman" w:hAnsi="Times New Roman"/>
          <w:sz w:val="24"/>
          <w:szCs w:val="24"/>
        </w:rPr>
        <w:t xml:space="preserve">, </w:t>
      </w:r>
      <w:r w:rsidRPr="007B3CFB">
        <w:rPr>
          <w:rFonts w:ascii="Times New Roman" w:eastAsia="Times New Roman" w:hAnsi="Times New Roman"/>
          <w:bCs/>
          <w:sz w:val="24"/>
          <w:szCs w:val="24"/>
          <w:lang w:eastAsia="en-AU"/>
        </w:rPr>
        <w:t>a person is not excused from providing information, evidence or a document that might tend to incriminate them or expose them to a penalty</w:t>
      </w:r>
      <w:r>
        <w:rPr>
          <w:rFonts w:ascii="Times New Roman" w:eastAsia="Times New Roman" w:hAnsi="Times New Roman"/>
          <w:bCs/>
          <w:sz w:val="24"/>
          <w:szCs w:val="24"/>
          <w:lang w:eastAsia="en-AU"/>
        </w:rPr>
        <w:t xml:space="preserve">. </w:t>
      </w:r>
    </w:p>
    <w:p w:rsidR="00CD2434" w:rsidRDefault="00CD2434" w:rsidP="00CD2434">
      <w:pPr>
        <w:pStyle w:val="ListBullet"/>
        <w:numPr>
          <w:ilvl w:val="0"/>
          <w:numId w:val="17"/>
        </w:numPr>
        <w:spacing w:after="120"/>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However, </w:t>
      </w:r>
      <w:r w:rsidR="00D81E0B">
        <w:rPr>
          <w:rFonts w:ascii="Times New Roman" w:eastAsia="Times New Roman" w:hAnsi="Times New Roman"/>
          <w:bCs/>
          <w:sz w:val="24"/>
          <w:szCs w:val="24"/>
          <w:lang w:eastAsia="en-AU"/>
        </w:rPr>
        <w:t xml:space="preserve">under </w:t>
      </w:r>
      <w:r w:rsidR="00A71502">
        <w:rPr>
          <w:rFonts w:ascii="Times New Roman" w:hAnsi="Times New Roman"/>
          <w:sz w:val="24"/>
          <w:szCs w:val="24"/>
        </w:rPr>
        <w:t>subc</w:t>
      </w:r>
      <w:r w:rsidR="00D81E0B" w:rsidRPr="00C875BF">
        <w:rPr>
          <w:rFonts w:ascii="Times New Roman" w:hAnsi="Times New Roman"/>
          <w:sz w:val="24"/>
          <w:szCs w:val="24"/>
        </w:rPr>
        <w:t>lause</w:t>
      </w:r>
      <w:r w:rsidR="00D81E0B">
        <w:rPr>
          <w:rFonts w:ascii="Times New Roman" w:hAnsi="Times New Roman"/>
          <w:sz w:val="24"/>
          <w:szCs w:val="24"/>
        </w:rPr>
        <w:t xml:space="preserve"> 38(9),</w:t>
      </w:r>
      <w:r w:rsidR="00D81E0B" w:rsidRPr="00D41FD8">
        <w:rPr>
          <w:rFonts w:ascii="Times New Roman" w:hAnsi="Times New Roman"/>
          <w:sz w:val="24"/>
          <w:szCs w:val="24"/>
        </w:rPr>
        <w:t xml:space="preserve"> </w:t>
      </w:r>
      <w:r w:rsidR="00D81E0B" w:rsidRPr="007B3CFB">
        <w:rPr>
          <w:rFonts w:ascii="Times New Roman" w:eastAsia="Times New Roman" w:hAnsi="Times New Roman"/>
          <w:bCs/>
          <w:sz w:val="24"/>
          <w:szCs w:val="24"/>
          <w:lang w:eastAsia="en-AU"/>
        </w:rPr>
        <w:t>the information, e</w:t>
      </w:r>
      <w:r>
        <w:rPr>
          <w:rFonts w:ascii="Times New Roman" w:eastAsia="Times New Roman" w:hAnsi="Times New Roman"/>
          <w:bCs/>
          <w:sz w:val="24"/>
          <w:szCs w:val="24"/>
          <w:lang w:eastAsia="en-AU"/>
        </w:rPr>
        <w:t xml:space="preserve">vidence or document will generally </w:t>
      </w:r>
      <w:r w:rsidRPr="0015513A">
        <w:rPr>
          <w:rFonts w:ascii="Times New Roman" w:eastAsia="Times New Roman" w:hAnsi="Times New Roman"/>
          <w:bCs/>
          <w:sz w:val="24"/>
          <w:szCs w:val="24"/>
          <w:lang w:eastAsia="en-AU"/>
        </w:rPr>
        <w:t xml:space="preserve">not be </w:t>
      </w:r>
      <w:r w:rsidR="00D81E0B" w:rsidRPr="0015513A">
        <w:rPr>
          <w:rFonts w:ascii="Times New Roman" w:eastAsia="Times New Roman" w:hAnsi="Times New Roman"/>
          <w:bCs/>
          <w:sz w:val="24"/>
          <w:szCs w:val="24"/>
          <w:lang w:eastAsia="en-AU"/>
        </w:rPr>
        <w:t>admissible in evidence against an</w:t>
      </w:r>
      <w:r w:rsidRPr="0015513A">
        <w:rPr>
          <w:rFonts w:ascii="Times New Roman" w:eastAsia="Times New Roman" w:hAnsi="Times New Roman"/>
          <w:bCs/>
          <w:sz w:val="24"/>
          <w:szCs w:val="24"/>
          <w:lang w:eastAsia="en-AU"/>
        </w:rPr>
        <w:t xml:space="preserve"> individual in legal</w:t>
      </w:r>
      <w:r w:rsidR="00D81E0B" w:rsidRPr="0015513A">
        <w:rPr>
          <w:rFonts w:ascii="Times New Roman" w:eastAsia="Times New Roman" w:hAnsi="Times New Roman"/>
          <w:bCs/>
          <w:sz w:val="24"/>
          <w:szCs w:val="24"/>
          <w:lang w:eastAsia="en-AU"/>
        </w:rPr>
        <w:t xml:space="preserve"> proceedings</w:t>
      </w:r>
      <w:r w:rsidRPr="0015513A">
        <w:rPr>
          <w:rFonts w:ascii="Times New Roman" w:eastAsia="Times New Roman" w:hAnsi="Times New Roman"/>
          <w:bCs/>
          <w:sz w:val="24"/>
          <w:szCs w:val="24"/>
          <w:lang w:eastAsia="en-AU"/>
        </w:rPr>
        <w:t xml:space="preserve">, </w:t>
      </w:r>
      <w:r w:rsidR="00C42F33" w:rsidRPr="0015513A">
        <w:rPr>
          <w:rFonts w:ascii="Times New Roman" w:eastAsia="Times New Roman" w:hAnsi="Times New Roman"/>
          <w:bCs/>
          <w:sz w:val="24"/>
          <w:szCs w:val="24"/>
          <w:lang w:eastAsia="en-AU"/>
        </w:rPr>
        <w:t xml:space="preserve">except in limited </w:t>
      </w:r>
      <w:r w:rsidRPr="0015513A">
        <w:rPr>
          <w:rFonts w:ascii="Times New Roman" w:eastAsia="Times New Roman" w:hAnsi="Times New Roman"/>
          <w:bCs/>
          <w:sz w:val="24"/>
          <w:szCs w:val="24"/>
          <w:lang w:eastAsia="en-AU"/>
        </w:rPr>
        <w:t>circumstances where</w:t>
      </w:r>
      <w:r>
        <w:rPr>
          <w:rFonts w:ascii="Times New Roman" w:eastAsia="Times New Roman" w:hAnsi="Times New Roman"/>
          <w:bCs/>
          <w:sz w:val="24"/>
          <w:szCs w:val="24"/>
          <w:lang w:eastAsia="en-AU"/>
        </w:rPr>
        <w:t>:</w:t>
      </w:r>
    </w:p>
    <w:p w:rsidR="00CD2434" w:rsidRDefault="00C42F33" w:rsidP="00AB2E9A">
      <w:pPr>
        <w:pStyle w:val="ListBullet"/>
        <w:numPr>
          <w:ilvl w:val="1"/>
          <w:numId w:val="17"/>
        </w:numPr>
        <w:spacing w:after="120"/>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 </w:t>
      </w:r>
      <w:r w:rsidR="00F612C0">
        <w:rPr>
          <w:rFonts w:ascii="Times New Roman" w:eastAsia="Times New Roman" w:hAnsi="Times New Roman"/>
          <w:bCs/>
          <w:sz w:val="24"/>
          <w:szCs w:val="24"/>
          <w:lang w:eastAsia="en-AU"/>
        </w:rPr>
        <w:t>A</w:t>
      </w:r>
      <w:r w:rsidR="00CD2434" w:rsidRPr="007B3CFB">
        <w:rPr>
          <w:rFonts w:ascii="Times New Roman" w:eastAsia="Times New Roman" w:hAnsi="Times New Roman"/>
          <w:bCs/>
          <w:sz w:val="24"/>
          <w:szCs w:val="24"/>
          <w:lang w:eastAsia="en-AU"/>
        </w:rPr>
        <w:t xml:space="preserve"> person knowingly provides false information in response to a disclosure notice, it is possible to use the information, evidence or document that they provided in order to prosecute them for doing so</w:t>
      </w:r>
      <w:r w:rsidR="00CD2434">
        <w:rPr>
          <w:rFonts w:ascii="Times New Roman" w:eastAsia="Times New Roman" w:hAnsi="Times New Roman"/>
          <w:bCs/>
          <w:sz w:val="24"/>
          <w:szCs w:val="24"/>
          <w:lang w:eastAsia="en-AU"/>
        </w:rPr>
        <w:t xml:space="preserve"> (</w:t>
      </w:r>
      <w:r w:rsidR="00A71502">
        <w:rPr>
          <w:rFonts w:ascii="Times New Roman" w:eastAsia="Times New Roman" w:hAnsi="Times New Roman"/>
          <w:bCs/>
          <w:sz w:val="24"/>
          <w:szCs w:val="24"/>
          <w:lang w:eastAsia="en-AU"/>
        </w:rPr>
        <w:t xml:space="preserve">paragraph </w:t>
      </w:r>
      <w:r w:rsidR="00CD2434">
        <w:rPr>
          <w:rFonts w:ascii="Times New Roman" w:eastAsia="Times New Roman" w:hAnsi="Times New Roman"/>
          <w:bCs/>
          <w:sz w:val="24"/>
          <w:szCs w:val="24"/>
          <w:lang w:eastAsia="en-AU"/>
        </w:rPr>
        <w:t>38(9)(d)); and</w:t>
      </w:r>
    </w:p>
    <w:p w:rsidR="00CD2434" w:rsidRPr="00CD2434" w:rsidRDefault="00F612C0" w:rsidP="00AB2E9A">
      <w:pPr>
        <w:pStyle w:val="ListBullet"/>
        <w:numPr>
          <w:ilvl w:val="1"/>
          <w:numId w:val="17"/>
        </w:numPr>
        <w:spacing w:after="120"/>
        <w:rPr>
          <w:rFonts w:ascii="Times New Roman" w:eastAsia="Times New Roman" w:hAnsi="Times New Roman"/>
          <w:sz w:val="24"/>
          <w:szCs w:val="24"/>
          <w:lang w:eastAsia="en-AU"/>
        </w:rPr>
      </w:pPr>
      <w:r>
        <w:rPr>
          <w:rFonts w:ascii="Times New Roman" w:eastAsia="Times New Roman" w:hAnsi="Times New Roman"/>
          <w:bCs/>
          <w:sz w:val="24"/>
          <w:szCs w:val="24"/>
          <w:lang w:eastAsia="en-AU"/>
        </w:rPr>
        <w:t>A</w:t>
      </w:r>
      <w:r w:rsidR="00CD2434">
        <w:rPr>
          <w:rFonts w:ascii="Times New Roman" w:eastAsia="Times New Roman" w:hAnsi="Times New Roman"/>
          <w:bCs/>
          <w:sz w:val="24"/>
          <w:szCs w:val="24"/>
          <w:lang w:eastAsia="en-AU"/>
        </w:rPr>
        <w:t xml:space="preserve"> person </w:t>
      </w:r>
      <w:r w:rsidR="00CD2434" w:rsidRPr="00AD6D81">
        <w:rPr>
          <w:rFonts w:ascii="Times New Roman" w:eastAsia="Times New Roman" w:hAnsi="Times New Roman"/>
          <w:bCs/>
          <w:sz w:val="24"/>
          <w:szCs w:val="24"/>
          <w:lang w:eastAsia="en-AU"/>
        </w:rPr>
        <w:t>obstructs, hin</w:t>
      </w:r>
      <w:r w:rsidR="00CD2434">
        <w:rPr>
          <w:rFonts w:ascii="Times New Roman" w:eastAsia="Times New Roman" w:hAnsi="Times New Roman"/>
          <w:bCs/>
          <w:sz w:val="24"/>
          <w:szCs w:val="24"/>
          <w:lang w:eastAsia="en-AU"/>
        </w:rPr>
        <w:t>ders, intimidates or resists an</w:t>
      </w:r>
      <w:r w:rsidR="00CD2434" w:rsidRPr="00AD6D81">
        <w:rPr>
          <w:rFonts w:ascii="Times New Roman" w:eastAsia="Times New Roman" w:hAnsi="Times New Roman"/>
          <w:bCs/>
          <w:sz w:val="24"/>
          <w:szCs w:val="24"/>
          <w:lang w:eastAsia="en-AU"/>
        </w:rPr>
        <w:t xml:space="preserve"> official in the performance of the official’s functions</w:t>
      </w:r>
      <w:r w:rsidR="00CD2434">
        <w:rPr>
          <w:rFonts w:ascii="Times New Roman" w:eastAsia="Times New Roman" w:hAnsi="Times New Roman"/>
          <w:bCs/>
          <w:sz w:val="24"/>
          <w:szCs w:val="24"/>
          <w:lang w:eastAsia="en-AU"/>
        </w:rPr>
        <w:t xml:space="preserve"> (</w:t>
      </w:r>
      <w:r w:rsidR="00A71502">
        <w:rPr>
          <w:rFonts w:ascii="Times New Roman" w:eastAsia="Times New Roman" w:hAnsi="Times New Roman"/>
          <w:bCs/>
          <w:sz w:val="24"/>
          <w:szCs w:val="24"/>
          <w:lang w:eastAsia="en-AU"/>
        </w:rPr>
        <w:t>paragraph</w:t>
      </w:r>
      <w:r w:rsidR="00CD2434">
        <w:rPr>
          <w:rFonts w:ascii="Times New Roman" w:eastAsia="Times New Roman" w:hAnsi="Times New Roman"/>
          <w:bCs/>
          <w:sz w:val="24"/>
          <w:szCs w:val="24"/>
          <w:lang w:eastAsia="en-AU"/>
        </w:rPr>
        <w:t xml:space="preserve"> 38(9)(e)).</w:t>
      </w:r>
    </w:p>
    <w:p w:rsidR="00D81E0B" w:rsidRPr="00CD2434" w:rsidRDefault="00D81E0B" w:rsidP="00AB2E9A">
      <w:pPr>
        <w:pStyle w:val="ListBullet"/>
        <w:numPr>
          <w:ilvl w:val="0"/>
          <w:numId w:val="17"/>
        </w:numPr>
        <w:spacing w:after="120"/>
        <w:rPr>
          <w:rFonts w:ascii="Times New Roman" w:eastAsia="Times New Roman" w:hAnsi="Times New Roman"/>
          <w:sz w:val="24"/>
          <w:szCs w:val="24"/>
          <w:lang w:eastAsia="en-AU"/>
        </w:rPr>
      </w:pPr>
      <w:r w:rsidRPr="007B3CFB">
        <w:rPr>
          <w:rFonts w:ascii="Times New Roman" w:eastAsia="Times New Roman" w:hAnsi="Times New Roman"/>
          <w:bCs/>
          <w:sz w:val="24"/>
          <w:szCs w:val="24"/>
          <w:lang w:eastAsia="en-AU"/>
        </w:rPr>
        <w:t>Without the ex</w:t>
      </w:r>
      <w:r>
        <w:rPr>
          <w:rFonts w:ascii="Times New Roman" w:eastAsia="Times New Roman" w:hAnsi="Times New Roman"/>
          <w:bCs/>
          <w:sz w:val="24"/>
          <w:szCs w:val="24"/>
          <w:lang w:eastAsia="en-AU"/>
        </w:rPr>
        <w:t>ceptions set out in paragraph</w:t>
      </w:r>
      <w:r w:rsidR="00A71502">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38(9</w:t>
      </w:r>
      <w:r w:rsidRPr="007B3CFB">
        <w:rPr>
          <w:rFonts w:ascii="Times New Roman" w:eastAsia="Times New Roman" w:hAnsi="Times New Roman"/>
          <w:bCs/>
          <w:sz w:val="24"/>
          <w:szCs w:val="24"/>
          <w:lang w:eastAsia="en-AU"/>
        </w:rPr>
        <w:t>)(d)</w:t>
      </w:r>
      <w:r>
        <w:rPr>
          <w:rFonts w:ascii="Times New Roman" w:eastAsia="Times New Roman" w:hAnsi="Times New Roman"/>
          <w:bCs/>
          <w:sz w:val="24"/>
          <w:szCs w:val="24"/>
          <w:lang w:eastAsia="en-AU"/>
        </w:rPr>
        <w:t xml:space="preserve"> and (e)</w:t>
      </w:r>
      <w:r w:rsidRPr="007B3CFB">
        <w:rPr>
          <w:rFonts w:ascii="Times New Roman" w:eastAsia="Times New Roman" w:hAnsi="Times New Roman"/>
          <w:bCs/>
          <w:sz w:val="24"/>
          <w:szCs w:val="24"/>
          <w:lang w:eastAsia="en-AU"/>
        </w:rPr>
        <w:t xml:space="preserve"> it would be difficult, if not impossible, to prosecute a person for providing false information </w:t>
      </w:r>
      <w:r>
        <w:rPr>
          <w:rFonts w:ascii="Times New Roman" w:eastAsia="Times New Roman" w:hAnsi="Times New Roman"/>
          <w:bCs/>
          <w:sz w:val="24"/>
          <w:szCs w:val="24"/>
          <w:lang w:eastAsia="en-AU"/>
        </w:rPr>
        <w:t>or being obstructive in response to a disclosure</w:t>
      </w:r>
      <w:r w:rsidRPr="007B3CFB">
        <w:rPr>
          <w:rFonts w:ascii="Times New Roman" w:eastAsia="Times New Roman" w:hAnsi="Times New Roman"/>
          <w:bCs/>
          <w:sz w:val="24"/>
          <w:szCs w:val="24"/>
          <w:lang w:eastAsia="en-AU"/>
        </w:rPr>
        <w:t xml:space="preserve"> notice.</w:t>
      </w:r>
      <w:r w:rsidR="002020C5">
        <w:rPr>
          <w:rFonts w:ascii="Times New Roman" w:eastAsia="Times New Roman" w:hAnsi="Times New Roman"/>
          <w:bCs/>
          <w:sz w:val="24"/>
          <w:szCs w:val="24"/>
          <w:lang w:eastAsia="en-AU"/>
        </w:rPr>
        <w:t xml:space="preserve"> </w:t>
      </w:r>
      <w:r w:rsidRPr="007B3CFB">
        <w:rPr>
          <w:rFonts w:ascii="Times New Roman" w:eastAsia="Times New Roman" w:hAnsi="Times New Roman"/>
          <w:bCs/>
          <w:sz w:val="24"/>
          <w:szCs w:val="24"/>
          <w:lang w:eastAsia="en-AU"/>
        </w:rPr>
        <w:t>Removing these references would remove the incentive to provide truthful information and would incentivise providing</w:t>
      </w:r>
      <w:r>
        <w:rPr>
          <w:rFonts w:ascii="Times New Roman" w:eastAsia="Times New Roman" w:hAnsi="Times New Roman"/>
          <w:bCs/>
          <w:sz w:val="24"/>
          <w:szCs w:val="24"/>
          <w:lang w:eastAsia="en-AU"/>
        </w:rPr>
        <w:t xml:space="preserve"> false information and undermine</w:t>
      </w:r>
      <w:r w:rsidRPr="007B3CFB">
        <w:rPr>
          <w:rFonts w:ascii="Times New Roman" w:eastAsia="Times New Roman" w:hAnsi="Times New Roman"/>
          <w:bCs/>
          <w:sz w:val="24"/>
          <w:szCs w:val="24"/>
          <w:lang w:eastAsia="en-AU"/>
        </w:rPr>
        <w:t xml:space="preserve"> the effectiveness </w:t>
      </w:r>
      <w:r>
        <w:rPr>
          <w:rFonts w:ascii="Times New Roman" w:eastAsia="Times New Roman" w:hAnsi="Times New Roman"/>
          <w:bCs/>
          <w:sz w:val="24"/>
          <w:szCs w:val="24"/>
          <w:lang w:eastAsia="en-AU"/>
        </w:rPr>
        <w:t xml:space="preserve">of </w:t>
      </w:r>
      <w:r w:rsidRPr="007B3CFB">
        <w:rPr>
          <w:rFonts w:ascii="Times New Roman" w:eastAsia="Times New Roman" w:hAnsi="Times New Roman"/>
          <w:bCs/>
          <w:sz w:val="24"/>
          <w:szCs w:val="24"/>
          <w:lang w:eastAsia="en-AU"/>
        </w:rPr>
        <w:t>investigations.</w:t>
      </w:r>
    </w:p>
    <w:p w:rsidR="00CD2434" w:rsidRPr="00256C84" w:rsidRDefault="00CD2434" w:rsidP="00AB2E9A">
      <w:pPr>
        <w:pStyle w:val="ListParagraph"/>
        <w:numPr>
          <w:ilvl w:val="0"/>
          <w:numId w:val="17"/>
        </w:numPr>
        <w:rPr>
          <w:rFonts w:ascii="Times New Roman" w:hAnsi="Times New Roman"/>
          <w:b/>
          <w:sz w:val="24"/>
          <w:szCs w:val="24"/>
        </w:rPr>
      </w:pPr>
      <w:r>
        <w:rPr>
          <w:rFonts w:ascii="Times New Roman" w:hAnsi="Times New Roman"/>
          <w:sz w:val="24"/>
          <w:szCs w:val="24"/>
        </w:rPr>
        <w:t>Criminal, strict liability and civil penalties will apply in relation to contraventions of clause 38. These ar</w:t>
      </w:r>
      <w:r w:rsidR="0015513A">
        <w:rPr>
          <w:rFonts w:ascii="Times New Roman" w:hAnsi="Times New Roman"/>
          <w:sz w:val="24"/>
          <w:szCs w:val="24"/>
        </w:rPr>
        <w:t>e set out in the table at page 8</w:t>
      </w:r>
      <w:r>
        <w:rPr>
          <w:rFonts w:ascii="Times New Roman" w:hAnsi="Times New Roman"/>
          <w:sz w:val="24"/>
          <w:szCs w:val="24"/>
        </w:rPr>
        <w:t>.</w:t>
      </w:r>
    </w:p>
    <w:p w:rsidR="00256C84" w:rsidRDefault="00256C84" w:rsidP="00256C84">
      <w:pPr>
        <w:pStyle w:val="Dotpoint"/>
        <w:numPr>
          <w:ilvl w:val="0"/>
          <w:numId w:val="17"/>
        </w:numPr>
        <w:spacing w:after="200" w:line="276" w:lineRule="auto"/>
      </w:pPr>
      <w:r>
        <w:t xml:space="preserve">The justification for the need for the strict liability offences is to ensure the integrity of the regulatory regime as it relates to Australia’s unique and non-renewable underwater cultural heritage resource. The seriousness of an offence against clause 38 can vary greatly depending on the individual circumstances of an offence and the intent of the person committing the offence.  </w:t>
      </w:r>
    </w:p>
    <w:p w:rsidR="00256C84" w:rsidRPr="00256C84" w:rsidRDefault="00256C84" w:rsidP="00256C84">
      <w:pPr>
        <w:pStyle w:val="Dotpoint"/>
        <w:numPr>
          <w:ilvl w:val="0"/>
          <w:numId w:val="17"/>
        </w:numPr>
        <w:spacing w:after="200" w:line="276" w:lineRule="auto"/>
        <w:ind w:left="357" w:hanging="357"/>
      </w:pPr>
      <w:r>
        <w:t xml:space="preserve">The use of strict liability as an option in this context is to ensure that persons who have committed a low level offence are treated fairly and proportionally. Further, this strict liability offence does not include imprisonment as a penalty and has a maximum fine of 60 penalty units.  </w:t>
      </w:r>
    </w:p>
    <w:p w:rsidR="00AC3F8A" w:rsidRPr="007712C9" w:rsidRDefault="00416AD6" w:rsidP="00DC10A4">
      <w:pPr>
        <w:rPr>
          <w:rFonts w:ascii="Times New Roman" w:hAnsi="Times New Roman"/>
          <w:b/>
          <w:sz w:val="24"/>
          <w:szCs w:val="24"/>
        </w:rPr>
      </w:pPr>
      <w:r>
        <w:rPr>
          <w:rFonts w:ascii="Times New Roman" w:hAnsi="Times New Roman"/>
          <w:b/>
          <w:sz w:val="24"/>
          <w:szCs w:val="24"/>
        </w:rPr>
        <w:t>Clause 39</w:t>
      </w:r>
      <w:r w:rsidR="00F82811">
        <w:rPr>
          <w:rFonts w:ascii="Times New Roman" w:hAnsi="Times New Roman"/>
          <w:b/>
          <w:sz w:val="24"/>
          <w:szCs w:val="24"/>
        </w:rPr>
        <w:t xml:space="preserve"> - Minister may</w:t>
      </w:r>
      <w:r w:rsidR="00AC3F8A" w:rsidRPr="007712C9">
        <w:rPr>
          <w:rFonts w:ascii="Times New Roman" w:hAnsi="Times New Roman"/>
          <w:b/>
          <w:sz w:val="24"/>
          <w:szCs w:val="24"/>
        </w:rPr>
        <w:t xml:space="preserve"> give directions </w:t>
      </w:r>
      <w:r w:rsidR="00F82811">
        <w:rPr>
          <w:rFonts w:ascii="Times New Roman" w:hAnsi="Times New Roman"/>
          <w:b/>
          <w:sz w:val="24"/>
          <w:szCs w:val="24"/>
        </w:rPr>
        <w:t xml:space="preserve">about </w:t>
      </w:r>
      <w:r w:rsidR="00AC3F8A" w:rsidRPr="007712C9">
        <w:rPr>
          <w:rFonts w:ascii="Times New Roman" w:hAnsi="Times New Roman"/>
          <w:b/>
          <w:sz w:val="24"/>
          <w:szCs w:val="24"/>
        </w:rPr>
        <w:t>custody etc. of protected underwater cultural heritage</w:t>
      </w:r>
    </w:p>
    <w:p w:rsidR="00DD45E2" w:rsidRPr="00327AA2" w:rsidRDefault="00416AD6" w:rsidP="009E24C9">
      <w:pPr>
        <w:pStyle w:val="ListParagraph"/>
        <w:numPr>
          <w:ilvl w:val="0"/>
          <w:numId w:val="17"/>
        </w:numPr>
        <w:rPr>
          <w:rFonts w:ascii="Times New Roman" w:hAnsi="Times New Roman"/>
          <w:b/>
          <w:sz w:val="24"/>
          <w:szCs w:val="24"/>
        </w:rPr>
      </w:pPr>
      <w:r>
        <w:rPr>
          <w:rFonts w:ascii="Times New Roman" w:hAnsi="Times New Roman"/>
          <w:sz w:val="24"/>
          <w:szCs w:val="24"/>
        </w:rPr>
        <w:t>Clause 39</w:t>
      </w:r>
      <w:r w:rsidR="00CD05C7">
        <w:rPr>
          <w:rFonts w:ascii="Times New Roman" w:hAnsi="Times New Roman"/>
          <w:sz w:val="24"/>
          <w:szCs w:val="24"/>
        </w:rPr>
        <w:t xml:space="preserve"> p</w:t>
      </w:r>
      <w:r w:rsidR="00D040FD">
        <w:rPr>
          <w:rFonts w:ascii="Times New Roman" w:hAnsi="Times New Roman"/>
          <w:sz w:val="24"/>
          <w:szCs w:val="24"/>
        </w:rPr>
        <w:t>rovides the Minister with the ability to</w:t>
      </w:r>
      <w:r w:rsidR="00DE1978">
        <w:rPr>
          <w:rFonts w:ascii="Times New Roman" w:hAnsi="Times New Roman"/>
          <w:sz w:val="24"/>
          <w:szCs w:val="24"/>
        </w:rPr>
        <w:t xml:space="preserve"> give written directions to</w:t>
      </w:r>
      <w:r w:rsidR="00D040FD">
        <w:rPr>
          <w:rFonts w:ascii="Times New Roman" w:hAnsi="Times New Roman"/>
          <w:sz w:val="24"/>
          <w:szCs w:val="24"/>
        </w:rPr>
        <w:t xml:space="preserve"> </w:t>
      </w:r>
      <w:r w:rsidR="00DE1978">
        <w:rPr>
          <w:rFonts w:ascii="Times New Roman" w:hAnsi="Times New Roman"/>
          <w:sz w:val="24"/>
          <w:szCs w:val="24"/>
        </w:rPr>
        <w:t xml:space="preserve">a </w:t>
      </w:r>
      <w:r w:rsidR="00D040FD">
        <w:rPr>
          <w:rFonts w:ascii="Times New Roman" w:hAnsi="Times New Roman"/>
          <w:sz w:val="24"/>
          <w:szCs w:val="24"/>
        </w:rPr>
        <w:t>person</w:t>
      </w:r>
      <w:r w:rsidR="00DE1978">
        <w:rPr>
          <w:rFonts w:ascii="Times New Roman" w:hAnsi="Times New Roman"/>
          <w:sz w:val="24"/>
          <w:szCs w:val="24"/>
        </w:rPr>
        <w:t xml:space="preserve"> in </w:t>
      </w:r>
      <w:r w:rsidR="00327AA2">
        <w:rPr>
          <w:rFonts w:ascii="Times New Roman" w:hAnsi="Times New Roman"/>
          <w:sz w:val="24"/>
          <w:szCs w:val="24"/>
        </w:rPr>
        <w:t>possession</w:t>
      </w:r>
      <w:r w:rsidR="00DE1978">
        <w:rPr>
          <w:rFonts w:ascii="Times New Roman" w:hAnsi="Times New Roman"/>
          <w:sz w:val="24"/>
          <w:szCs w:val="24"/>
        </w:rPr>
        <w:t>, custody or control</w:t>
      </w:r>
      <w:r w:rsidR="00327AA2">
        <w:rPr>
          <w:rFonts w:ascii="Times New Roman" w:hAnsi="Times New Roman"/>
          <w:sz w:val="24"/>
          <w:szCs w:val="24"/>
        </w:rPr>
        <w:t xml:space="preserve"> of </w:t>
      </w:r>
      <w:r w:rsidR="00DE1978">
        <w:rPr>
          <w:rFonts w:ascii="Times New Roman" w:hAnsi="Times New Roman"/>
          <w:sz w:val="24"/>
          <w:szCs w:val="24"/>
        </w:rPr>
        <w:t xml:space="preserve">an article </w:t>
      </w:r>
      <w:r w:rsidR="00F52098">
        <w:rPr>
          <w:rFonts w:ascii="Times New Roman" w:hAnsi="Times New Roman"/>
          <w:sz w:val="24"/>
          <w:szCs w:val="24"/>
        </w:rPr>
        <w:t xml:space="preserve">of </w:t>
      </w:r>
      <w:r w:rsidR="00327AA2">
        <w:rPr>
          <w:rFonts w:ascii="Times New Roman" w:hAnsi="Times New Roman"/>
          <w:sz w:val="24"/>
          <w:szCs w:val="24"/>
        </w:rPr>
        <w:t xml:space="preserve">protected underwater cultural heritage, </w:t>
      </w:r>
      <w:r w:rsidR="00DE1978">
        <w:rPr>
          <w:rFonts w:ascii="Times New Roman" w:hAnsi="Times New Roman"/>
          <w:sz w:val="24"/>
          <w:szCs w:val="24"/>
        </w:rPr>
        <w:t xml:space="preserve">requiring that person to take a specified action in relation </w:t>
      </w:r>
      <w:r w:rsidR="0002612F">
        <w:rPr>
          <w:rFonts w:ascii="Times New Roman" w:hAnsi="Times New Roman"/>
          <w:sz w:val="24"/>
          <w:szCs w:val="24"/>
        </w:rPr>
        <w:t>to the article</w:t>
      </w:r>
      <w:r w:rsidR="00DE1978">
        <w:rPr>
          <w:rFonts w:ascii="Times New Roman" w:hAnsi="Times New Roman"/>
          <w:sz w:val="24"/>
          <w:szCs w:val="24"/>
        </w:rPr>
        <w:t xml:space="preserve">. </w:t>
      </w:r>
    </w:p>
    <w:p w:rsidR="0002612F" w:rsidRDefault="0002612F" w:rsidP="009E24C9">
      <w:pPr>
        <w:pStyle w:val="ListParagraph"/>
        <w:numPr>
          <w:ilvl w:val="0"/>
          <w:numId w:val="17"/>
        </w:numPr>
        <w:rPr>
          <w:rFonts w:ascii="Times New Roman" w:hAnsi="Times New Roman"/>
          <w:sz w:val="24"/>
          <w:szCs w:val="24"/>
        </w:rPr>
      </w:pPr>
      <w:r>
        <w:rPr>
          <w:rFonts w:ascii="Times New Roman" w:hAnsi="Times New Roman"/>
          <w:sz w:val="24"/>
          <w:szCs w:val="24"/>
        </w:rPr>
        <w:t>Under clause 39, the Minister may only give a notice where the Minister is satisfied that it is</w:t>
      </w:r>
      <w:r w:rsidR="000C4AB1">
        <w:rPr>
          <w:rFonts w:ascii="Times New Roman" w:hAnsi="Times New Roman"/>
          <w:sz w:val="24"/>
          <w:szCs w:val="24"/>
        </w:rPr>
        <w:t xml:space="preserve"> reasonably necessary to do so for the purpose of any of the following matters: </w:t>
      </w:r>
      <w:r w:rsidR="00F52098">
        <w:rPr>
          <w:rFonts w:ascii="Times New Roman" w:hAnsi="Times New Roman"/>
          <w:sz w:val="24"/>
          <w:szCs w:val="24"/>
        </w:rPr>
        <w:t xml:space="preserve">to </w:t>
      </w:r>
      <w:r w:rsidR="000C4AB1">
        <w:rPr>
          <w:rFonts w:ascii="Times New Roman" w:hAnsi="Times New Roman"/>
          <w:sz w:val="24"/>
          <w:szCs w:val="24"/>
        </w:rPr>
        <w:t xml:space="preserve">preserve the article, place the article within a collection of articles, or exhibit or provide access to the article. </w:t>
      </w:r>
    </w:p>
    <w:p w:rsidR="0015513A" w:rsidRDefault="000C4AB1" w:rsidP="0015513A">
      <w:pPr>
        <w:pStyle w:val="ListParagraph"/>
        <w:numPr>
          <w:ilvl w:val="0"/>
          <w:numId w:val="17"/>
        </w:numPr>
        <w:rPr>
          <w:rFonts w:ascii="Times New Roman" w:hAnsi="Times New Roman"/>
          <w:sz w:val="24"/>
          <w:szCs w:val="24"/>
        </w:rPr>
      </w:pPr>
      <w:r>
        <w:rPr>
          <w:rFonts w:ascii="Times New Roman" w:hAnsi="Times New Roman"/>
          <w:sz w:val="24"/>
          <w:szCs w:val="24"/>
        </w:rPr>
        <w:t xml:space="preserve">Where the Minister gives a notice under clause 39, the notice must state that the person may, as an alternative to taking the action specified in the notice, deliver the article within a specified period into the custody of a specified person. </w:t>
      </w:r>
    </w:p>
    <w:p w:rsidR="00744526" w:rsidRPr="0015513A" w:rsidRDefault="00AB2E9A" w:rsidP="0015513A">
      <w:pPr>
        <w:pStyle w:val="ListParagraph"/>
        <w:numPr>
          <w:ilvl w:val="0"/>
          <w:numId w:val="17"/>
        </w:numPr>
        <w:rPr>
          <w:rFonts w:ascii="Times New Roman" w:hAnsi="Times New Roman"/>
          <w:sz w:val="24"/>
          <w:szCs w:val="24"/>
        </w:rPr>
      </w:pPr>
      <w:r w:rsidRPr="0015513A">
        <w:rPr>
          <w:rFonts w:ascii="Times New Roman" w:hAnsi="Times New Roman"/>
          <w:sz w:val="24"/>
          <w:szCs w:val="24"/>
        </w:rPr>
        <w:t xml:space="preserve">Clause 53 of the Bill will provide a compensation mechanism which will apply where direction given under clause 39 would result in an acquisition of property (within the meaning of paragraph 51(xxxi) of the Constitution) from a person other than on just terms. </w:t>
      </w:r>
    </w:p>
    <w:p w:rsidR="000C4AB1" w:rsidRPr="00256C84" w:rsidRDefault="000C4AB1" w:rsidP="00744526">
      <w:pPr>
        <w:pStyle w:val="ListParagraph"/>
        <w:numPr>
          <w:ilvl w:val="0"/>
          <w:numId w:val="17"/>
        </w:numPr>
        <w:rPr>
          <w:rFonts w:ascii="Times New Roman" w:hAnsi="Times New Roman"/>
          <w:b/>
          <w:sz w:val="24"/>
          <w:szCs w:val="24"/>
        </w:rPr>
      </w:pPr>
      <w:r>
        <w:rPr>
          <w:rFonts w:ascii="Times New Roman" w:hAnsi="Times New Roman"/>
          <w:sz w:val="24"/>
          <w:szCs w:val="24"/>
        </w:rPr>
        <w:t>Criminal, strict liability and civil penalties may apply where a person does not comply with a direction given</w:t>
      </w:r>
      <w:r w:rsidR="005B11A2">
        <w:rPr>
          <w:rFonts w:ascii="Times New Roman" w:hAnsi="Times New Roman"/>
          <w:sz w:val="24"/>
          <w:szCs w:val="24"/>
        </w:rPr>
        <w:t xml:space="preserve"> by the Minister under clause 39</w:t>
      </w:r>
      <w:r>
        <w:rPr>
          <w:rFonts w:ascii="Times New Roman" w:hAnsi="Times New Roman"/>
          <w:sz w:val="24"/>
          <w:szCs w:val="24"/>
        </w:rPr>
        <w:t>. These ar</w:t>
      </w:r>
      <w:r w:rsidR="0015513A">
        <w:rPr>
          <w:rFonts w:ascii="Times New Roman" w:hAnsi="Times New Roman"/>
          <w:sz w:val="24"/>
          <w:szCs w:val="24"/>
        </w:rPr>
        <w:t>e set out in the table at page 8</w:t>
      </w:r>
      <w:r>
        <w:rPr>
          <w:rFonts w:ascii="Times New Roman" w:hAnsi="Times New Roman"/>
          <w:sz w:val="24"/>
          <w:szCs w:val="24"/>
        </w:rPr>
        <w:t>.</w:t>
      </w:r>
    </w:p>
    <w:p w:rsidR="00256C84" w:rsidRDefault="00256C84" w:rsidP="00256C84">
      <w:pPr>
        <w:pStyle w:val="Dotpoint"/>
        <w:numPr>
          <w:ilvl w:val="0"/>
          <w:numId w:val="17"/>
        </w:numPr>
        <w:spacing w:after="200" w:line="276" w:lineRule="auto"/>
      </w:pPr>
      <w:r>
        <w:t xml:space="preserve">The justification for the need for the strict liability offences is to ensure the integrity of the regulatory regime as it relates to Australia’s unique and non-renewable underwater cultural heritage resource. The seriousness of an offences against clause 39 can vary greatly depending on the individual circumstances of an offence and the intent of the person committing the offence.  </w:t>
      </w:r>
    </w:p>
    <w:p w:rsidR="00256C84" w:rsidRPr="00256C84" w:rsidRDefault="00256C84" w:rsidP="00256C84">
      <w:pPr>
        <w:pStyle w:val="Dotpoint"/>
        <w:numPr>
          <w:ilvl w:val="0"/>
          <w:numId w:val="17"/>
        </w:numPr>
        <w:spacing w:after="200" w:line="276" w:lineRule="auto"/>
        <w:ind w:left="357" w:hanging="357"/>
      </w:pPr>
      <w:r>
        <w:t xml:space="preserve">The use of strict liability as an option in this context is to ensure that persons who have committed a low level offence are treated fairly and proportionally. </w:t>
      </w:r>
      <w:r w:rsidR="002020C5">
        <w:t xml:space="preserve"> </w:t>
      </w:r>
      <w:r>
        <w:t xml:space="preserve">Further, this strict liability offence does not include imprisonment as a penalty and has a maximum fine of 60 penalty units.  </w:t>
      </w:r>
    </w:p>
    <w:p w:rsidR="00D74D05" w:rsidRPr="007712C9" w:rsidRDefault="0026161B" w:rsidP="00DC10A4">
      <w:pPr>
        <w:rPr>
          <w:rFonts w:ascii="Times New Roman" w:hAnsi="Times New Roman"/>
          <w:b/>
          <w:sz w:val="24"/>
          <w:szCs w:val="24"/>
        </w:rPr>
      </w:pPr>
      <w:r w:rsidRPr="007712C9">
        <w:rPr>
          <w:rFonts w:ascii="Times New Roman" w:hAnsi="Times New Roman"/>
          <w:b/>
          <w:sz w:val="24"/>
          <w:szCs w:val="24"/>
        </w:rPr>
        <w:t xml:space="preserve">Clause </w:t>
      </w:r>
      <w:r w:rsidR="00416AD6">
        <w:rPr>
          <w:rFonts w:ascii="Times New Roman" w:hAnsi="Times New Roman"/>
          <w:b/>
          <w:sz w:val="24"/>
          <w:szCs w:val="24"/>
        </w:rPr>
        <w:t>40</w:t>
      </w:r>
      <w:r w:rsidR="005A1C20" w:rsidRPr="007712C9">
        <w:rPr>
          <w:rFonts w:ascii="Times New Roman" w:hAnsi="Times New Roman"/>
          <w:b/>
          <w:sz w:val="24"/>
          <w:szCs w:val="24"/>
        </w:rPr>
        <w:t xml:space="preserve"> - </w:t>
      </w:r>
      <w:r w:rsidR="00D74D05" w:rsidRPr="007712C9">
        <w:rPr>
          <w:rFonts w:ascii="Times New Roman" w:hAnsi="Times New Roman"/>
          <w:b/>
          <w:sz w:val="24"/>
          <w:szCs w:val="24"/>
        </w:rPr>
        <w:t xml:space="preserve">Discovery of </w:t>
      </w:r>
      <w:r w:rsidR="00F82811">
        <w:rPr>
          <w:rFonts w:ascii="Times New Roman" w:hAnsi="Times New Roman"/>
          <w:b/>
          <w:sz w:val="24"/>
          <w:szCs w:val="24"/>
        </w:rPr>
        <w:t xml:space="preserve">certain </w:t>
      </w:r>
      <w:r w:rsidR="00D74D05" w:rsidRPr="007712C9">
        <w:rPr>
          <w:rFonts w:ascii="Times New Roman" w:hAnsi="Times New Roman"/>
          <w:b/>
          <w:sz w:val="24"/>
          <w:szCs w:val="24"/>
        </w:rPr>
        <w:t>underwater cultural heritage must be notified</w:t>
      </w:r>
    </w:p>
    <w:p w:rsidR="00410FD0" w:rsidRDefault="00416AD6" w:rsidP="009E24C9">
      <w:pPr>
        <w:pStyle w:val="ListParagraph"/>
        <w:numPr>
          <w:ilvl w:val="0"/>
          <w:numId w:val="17"/>
        </w:numPr>
        <w:rPr>
          <w:rFonts w:ascii="Times New Roman" w:hAnsi="Times New Roman"/>
          <w:sz w:val="24"/>
          <w:szCs w:val="24"/>
        </w:rPr>
      </w:pPr>
      <w:r>
        <w:rPr>
          <w:rFonts w:ascii="Times New Roman" w:hAnsi="Times New Roman"/>
          <w:sz w:val="24"/>
          <w:szCs w:val="24"/>
        </w:rPr>
        <w:t>Clause 40</w:t>
      </w:r>
      <w:r w:rsidR="00CD05C7">
        <w:rPr>
          <w:rFonts w:ascii="Times New Roman" w:hAnsi="Times New Roman"/>
          <w:sz w:val="24"/>
          <w:szCs w:val="24"/>
        </w:rPr>
        <w:t xml:space="preserve"> </w:t>
      </w:r>
      <w:r w:rsidR="00DC2A5E">
        <w:rPr>
          <w:rFonts w:ascii="Times New Roman" w:hAnsi="Times New Roman"/>
          <w:sz w:val="24"/>
          <w:szCs w:val="24"/>
        </w:rPr>
        <w:t xml:space="preserve">requires a person who finds an article of underwater cultural heritage in Australian waters to that appears to be of archaeological character to </w:t>
      </w:r>
      <w:r w:rsidR="00410FD0">
        <w:rPr>
          <w:rFonts w:ascii="Times New Roman" w:hAnsi="Times New Roman"/>
          <w:sz w:val="24"/>
          <w:szCs w:val="24"/>
        </w:rPr>
        <w:t xml:space="preserve">provide the Minister with written notice of the discovery. </w:t>
      </w:r>
    </w:p>
    <w:p w:rsidR="00DC2A5E" w:rsidRDefault="00410FD0" w:rsidP="009E24C9">
      <w:pPr>
        <w:pStyle w:val="ListParagraph"/>
        <w:numPr>
          <w:ilvl w:val="0"/>
          <w:numId w:val="17"/>
        </w:numPr>
        <w:rPr>
          <w:rFonts w:ascii="Times New Roman" w:hAnsi="Times New Roman"/>
          <w:sz w:val="24"/>
          <w:szCs w:val="24"/>
        </w:rPr>
      </w:pPr>
      <w:r>
        <w:rPr>
          <w:rFonts w:ascii="Times New Roman" w:hAnsi="Times New Roman"/>
          <w:sz w:val="24"/>
          <w:szCs w:val="24"/>
        </w:rPr>
        <w:t xml:space="preserve">Under clause 40, </w:t>
      </w:r>
      <w:r w:rsidR="005B11A2">
        <w:rPr>
          <w:rFonts w:ascii="Times New Roman" w:hAnsi="Times New Roman"/>
          <w:sz w:val="24"/>
          <w:szCs w:val="24"/>
        </w:rPr>
        <w:t>the notice must set out a description of the article and a description of the place where the article is situated that is sufficient to enable the article to be located</w:t>
      </w:r>
      <w:r w:rsidR="009E653B">
        <w:rPr>
          <w:rFonts w:ascii="Times New Roman" w:hAnsi="Times New Roman"/>
          <w:sz w:val="24"/>
          <w:szCs w:val="24"/>
        </w:rPr>
        <w:t>. The notice must be provided to the Minister within 21 days after the person finds an article</w:t>
      </w:r>
      <w:r w:rsidR="005B11A2">
        <w:rPr>
          <w:rFonts w:ascii="Times New Roman" w:hAnsi="Times New Roman"/>
          <w:sz w:val="24"/>
          <w:szCs w:val="24"/>
        </w:rPr>
        <w:t>.</w:t>
      </w:r>
    </w:p>
    <w:p w:rsidR="00172846" w:rsidRPr="001C59FD" w:rsidRDefault="005B11A2" w:rsidP="001C59FD">
      <w:pPr>
        <w:pStyle w:val="ListParagraph"/>
        <w:numPr>
          <w:ilvl w:val="0"/>
          <w:numId w:val="17"/>
        </w:numPr>
        <w:rPr>
          <w:rFonts w:ascii="Times New Roman" w:hAnsi="Times New Roman"/>
          <w:sz w:val="24"/>
          <w:szCs w:val="24"/>
        </w:rPr>
      </w:pPr>
      <w:r>
        <w:rPr>
          <w:rFonts w:ascii="Times New Roman" w:hAnsi="Times New Roman"/>
          <w:sz w:val="24"/>
          <w:szCs w:val="24"/>
        </w:rPr>
        <w:t>Clause 40 provide</w:t>
      </w:r>
      <w:r w:rsidR="00AE5F27">
        <w:rPr>
          <w:rFonts w:ascii="Times New Roman" w:hAnsi="Times New Roman"/>
          <w:sz w:val="24"/>
          <w:szCs w:val="24"/>
        </w:rPr>
        <w:t xml:space="preserve">s for civil and criminal penalties to apply where a person does not comply with this requirement, unless a notice relating to the article has already been provided to the Minister. </w:t>
      </w:r>
      <w:r w:rsidR="002020C5">
        <w:rPr>
          <w:rFonts w:ascii="Times New Roman" w:hAnsi="Times New Roman"/>
          <w:sz w:val="24"/>
          <w:szCs w:val="24"/>
        </w:rPr>
        <w:t xml:space="preserve"> </w:t>
      </w:r>
      <w:r w:rsidR="00AE5F27">
        <w:rPr>
          <w:rFonts w:ascii="Times New Roman" w:hAnsi="Times New Roman"/>
          <w:sz w:val="24"/>
          <w:szCs w:val="24"/>
        </w:rPr>
        <w:t xml:space="preserve">These </w:t>
      </w:r>
      <w:r w:rsidR="006475A5">
        <w:rPr>
          <w:rFonts w:ascii="Times New Roman" w:hAnsi="Times New Roman"/>
          <w:sz w:val="24"/>
          <w:szCs w:val="24"/>
        </w:rPr>
        <w:t>penalties</w:t>
      </w:r>
      <w:r w:rsidR="00AE5F27">
        <w:rPr>
          <w:rFonts w:ascii="Times New Roman" w:hAnsi="Times New Roman"/>
          <w:sz w:val="24"/>
          <w:szCs w:val="24"/>
        </w:rPr>
        <w:t xml:space="preserve"> ar</w:t>
      </w:r>
      <w:r w:rsidR="0015513A">
        <w:rPr>
          <w:rFonts w:ascii="Times New Roman" w:hAnsi="Times New Roman"/>
          <w:sz w:val="24"/>
          <w:szCs w:val="24"/>
        </w:rPr>
        <w:t>e set out in the table at page 8</w:t>
      </w:r>
      <w:r w:rsidR="00AE5F27">
        <w:rPr>
          <w:rFonts w:ascii="Times New Roman" w:hAnsi="Times New Roman"/>
          <w:sz w:val="24"/>
          <w:szCs w:val="24"/>
        </w:rPr>
        <w:t xml:space="preserve">. </w:t>
      </w:r>
    </w:p>
    <w:p w:rsidR="00D74D05" w:rsidRPr="005A1C20" w:rsidRDefault="00823903" w:rsidP="00DC10A4">
      <w:pPr>
        <w:rPr>
          <w:rFonts w:ascii="Times New Roman" w:hAnsi="Times New Roman"/>
          <w:b/>
          <w:sz w:val="24"/>
          <w:szCs w:val="24"/>
        </w:rPr>
      </w:pPr>
      <w:r w:rsidRPr="005A1C20">
        <w:rPr>
          <w:rFonts w:ascii="Times New Roman" w:hAnsi="Times New Roman"/>
          <w:b/>
          <w:sz w:val="24"/>
          <w:szCs w:val="24"/>
        </w:rPr>
        <w:t>PART 4 - COMPLIANCE AND ENFORCEMENT</w:t>
      </w:r>
    </w:p>
    <w:p w:rsidR="00D74D05" w:rsidRDefault="005A1C20" w:rsidP="00DC10A4">
      <w:pPr>
        <w:rPr>
          <w:rFonts w:ascii="Times New Roman" w:hAnsi="Times New Roman"/>
          <w:b/>
          <w:sz w:val="24"/>
          <w:szCs w:val="24"/>
          <w:u w:val="single"/>
        </w:rPr>
      </w:pPr>
      <w:r w:rsidRPr="00532045">
        <w:rPr>
          <w:rFonts w:ascii="Times New Roman" w:hAnsi="Times New Roman"/>
          <w:b/>
          <w:sz w:val="24"/>
          <w:szCs w:val="24"/>
          <w:u w:val="single"/>
        </w:rPr>
        <w:t xml:space="preserve">Division 1 - </w:t>
      </w:r>
      <w:r w:rsidR="00D74D05" w:rsidRPr="00532045">
        <w:rPr>
          <w:rFonts w:ascii="Times New Roman" w:hAnsi="Times New Roman"/>
          <w:b/>
          <w:sz w:val="24"/>
          <w:szCs w:val="24"/>
          <w:u w:val="single"/>
        </w:rPr>
        <w:t>Regulatory powers</w:t>
      </w:r>
    </w:p>
    <w:p w:rsidR="00D74D05" w:rsidRPr="005249CD" w:rsidRDefault="0026161B" w:rsidP="00DC10A4">
      <w:pPr>
        <w:rPr>
          <w:rFonts w:ascii="Times New Roman" w:hAnsi="Times New Roman"/>
          <w:b/>
          <w:sz w:val="24"/>
          <w:szCs w:val="24"/>
        </w:rPr>
      </w:pPr>
      <w:r w:rsidRPr="005249CD">
        <w:rPr>
          <w:rFonts w:ascii="Times New Roman" w:hAnsi="Times New Roman"/>
          <w:b/>
          <w:sz w:val="24"/>
          <w:szCs w:val="24"/>
        </w:rPr>
        <w:t xml:space="preserve">Clause </w:t>
      </w:r>
      <w:r w:rsidR="00416AD6">
        <w:rPr>
          <w:rFonts w:ascii="Times New Roman" w:hAnsi="Times New Roman"/>
          <w:b/>
          <w:sz w:val="24"/>
          <w:szCs w:val="24"/>
        </w:rPr>
        <w:t>41</w:t>
      </w:r>
      <w:r w:rsidR="005A1C20" w:rsidRPr="005249CD">
        <w:rPr>
          <w:rFonts w:ascii="Times New Roman" w:hAnsi="Times New Roman"/>
          <w:b/>
          <w:sz w:val="24"/>
          <w:szCs w:val="24"/>
        </w:rPr>
        <w:t xml:space="preserve"> - </w:t>
      </w:r>
      <w:r w:rsidR="00D74D05" w:rsidRPr="005249CD">
        <w:rPr>
          <w:rFonts w:ascii="Times New Roman" w:hAnsi="Times New Roman"/>
          <w:b/>
          <w:sz w:val="24"/>
          <w:szCs w:val="24"/>
        </w:rPr>
        <w:t>Monitoring powers</w:t>
      </w:r>
    </w:p>
    <w:p w:rsidR="005465B8" w:rsidRDefault="005465B8" w:rsidP="00414DE4">
      <w:pPr>
        <w:pStyle w:val="ListParagraph"/>
        <w:numPr>
          <w:ilvl w:val="0"/>
          <w:numId w:val="17"/>
        </w:numPr>
        <w:rPr>
          <w:rFonts w:ascii="Times New Roman" w:hAnsi="Times New Roman"/>
          <w:sz w:val="24"/>
          <w:szCs w:val="24"/>
        </w:rPr>
      </w:pPr>
      <w:r>
        <w:rPr>
          <w:rFonts w:ascii="Times New Roman" w:hAnsi="Times New Roman"/>
          <w:sz w:val="24"/>
          <w:szCs w:val="24"/>
        </w:rPr>
        <w:t>Part 2 of t</w:t>
      </w:r>
      <w:r w:rsidR="00DD0212">
        <w:rPr>
          <w:rFonts w:ascii="Times New Roman" w:hAnsi="Times New Roman"/>
          <w:sz w:val="24"/>
          <w:szCs w:val="24"/>
        </w:rPr>
        <w:t>he Regulatory Powers Act provides a</w:t>
      </w:r>
      <w:r w:rsidR="00F42723" w:rsidRPr="00B50D91">
        <w:rPr>
          <w:rFonts w:ascii="Times New Roman" w:hAnsi="Times New Roman"/>
          <w:sz w:val="24"/>
          <w:szCs w:val="24"/>
        </w:rPr>
        <w:t xml:space="preserve"> framework for monitoring whether the provisions of an Act</w:t>
      </w:r>
      <w:r>
        <w:rPr>
          <w:rFonts w:ascii="Times New Roman" w:hAnsi="Times New Roman"/>
          <w:sz w:val="24"/>
          <w:szCs w:val="24"/>
        </w:rPr>
        <w:t xml:space="preserve"> </w:t>
      </w:r>
      <w:r w:rsidR="00F42723" w:rsidRPr="00B50D91">
        <w:rPr>
          <w:rFonts w:ascii="Times New Roman" w:hAnsi="Times New Roman"/>
          <w:sz w:val="24"/>
          <w:szCs w:val="24"/>
        </w:rPr>
        <w:t>have be</w:t>
      </w:r>
      <w:r w:rsidR="00B50D91">
        <w:rPr>
          <w:rFonts w:ascii="Times New Roman" w:hAnsi="Times New Roman"/>
          <w:sz w:val="24"/>
          <w:szCs w:val="24"/>
        </w:rPr>
        <w:t>en, or are being, complied with</w:t>
      </w:r>
      <w:r>
        <w:rPr>
          <w:rFonts w:ascii="Times New Roman" w:hAnsi="Times New Roman"/>
          <w:sz w:val="24"/>
          <w:szCs w:val="24"/>
        </w:rPr>
        <w:t>.</w:t>
      </w:r>
      <w:r w:rsidR="002020C5">
        <w:rPr>
          <w:rFonts w:ascii="Times New Roman" w:hAnsi="Times New Roman"/>
          <w:sz w:val="24"/>
          <w:szCs w:val="24"/>
        </w:rPr>
        <w:t xml:space="preserve">  </w:t>
      </w:r>
      <w:r>
        <w:rPr>
          <w:rFonts w:ascii="Times New Roman" w:hAnsi="Times New Roman"/>
          <w:sz w:val="24"/>
          <w:szCs w:val="24"/>
        </w:rPr>
        <w:t xml:space="preserve">It includes powers of entry and inspection. </w:t>
      </w:r>
    </w:p>
    <w:p w:rsidR="00414DE4" w:rsidRDefault="005465B8" w:rsidP="00414DE4">
      <w:pPr>
        <w:pStyle w:val="ListParagraph"/>
        <w:numPr>
          <w:ilvl w:val="0"/>
          <w:numId w:val="17"/>
        </w:numPr>
        <w:rPr>
          <w:rFonts w:ascii="Times New Roman" w:hAnsi="Times New Roman"/>
          <w:sz w:val="24"/>
          <w:szCs w:val="24"/>
        </w:rPr>
      </w:pPr>
      <w:r>
        <w:rPr>
          <w:rFonts w:ascii="Times New Roman" w:hAnsi="Times New Roman"/>
          <w:sz w:val="24"/>
          <w:szCs w:val="24"/>
        </w:rPr>
        <w:t xml:space="preserve">Clause 41 makes the provisions </w:t>
      </w:r>
      <w:r w:rsidR="00414DE4">
        <w:rPr>
          <w:rFonts w:ascii="Times New Roman" w:hAnsi="Times New Roman"/>
          <w:sz w:val="24"/>
          <w:szCs w:val="24"/>
        </w:rPr>
        <w:t xml:space="preserve">of the Bill subject </w:t>
      </w:r>
      <w:r>
        <w:rPr>
          <w:rFonts w:ascii="Times New Roman" w:hAnsi="Times New Roman"/>
          <w:sz w:val="24"/>
          <w:szCs w:val="24"/>
        </w:rPr>
        <w:t>to monitoring under Part 2 of the Regulatory Powers Act.</w:t>
      </w:r>
      <w:r w:rsidR="002020C5">
        <w:rPr>
          <w:rFonts w:ascii="Times New Roman" w:hAnsi="Times New Roman"/>
          <w:sz w:val="24"/>
          <w:szCs w:val="24"/>
        </w:rPr>
        <w:t xml:space="preserve"> </w:t>
      </w:r>
      <w:r w:rsidR="00414DE4">
        <w:rPr>
          <w:rFonts w:ascii="Times New Roman" w:hAnsi="Times New Roman"/>
          <w:sz w:val="24"/>
          <w:szCs w:val="24"/>
        </w:rPr>
        <w:t xml:space="preserve"> Offences under the </w:t>
      </w:r>
      <w:r w:rsidR="00414DE4" w:rsidRPr="00414DE4">
        <w:rPr>
          <w:rFonts w:ascii="Times New Roman" w:hAnsi="Times New Roman"/>
          <w:i/>
          <w:sz w:val="24"/>
          <w:szCs w:val="24"/>
        </w:rPr>
        <w:t>Crimes Act 1914</w:t>
      </w:r>
      <w:r w:rsidR="00414DE4" w:rsidRPr="00414DE4">
        <w:rPr>
          <w:rFonts w:ascii="Times New Roman" w:hAnsi="Times New Roman"/>
          <w:sz w:val="24"/>
          <w:szCs w:val="24"/>
        </w:rPr>
        <w:t xml:space="preserve"> or the </w:t>
      </w:r>
      <w:r w:rsidR="00414DE4" w:rsidRPr="00414DE4">
        <w:rPr>
          <w:rFonts w:ascii="Times New Roman" w:hAnsi="Times New Roman"/>
          <w:i/>
          <w:sz w:val="24"/>
          <w:szCs w:val="24"/>
        </w:rPr>
        <w:t>Criminal Code</w:t>
      </w:r>
      <w:r w:rsidR="00414DE4">
        <w:rPr>
          <w:rFonts w:ascii="Times New Roman" w:hAnsi="Times New Roman"/>
          <w:sz w:val="24"/>
          <w:szCs w:val="24"/>
        </w:rPr>
        <w:t xml:space="preserve"> that relate to the Bill are also subject to monitoring under Part 2. </w:t>
      </w:r>
    </w:p>
    <w:p w:rsidR="00B50D91" w:rsidRDefault="00414DE4" w:rsidP="00414DE4">
      <w:pPr>
        <w:pStyle w:val="ListParagraph"/>
        <w:numPr>
          <w:ilvl w:val="0"/>
          <w:numId w:val="17"/>
        </w:numPr>
        <w:rPr>
          <w:rFonts w:ascii="Times New Roman" w:hAnsi="Times New Roman"/>
          <w:sz w:val="24"/>
          <w:szCs w:val="24"/>
        </w:rPr>
      </w:pPr>
      <w:r>
        <w:rPr>
          <w:rFonts w:ascii="Times New Roman" w:hAnsi="Times New Roman"/>
          <w:sz w:val="24"/>
          <w:szCs w:val="24"/>
        </w:rPr>
        <w:t xml:space="preserve">Additionally, information </w:t>
      </w:r>
      <w:r w:rsidRPr="00414DE4">
        <w:rPr>
          <w:rFonts w:ascii="Times New Roman" w:hAnsi="Times New Roman"/>
          <w:sz w:val="24"/>
          <w:szCs w:val="24"/>
        </w:rPr>
        <w:t>given in compliance or purported complia</w:t>
      </w:r>
      <w:r>
        <w:rPr>
          <w:rFonts w:ascii="Times New Roman" w:hAnsi="Times New Roman"/>
          <w:sz w:val="24"/>
          <w:szCs w:val="24"/>
        </w:rPr>
        <w:t>nce with a provision of the Bill</w:t>
      </w:r>
      <w:r w:rsidRPr="00414DE4">
        <w:rPr>
          <w:rFonts w:ascii="Times New Roman" w:hAnsi="Times New Roman"/>
          <w:sz w:val="24"/>
          <w:szCs w:val="24"/>
        </w:rPr>
        <w:t xml:space="preserve"> is subject to monitoring under Part 2 of the Regulatory Powers Act.</w:t>
      </w:r>
    </w:p>
    <w:p w:rsidR="00256C84" w:rsidRDefault="00256C84" w:rsidP="00DC10A4">
      <w:pPr>
        <w:rPr>
          <w:rFonts w:ascii="Times New Roman" w:hAnsi="Times New Roman"/>
          <w:b/>
          <w:sz w:val="24"/>
          <w:szCs w:val="24"/>
        </w:rPr>
      </w:pPr>
    </w:p>
    <w:p w:rsidR="00D74D05" w:rsidRPr="005249CD" w:rsidRDefault="0026161B" w:rsidP="00DC10A4">
      <w:pPr>
        <w:rPr>
          <w:rFonts w:ascii="Times New Roman" w:hAnsi="Times New Roman"/>
          <w:b/>
          <w:sz w:val="24"/>
          <w:szCs w:val="24"/>
        </w:rPr>
      </w:pPr>
      <w:r w:rsidRPr="005249CD">
        <w:rPr>
          <w:rFonts w:ascii="Times New Roman" w:hAnsi="Times New Roman"/>
          <w:b/>
          <w:sz w:val="24"/>
          <w:szCs w:val="24"/>
        </w:rPr>
        <w:t xml:space="preserve">Clause </w:t>
      </w:r>
      <w:r w:rsidR="00416AD6">
        <w:rPr>
          <w:rFonts w:ascii="Times New Roman" w:hAnsi="Times New Roman"/>
          <w:b/>
          <w:sz w:val="24"/>
          <w:szCs w:val="24"/>
        </w:rPr>
        <w:t>42</w:t>
      </w:r>
      <w:r w:rsidR="005A1C20" w:rsidRPr="005249CD">
        <w:rPr>
          <w:rFonts w:ascii="Times New Roman" w:hAnsi="Times New Roman"/>
          <w:b/>
          <w:sz w:val="24"/>
          <w:szCs w:val="24"/>
        </w:rPr>
        <w:t xml:space="preserve"> - </w:t>
      </w:r>
      <w:r w:rsidR="00D74D05" w:rsidRPr="005249CD">
        <w:rPr>
          <w:rFonts w:ascii="Times New Roman" w:hAnsi="Times New Roman"/>
          <w:b/>
          <w:sz w:val="24"/>
          <w:szCs w:val="24"/>
        </w:rPr>
        <w:t>Investigation powers</w:t>
      </w:r>
    </w:p>
    <w:p w:rsidR="00755B88" w:rsidRPr="001461B3" w:rsidRDefault="00755B88" w:rsidP="001461B3">
      <w:pPr>
        <w:pStyle w:val="ListParagraph"/>
        <w:numPr>
          <w:ilvl w:val="0"/>
          <w:numId w:val="17"/>
        </w:numPr>
        <w:rPr>
          <w:rFonts w:ascii="Times New Roman" w:hAnsi="Times New Roman"/>
          <w:sz w:val="24"/>
          <w:szCs w:val="24"/>
        </w:rPr>
      </w:pPr>
      <w:r>
        <w:rPr>
          <w:rFonts w:ascii="Times New Roman" w:hAnsi="Times New Roman"/>
          <w:sz w:val="24"/>
          <w:szCs w:val="24"/>
        </w:rPr>
        <w:t>Part 3 of the Regulatory Powers Act provides a framework for investigating whether a provision has been contravened.</w:t>
      </w:r>
      <w:r w:rsidR="002020C5">
        <w:rPr>
          <w:rFonts w:ascii="Times New Roman" w:hAnsi="Times New Roman"/>
          <w:sz w:val="24"/>
          <w:szCs w:val="24"/>
        </w:rPr>
        <w:t xml:space="preserve"> </w:t>
      </w:r>
      <w:r>
        <w:rPr>
          <w:rFonts w:ascii="Times New Roman" w:hAnsi="Times New Roman"/>
          <w:sz w:val="24"/>
          <w:szCs w:val="24"/>
        </w:rPr>
        <w:t xml:space="preserve"> </w:t>
      </w:r>
      <w:r w:rsidR="00414DE4">
        <w:rPr>
          <w:rFonts w:ascii="Times New Roman" w:hAnsi="Times New Roman"/>
          <w:sz w:val="24"/>
          <w:szCs w:val="24"/>
        </w:rPr>
        <w:t>Clause 42 of the Bill</w:t>
      </w:r>
      <w:r>
        <w:rPr>
          <w:rFonts w:ascii="Times New Roman" w:hAnsi="Times New Roman"/>
          <w:sz w:val="24"/>
          <w:szCs w:val="24"/>
        </w:rPr>
        <w:t xml:space="preserve"> makes a provision</w:t>
      </w:r>
      <w:r w:rsidR="00414DE4">
        <w:rPr>
          <w:rFonts w:ascii="Times New Roman" w:hAnsi="Times New Roman"/>
          <w:sz w:val="24"/>
          <w:szCs w:val="24"/>
        </w:rPr>
        <w:t xml:space="preserve"> of the Bill subject to </w:t>
      </w:r>
      <w:r w:rsidR="00F23376">
        <w:rPr>
          <w:rFonts w:ascii="Times New Roman" w:hAnsi="Times New Roman"/>
          <w:sz w:val="24"/>
          <w:szCs w:val="24"/>
        </w:rPr>
        <w:t>Part 3 of the Regulatory Powers Act</w:t>
      </w:r>
      <w:r>
        <w:rPr>
          <w:rFonts w:ascii="Times New Roman" w:hAnsi="Times New Roman"/>
          <w:sz w:val="24"/>
          <w:szCs w:val="24"/>
        </w:rPr>
        <w:t xml:space="preserve"> if it is an offence against the Act, or a civil penalty provision of the Act. </w:t>
      </w:r>
    </w:p>
    <w:p w:rsidR="00D74D05" w:rsidRDefault="0026161B" w:rsidP="00DC10A4">
      <w:pPr>
        <w:rPr>
          <w:rFonts w:ascii="Times New Roman" w:hAnsi="Times New Roman"/>
          <w:b/>
          <w:sz w:val="24"/>
          <w:szCs w:val="24"/>
        </w:rPr>
      </w:pPr>
      <w:r w:rsidRPr="005249CD">
        <w:rPr>
          <w:rFonts w:ascii="Times New Roman" w:hAnsi="Times New Roman"/>
          <w:b/>
          <w:sz w:val="24"/>
          <w:szCs w:val="24"/>
        </w:rPr>
        <w:t xml:space="preserve">Clause </w:t>
      </w:r>
      <w:r w:rsidR="00416AD6">
        <w:rPr>
          <w:rFonts w:ascii="Times New Roman" w:hAnsi="Times New Roman"/>
          <w:b/>
          <w:sz w:val="24"/>
          <w:szCs w:val="24"/>
        </w:rPr>
        <w:t>43</w:t>
      </w:r>
      <w:r w:rsidR="005A1C20" w:rsidRPr="005249CD">
        <w:rPr>
          <w:rFonts w:ascii="Times New Roman" w:hAnsi="Times New Roman"/>
          <w:b/>
          <w:sz w:val="24"/>
          <w:szCs w:val="24"/>
        </w:rPr>
        <w:t xml:space="preserve"> - </w:t>
      </w:r>
      <w:r w:rsidR="00D74D05" w:rsidRPr="005249CD">
        <w:rPr>
          <w:rFonts w:ascii="Times New Roman" w:hAnsi="Times New Roman"/>
          <w:b/>
          <w:sz w:val="24"/>
          <w:szCs w:val="24"/>
        </w:rPr>
        <w:t>Civil penalty provisions</w:t>
      </w:r>
    </w:p>
    <w:p w:rsidR="00DD0212" w:rsidRPr="00DD0212" w:rsidRDefault="00DD0212" w:rsidP="001C59FD">
      <w:pPr>
        <w:pStyle w:val="ListParagraph"/>
        <w:numPr>
          <w:ilvl w:val="0"/>
          <w:numId w:val="17"/>
        </w:numPr>
        <w:rPr>
          <w:rFonts w:ascii="Times New Roman" w:hAnsi="Times New Roman"/>
          <w:b/>
          <w:sz w:val="24"/>
          <w:szCs w:val="24"/>
        </w:rPr>
      </w:pPr>
      <w:r>
        <w:rPr>
          <w:rFonts w:ascii="Times New Roman" w:hAnsi="Times New Roman"/>
          <w:sz w:val="24"/>
          <w:szCs w:val="24"/>
        </w:rPr>
        <w:t xml:space="preserve">Clause </w:t>
      </w:r>
      <w:r w:rsidRPr="00DD0212">
        <w:rPr>
          <w:rFonts w:ascii="Times New Roman" w:hAnsi="Times New Roman"/>
          <w:sz w:val="24"/>
          <w:szCs w:val="24"/>
        </w:rPr>
        <w:t>43 makes each civil pe</w:t>
      </w:r>
      <w:r w:rsidR="00034E34">
        <w:rPr>
          <w:rFonts w:ascii="Times New Roman" w:hAnsi="Times New Roman"/>
          <w:sz w:val="24"/>
          <w:szCs w:val="24"/>
        </w:rPr>
        <w:t xml:space="preserve">nalty provision of the Bill </w:t>
      </w:r>
      <w:r w:rsidRPr="00DD0212">
        <w:rPr>
          <w:rFonts w:ascii="Times New Roman" w:hAnsi="Times New Roman"/>
          <w:sz w:val="24"/>
          <w:szCs w:val="24"/>
        </w:rPr>
        <w:t>subject to Part 4 of the Regulatory Powers Act. Part 4 of the Regulatory Powers Act provides a framework for the use of civil penalties to enforce civil penalty provisions, including by obtaining an order for a person to pay a pecuniary penalty for the contravention of a provision.</w:t>
      </w:r>
    </w:p>
    <w:p w:rsidR="00D74D05" w:rsidRPr="005249CD" w:rsidRDefault="0026161B" w:rsidP="00DC10A4">
      <w:pPr>
        <w:rPr>
          <w:rFonts w:ascii="Times New Roman" w:hAnsi="Times New Roman"/>
          <w:b/>
          <w:sz w:val="24"/>
          <w:szCs w:val="24"/>
        </w:rPr>
      </w:pPr>
      <w:r w:rsidRPr="005249CD">
        <w:rPr>
          <w:rFonts w:ascii="Times New Roman" w:hAnsi="Times New Roman"/>
          <w:b/>
          <w:sz w:val="24"/>
          <w:szCs w:val="24"/>
        </w:rPr>
        <w:t xml:space="preserve">Clause </w:t>
      </w:r>
      <w:r w:rsidR="00416AD6">
        <w:rPr>
          <w:rFonts w:ascii="Times New Roman" w:hAnsi="Times New Roman"/>
          <w:b/>
          <w:sz w:val="24"/>
          <w:szCs w:val="24"/>
        </w:rPr>
        <w:t>44</w:t>
      </w:r>
      <w:r w:rsidR="005A1C20" w:rsidRPr="005249CD">
        <w:rPr>
          <w:rFonts w:ascii="Times New Roman" w:hAnsi="Times New Roman"/>
          <w:b/>
          <w:sz w:val="24"/>
          <w:szCs w:val="24"/>
        </w:rPr>
        <w:t xml:space="preserve"> - </w:t>
      </w:r>
      <w:r w:rsidR="00D74D05" w:rsidRPr="005249CD">
        <w:rPr>
          <w:rFonts w:ascii="Times New Roman" w:hAnsi="Times New Roman"/>
          <w:b/>
          <w:sz w:val="24"/>
          <w:szCs w:val="24"/>
        </w:rPr>
        <w:t>Infringement notices</w:t>
      </w:r>
    </w:p>
    <w:p w:rsidR="0097533B" w:rsidRDefault="00AE541E" w:rsidP="009E24C9">
      <w:pPr>
        <w:pStyle w:val="ListParagraph"/>
        <w:numPr>
          <w:ilvl w:val="0"/>
          <w:numId w:val="17"/>
        </w:numPr>
        <w:rPr>
          <w:rFonts w:ascii="Times New Roman" w:hAnsi="Times New Roman"/>
          <w:sz w:val="24"/>
          <w:szCs w:val="24"/>
        </w:rPr>
      </w:pPr>
      <w:r>
        <w:rPr>
          <w:rFonts w:ascii="Times New Roman" w:hAnsi="Times New Roman"/>
          <w:sz w:val="24"/>
          <w:szCs w:val="24"/>
        </w:rPr>
        <w:t xml:space="preserve">Clause 44 provides for a provision of the Bill to be subject to an infringement notice under </w:t>
      </w:r>
      <w:r w:rsidR="009A55ED">
        <w:rPr>
          <w:rFonts w:ascii="Times New Roman" w:hAnsi="Times New Roman"/>
          <w:sz w:val="24"/>
          <w:szCs w:val="24"/>
        </w:rPr>
        <w:t>Part 5 of the Regulatory Powers Act,</w:t>
      </w:r>
      <w:r>
        <w:rPr>
          <w:rFonts w:ascii="Times New Roman" w:hAnsi="Times New Roman"/>
          <w:sz w:val="24"/>
          <w:szCs w:val="24"/>
        </w:rPr>
        <w:t xml:space="preserve"> if the provision is an offence provision of the Act that is an offence of strict liability, or a civil penalty provision of the Act.  </w:t>
      </w:r>
      <w:r w:rsidR="009A55ED">
        <w:rPr>
          <w:rFonts w:ascii="Times New Roman" w:hAnsi="Times New Roman"/>
          <w:sz w:val="24"/>
          <w:szCs w:val="24"/>
        </w:rPr>
        <w:t xml:space="preserve"> </w:t>
      </w:r>
    </w:p>
    <w:p w:rsidR="00D74D05" w:rsidRPr="005249CD" w:rsidRDefault="0026161B" w:rsidP="00DC10A4">
      <w:pPr>
        <w:rPr>
          <w:rFonts w:ascii="Times New Roman" w:hAnsi="Times New Roman"/>
          <w:b/>
          <w:sz w:val="24"/>
          <w:szCs w:val="24"/>
        </w:rPr>
      </w:pPr>
      <w:r w:rsidRPr="005249CD">
        <w:rPr>
          <w:rFonts w:ascii="Times New Roman" w:hAnsi="Times New Roman"/>
          <w:b/>
          <w:sz w:val="24"/>
          <w:szCs w:val="24"/>
        </w:rPr>
        <w:t xml:space="preserve">Clause </w:t>
      </w:r>
      <w:r w:rsidR="00416AD6">
        <w:rPr>
          <w:rFonts w:ascii="Times New Roman" w:hAnsi="Times New Roman"/>
          <w:b/>
          <w:sz w:val="24"/>
          <w:szCs w:val="24"/>
        </w:rPr>
        <w:t>45</w:t>
      </w:r>
      <w:r w:rsidR="005A1C20" w:rsidRPr="005249CD">
        <w:rPr>
          <w:rFonts w:ascii="Times New Roman" w:hAnsi="Times New Roman"/>
          <w:b/>
          <w:sz w:val="24"/>
          <w:szCs w:val="24"/>
        </w:rPr>
        <w:t xml:space="preserve"> - </w:t>
      </w:r>
      <w:r w:rsidR="00D74D05" w:rsidRPr="005249CD">
        <w:rPr>
          <w:rFonts w:ascii="Times New Roman" w:hAnsi="Times New Roman"/>
          <w:b/>
          <w:sz w:val="24"/>
          <w:szCs w:val="24"/>
        </w:rPr>
        <w:t>Enforceable undertakings</w:t>
      </w:r>
    </w:p>
    <w:p w:rsidR="00AE541E" w:rsidRDefault="000116AE" w:rsidP="001461B3">
      <w:pPr>
        <w:pStyle w:val="ListParagraph"/>
        <w:numPr>
          <w:ilvl w:val="0"/>
          <w:numId w:val="17"/>
        </w:numPr>
        <w:rPr>
          <w:rFonts w:ascii="Times New Roman" w:hAnsi="Times New Roman"/>
          <w:sz w:val="24"/>
          <w:szCs w:val="24"/>
        </w:rPr>
      </w:pPr>
      <w:r>
        <w:rPr>
          <w:rFonts w:ascii="Times New Roman" w:hAnsi="Times New Roman"/>
          <w:sz w:val="24"/>
          <w:szCs w:val="24"/>
        </w:rPr>
        <w:t xml:space="preserve">Clause 45 makes a provision of the Bill enforceable under Part 6 of the Regulatory Powers Act if it is an offence against the Act or a civil penalty provision. </w:t>
      </w:r>
      <w:r w:rsidR="001461B3" w:rsidRPr="001461B3">
        <w:rPr>
          <w:rFonts w:ascii="Times New Roman" w:hAnsi="Times New Roman"/>
          <w:sz w:val="24"/>
          <w:szCs w:val="24"/>
        </w:rPr>
        <w:t>Part 6 of the Regulatory Powers Act creates a framework for accepting and enforcing undertakings relating to compliance with provisions.</w:t>
      </w:r>
      <w:r w:rsidR="00AE541E">
        <w:rPr>
          <w:rFonts w:ascii="Times New Roman" w:hAnsi="Times New Roman"/>
          <w:sz w:val="24"/>
          <w:szCs w:val="24"/>
        </w:rPr>
        <w:t xml:space="preserve"> </w:t>
      </w:r>
    </w:p>
    <w:p w:rsidR="00D74D05" w:rsidRPr="005249CD" w:rsidRDefault="0026161B" w:rsidP="00DC10A4">
      <w:pPr>
        <w:rPr>
          <w:rFonts w:ascii="Times New Roman" w:hAnsi="Times New Roman"/>
          <w:b/>
          <w:sz w:val="24"/>
          <w:szCs w:val="24"/>
        </w:rPr>
      </w:pPr>
      <w:r w:rsidRPr="005249CD">
        <w:rPr>
          <w:rFonts w:ascii="Times New Roman" w:hAnsi="Times New Roman"/>
          <w:b/>
          <w:sz w:val="24"/>
          <w:szCs w:val="24"/>
        </w:rPr>
        <w:t xml:space="preserve">Clause </w:t>
      </w:r>
      <w:r w:rsidR="000B3A88">
        <w:rPr>
          <w:rFonts w:ascii="Times New Roman" w:hAnsi="Times New Roman"/>
          <w:b/>
          <w:sz w:val="24"/>
          <w:szCs w:val="24"/>
        </w:rPr>
        <w:t>46</w:t>
      </w:r>
      <w:r w:rsidR="005A1C20" w:rsidRPr="005249CD">
        <w:rPr>
          <w:rFonts w:ascii="Times New Roman" w:hAnsi="Times New Roman"/>
          <w:b/>
          <w:sz w:val="24"/>
          <w:szCs w:val="24"/>
        </w:rPr>
        <w:t xml:space="preserve"> </w:t>
      </w:r>
      <w:r w:rsidR="00D24B0F" w:rsidRPr="005249CD">
        <w:rPr>
          <w:rFonts w:ascii="Times New Roman" w:hAnsi="Times New Roman"/>
          <w:b/>
          <w:sz w:val="24"/>
          <w:szCs w:val="24"/>
        </w:rPr>
        <w:t>–</w:t>
      </w:r>
      <w:r w:rsidR="005A1C20" w:rsidRPr="005249CD">
        <w:rPr>
          <w:rFonts w:ascii="Times New Roman" w:hAnsi="Times New Roman"/>
          <w:b/>
          <w:sz w:val="24"/>
          <w:szCs w:val="24"/>
        </w:rPr>
        <w:t xml:space="preserve"> </w:t>
      </w:r>
      <w:r w:rsidR="00D74D05" w:rsidRPr="005249CD">
        <w:rPr>
          <w:rFonts w:ascii="Times New Roman" w:hAnsi="Times New Roman"/>
          <w:b/>
          <w:sz w:val="24"/>
          <w:szCs w:val="24"/>
        </w:rPr>
        <w:t>Injunctions</w:t>
      </w:r>
    </w:p>
    <w:p w:rsidR="001461B3" w:rsidRDefault="001461B3" w:rsidP="001461B3">
      <w:pPr>
        <w:pStyle w:val="ListParagraph"/>
        <w:numPr>
          <w:ilvl w:val="0"/>
          <w:numId w:val="17"/>
        </w:numPr>
        <w:rPr>
          <w:rFonts w:ascii="Times New Roman" w:hAnsi="Times New Roman"/>
          <w:sz w:val="24"/>
          <w:szCs w:val="24"/>
        </w:rPr>
      </w:pPr>
      <w:r>
        <w:rPr>
          <w:rFonts w:ascii="Times New Roman" w:hAnsi="Times New Roman"/>
          <w:sz w:val="24"/>
          <w:szCs w:val="24"/>
        </w:rPr>
        <w:t xml:space="preserve">Clause 45 makes a provision of the Bill enforceable under Part 7 of the Regulatory Powers Act if it is an offence provision of the Bill or a civil penalty provision. </w:t>
      </w:r>
      <w:r w:rsidR="00EA1895">
        <w:rPr>
          <w:rFonts w:ascii="Times New Roman" w:hAnsi="Times New Roman"/>
          <w:sz w:val="24"/>
          <w:szCs w:val="24"/>
        </w:rPr>
        <w:t>Part 7</w:t>
      </w:r>
      <w:r w:rsidRPr="001461B3">
        <w:rPr>
          <w:rFonts w:ascii="Times New Roman" w:hAnsi="Times New Roman"/>
          <w:sz w:val="24"/>
          <w:szCs w:val="24"/>
        </w:rPr>
        <w:t xml:space="preserve"> of the Regulatory Powe</w:t>
      </w:r>
      <w:r w:rsidR="00EA1895">
        <w:rPr>
          <w:rFonts w:ascii="Times New Roman" w:hAnsi="Times New Roman"/>
          <w:sz w:val="24"/>
          <w:szCs w:val="24"/>
        </w:rPr>
        <w:t>rs Act creates a framework for using injunctions to enforce provisions.</w:t>
      </w:r>
    </w:p>
    <w:p w:rsidR="00D74D05" w:rsidRPr="00532045" w:rsidRDefault="001461B3" w:rsidP="00DC10A4">
      <w:pPr>
        <w:rPr>
          <w:rFonts w:ascii="Times New Roman" w:hAnsi="Times New Roman"/>
          <w:b/>
          <w:sz w:val="24"/>
          <w:szCs w:val="24"/>
          <w:u w:val="single"/>
        </w:rPr>
      </w:pPr>
      <w:r>
        <w:rPr>
          <w:rFonts w:ascii="Times New Roman" w:hAnsi="Times New Roman"/>
          <w:sz w:val="24"/>
          <w:szCs w:val="24"/>
        </w:rPr>
        <w:t xml:space="preserve"> </w:t>
      </w:r>
      <w:r w:rsidR="005A1C20" w:rsidRPr="00532045">
        <w:rPr>
          <w:rFonts w:ascii="Times New Roman" w:hAnsi="Times New Roman"/>
          <w:b/>
          <w:sz w:val="24"/>
          <w:szCs w:val="24"/>
          <w:u w:val="single"/>
        </w:rPr>
        <w:t xml:space="preserve">Division 2 - </w:t>
      </w:r>
      <w:r w:rsidR="00D74D05" w:rsidRPr="00532045">
        <w:rPr>
          <w:rFonts w:ascii="Times New Roman" w:hAnsi="Times New Roman"/>
          <w:b/>
          <w:sz w:val="24"/>
          <w:szCs w:val="24"/>
          <w:u w:val="single"/>
        </w:rPr>
        <w:t>Forfeiture</w:t>
      </w:r>
    </w:p>
    <w:p w:rsidR="00D74D05" w:rsidRPr="005249CD" w:rsidRDefault="0026161B" w:rsidP="00DC10A4">
      <w:pPr>
        <w:rPr>
          <w:rFonts w:ascii="Times New Roman" w:hAnsi="Times New Roman"/>
          <w:b/>
          <w:sz w:val="24"/>
          <w:szCs w:val="24"/>
        </w:rPr>
      </w:pPr>
      <w:r w:rsidRPr="005249CD">
        <w:rPr>
          <w:rFonts w:ascii="Times New Roman" w:hAnsi="Times New Roman"/>
          <w:b/>
          <w:sz w:val="24"/>
          <w:szCs w:val="24"/>
        </w:rPr>
        <w:t xml:space="preserve">Clause </w:t>
      </w:r>
      <w:r w:rsidR="000B3A88">
        <w:rPr>
          <w:rFonts w:ascii="Times New Roman" w:hAnsi="Times New Roman"/>
          <w:b/>
          <w:sz w:val="24"/>
          <w:szCs w:val="24"/>
        </w:rPr>
        <w:t>47</w:t>
      </w:r>
      <w:r w:rsidR="005A1C20" w:rsidRPr="005249CD">
        <w:rPr>
          <w:rFonts w:ascii="Times New Roman" w:hAnsi="Times New Roman"/>
          <w:b/>
          <w:sz w:val="24"/>
          <w:szCs w:val="24"/>
        </w:rPr>
        <w:t xml:space="preserve"> - </w:t>
      </w:r>
      <w:r w:rsidR="00D74D05" w:rsidRPr="005249CD">
        <w:rPr>
          <w:rFonts w:ascii="Times New Roman" w:hAnsi="Times New Roman"/>
          <w:b/>
          <w:sz w:val="24"/>
          <w:szCs w:val="24"/>
        </w:rPr>
        <w:t>Court may order forfeiture</w:t>
      </w:r>
    </w:p>
    <w:p w:rsidR="00D24B0F" w:rsidRPr="00172846" w:rsidRDefault="001E77E4" w:rsidP="001C59FD">
      <w:pPr>
        <w:pStyle w:val="ListParagraph"/>
        <w:numPr>
          <w:ilvl w:val="0"/>
          <w:numId w:val="17"/>
        </w:numPr>
        <w:rPr>
          <w:rFonts w:ascii="Times New Roman" w:hAnsi="Times New Roman"/>
          <w:sz w:val="24"/>
          <w:szCs w:val="24"/>
        </w:rPr>
      </w:pPr>
      <w:r>
        <w:rPr>
          <w:rFonts w:ascii="Times New Roman" w:hAnsi="Times New Roman"/>
          <w:sz w:val="24"/>
          <w:szCs w:val="24"/>
        </w:rPr>
        <w:t>Clause 47</w:t>
      </w:r>
      <w:r w:rsidRPr="001E77E4">
        <w:rPr>
          <w:rFonts w:ascii="Times New Roman" w:hAnsi="Times New Roman"/>
          <w:sz w:val="24"/>
          <w:szCs w:val="24"/>
        </w:rPr>
        <w:t xml:space="preserve"> provides that a court may order forfeiture of any</w:t>
      </w:r>
      <w:r w:rsidR="006A4132">
        <w:rPr>
          <w:rFonts w:ascii="Times New Roman" w:hAnsi="Times New Roman"/>
          <w:sz w:val="24"/>
          <w:szCs w:val="24"/>
        </w:rPr>
        <w:t xml:space="preserve"> vessel, equipment or article </w:t>
      </w:r>
      <w:r w:rsidRPr="001E77E4">
        <w:rPr>
          <w:rFonts w:ascii="Times New Roman" w:hAnsi="Times New Roman"/>
          <w:sz w:val="24"/>
          <w:szCs w:val="24"/>
        </w:rPr>
        <w:t>used or involved in</w:t>
      </w:r>
      <w:r>
        <w:rPr>
          <w:rFonts w:ascii="Times New Roman" w:hAnsi="Times New Roman"/>
          <w:sz w:val="24"/>
          <w:szCs w:val="24"/>
        </w:rPr>
        <w:t xml:space="preserve"> </w:t>
      </w:r>
      <w:r w:rsidRPr="001E77E4">
        <w:rPr>
          <w:rFonts w:ascii="Times New Roman" w:hAnsi="Times New Roman"/>
          <w:sz w:val="24"/>
          <w:szCs w:val="24"/>
        </w:rPr>
        <w:t>the commission of an offence</w:t>
      </w:r>
      <w:r w:rsidR="006A4132">
        <w:rPr>
          <w:rFonts w:ascii="Times New Roman" w:hAnsi="Times New Roman"/>
          <w:sz w:val="24"/>
          <w:szCs w:val="24"/>
        </w:rPr>
        <w:t xml:space="preserve"> or the contravention of a civil penalty provision</w:t>
      </w:r>
      <w:r w:rsidRPr="001E77E4">
        <w:rPr>
          <w:rFonts w:ascii="Times New Roman" w:hAnsi="Times New Roman"/>
          <w:sz w:val="24"/>
          <w:szCs w:val="24"/>
        </w:rPr>
        <w:t>.</w:t>
      </w:r>
      <w:r w:rsidR="002020C5">
        <w:rPr>
          <w:rFonts w:ascii="Times New Roman" w:hAnsi="Times New Roman"/>
          <w:sz w:val="24"/>
          <w:szCs w:val="24"/>
        </w:rPr>
        <w:t xml:space="preserve"> </w:t>
      </w:r>
      <w:r w:rsidRPr="001E77E4">
        <w:rPr>
          <w:rFonts w:ascii="Times New Roman" w:hAnsi="Times New Roman"/>
          <w:sz w:val="24"/>
          <w:szCs w:val="24"/>
        </w:rPr>
        <w:t xml:space="preserve"> The forfeited </w:t>
      </w:r>
      <w:r w:rsidR="006A4132">
        <w:rPr>
          <w:rFonts w:ascii="Times New Roman" w:hAnsi="Times New Roman"/>
          <w:sz w:val="24"/>
          <w:szCs w:val="24"/>
        </w:rPr>
        <w:t xml:space="preserve">vessel, equipment or article </w:t>
      </w:r>
      <w:r w:rsidRPr="001E77E4">
        <w:rPr>
          <w:rFonts w:ascii="Times New Roman" w:hAnsi="Times New Roman"/>
          <w:sz w:val="24"/>
          <w:szCs w:val="24"/>
        </w:rPr>
        <w:t>becomes the property of the</w:t>
      </w:r>
      <w:r>
        <w:rPr>
          <w:rFonts w:ascii="Times New Roman" w:hAnsi="Times New Roman"/>
          <w:sz w:val="24"/>
          <w:szCs w:val="24"/>
        </w:rPr>
        <w:t xml:space="preserve"> Commonwealth</w:t>
      </w:r>
      <w:r w:rsidRPr="001E77E4">
        <w:rPr>
          <w:rFonts w:ascii="Times New Roman" w:hAnsi="Times New Roman"/>
          <w:sz w:val="24"/>
          <w:szCs w:val="24"/>
        </w:rPr>
        <w:t xml:space="preserve"> and may </w:t>
      </w:r>
      <w:r w:rsidR="00034E34">
        <w:rPr>
          <w:rFonts w:ascii="Times New Roman" w:hAnsi="Times New Roman"/>
          <w:sz w:val="24"/>
          <w:szCs w:val="24"/>
        </w:rPr>
        <w:t xml:space="preserve">be </w:t>
      </w:r>
      <w:r w:rsidR="006A4132">
        <w:rPr>
          <w:rFonts w:ascii="Times New Roman" w:hAnsi="Times New Roman"/>
          <w:sz w:val="24"/>
          <w:szCs w:val="24"/>
        </w:rPr>
        <w:t xml:space="preserve">sold or otherwise dealt with as the Minister thinks fit. </w:t>
      </w:r>
    </w:p>
    <w:p w:rsidR="00D74D05" w:rsidRPr="005A1C20" w:rsidRDefault="0068562C" w:rsidP="00DC10A4">
      <w:pPr>
        <w:rPr>
          <w:rFonts w:ascii="Times New Roman" w:hAnsi="Times New Roman"/>
          <w:b/>
          <w:sz w:val="24"/>
          <w:szCs w:val="24"/>
        </w:rPr>
      </w:pPr>
      <w:r w:rsidRPr="005A1C20">
        <w:rPr>
          <w:rFonts w:ascii="Times New Roman" w:hAnsi="Times New Roman"/>
          <w:b/>
          <w:sz w:val="24"/>
          <w:szCs w:val="24"/>
        </w:rPr>
        <w:t>PART 5 - OTHER MATTERS</w:t>
      </w:r>
    </w:p>
    <w:p w:rsidR="00D74D05" w:rsidRPr="005249CD" w:rsidRDefault="0026161B" w:rsidP="00DC10A4">
      <w:pPr>
        <w:rPr>
          <w:rFonts w:ascii="Times New Roman" w:hAnsi="Times New Roman"/>
          <w:b/>
          <w:sz w:val="24"/>
          <w:szCs w:val="24"/>
        </w:rPr>
      </w:pPr>
      <w:r w:rsidRPr="005249CD">
        <w:rPr>
          <w:rFonts w:ascii="Times New Roman" w:hAnsi="Times New Roman"/>
          <w:b/>
          <w:sz w:val="24"/>
          <w:szCs w:val="24"/>
        </w:rPr>
        <w:t xml:space="preserve">Clause </w:t>
      </w:r>
      <w:r w:rsidR="000B3A88">
        <w:rPr>
          <w:rFonts w:ascii="Times New Roman" w:hAnsi="Times New Roman"/>
          <w:b/>
          <w:sz w:val="24"/>
          <w:szCs w:val="24"/>
        </w:rPr>
        <w:t>48</w:t>
      </w:r>
      <w:r w:rsidR="005A1C20" w:rsidRPr="005249CD">
        <w:rPr>
          <w:rFonts w:ascii="Times New Roman" w:hAnsi="Times New Roman"/>
          <w:b/>
          <w:sz w:val="24"/>
          <w:szCs w:val="24"/>
        </w:rPr>
        <w:t xml:space="preserve"> - </w:t>
      </w:r>
      <w:r w:rsidR="0068562C" w:rsidRPr="005249CD">
        <w:rPr>
          <w:rFonts w:ascii="Times New Roman" w:hAnsi="Times New Roman"/>
          <w:b/>
          <w:sz w:val="24"/>
          <w:szCs w:val="24"/>
        </w:rPr>
        <w:t xml:space="preserve">Register of </w:t>
      </w:r>
      <w:r w:rsidR="00D74D05" w:rsidRPr="005249CD">
        <w:rPr>
          <w:rFonts w:ascii="Times New Roman" w:hAnsi="Times New Roman"/>
          <w:b/>
          <w:sz w:val="24"/>
          <w:szCs w:val="24"/>
        </w:rPr>
        <w:t xml:space="preserve">Underwater Cultural Heritage </w:t>
      </w:r>
    </w:p>
    <w:p w:rsidR="00391724" w:rsidRPr="00391724" w:rsidRDefault="000B3A88" w:rsidP="009E24C9">
      <w:pPr>
        <w:pStyle w:val="ListParagraph"/>
        <w:numPr>
          <w:ilvl w:val="0"/>
          <w:numId w:val="17"/>
        </w:numPr>
        <w:rPr>
          <w:rFonts w:ascii="Times New Roman" w:hAnsi="Times New Roman"/>
          <w:b/>
          <w:sz w:val="24"/>
          <w:szCs w:val="24"/>
        </w:rPr>
      </w:pPr>
      <w:r>
        <w:rPr>
          <w:rFonts w:ascii="Times New Roman" w:hAnsi="Times New Roman"/>
          <w:sz w:val="24"/>
          <w:szCs w:val="24"/>
        </w:rPr>
        <w:t>Clause 48</w:t>
      </w:r>
      <w:r w:rsidR="00CD05C7">
        <w:rPr>
          <w:rFonts w:ascii="Times New Roman" w:hAnsi="Times New Roman"/>
          <w:sz w:val="24"/>
          <w:szCs w:val="24"/>
        </w:rPr>
        <w:t xml:space="preserve"> p</w:t>
      </w:r>
      <w:r w:rsidR="00391724">
        <w:rPr>
          <w:rFonts w:ascii="Times New Roman" w:hAnsi="Times New Roman"/>
          <w:sz w:val="24"/>
          <w:szCs w:val="24"/>
        </w:rPr>
        <w:t>rovides for the establishment of a statutory register of protected underwater cultural heritage, which includes:</w:t>
      </w:r>
    </w:p>
    <w:p w:rsidR="00391724" w:rsidRDefault="00176FC8" w:rsidP="00E71F55">
      <w:pPr>
        <w:pStyle w:val="ListParagraph"/>
        <w:numPr>
          <w:ilvl w:val="0"/>
          <w:numId w:val="32"/>
        </w:numPr>
        <w:rPr>
          <w:rFonts w:ascii="Times New Roman" w:hAnsi="Times New Roman"/>
          <w:sz w:val="24"/>
          <w:szCs w:val="24"/>
        </w:rPr>
      </w:pPr>
      <w:r>
        <w:rPr>
          <w:rFonts w:ascii="Times New Roman" w:hAnsi="Times New Roman"/>
          <w:sz w:val="24"/>
          <w:szCs w:val="24"/>
        </w:rPr>
        <w:t>Known underwater cultural heritage</w:t>
      </w:r>
      <w:r w:rsidR="008063D2">
        <w:rPr>
          <w:rFonts w:ascii="Times New Roman" w:hAnsi="Times New Roman"/>
          <w:sz w:val="24"/>
          <w:szCs w:val="24"/>
        </w:rPr>
        <w:t xml:space="preserve"> in Australian or Commonwealth waters</w:t>
      </w:r>
      <w:r>
        <w:rPr>
          <w:rFonts w:ascii="Times New Roman" w:hAnsi="Times New Roman"/>
          <w:sz w:val="24"/>
          <w:szCs w:val="24"/>
        </w:rPr>
        <w:t xml:space="preserve">, including </w:t>
      </w:r>
      <w:r w:rsidR="00391724" w:rsidRPr="00391724">
        <w:rPr>
          <w:rFonts w:ascii="Times New Roman" w:hAnsi="Times New Roman"/>
          <w:sz w:val="24"/>
          <w:szCs w:val="24"/>
        </w:rPr>
        <w:t xml:space="preserve">remains of </w:t>
      </w:r>
      <w:r w:rsidR="00391724">
        <w:rPr>
          <w:rFonts w:ascii="Times New Roman" w:hAnsi="Times New Roman"/>
          <w:sz w:val="24"/>
          <w:szCs w:val="24"/>
        </w:rPr>
        <w:t>vessel</w:t>
      </w:r>
      <w:r w:rsidR="008063D2">
        <w:rPr>
          <w:rFonts w:ascii="Times New Roman" w:hAnsi="Times New Roman"/>
          <w:sz w:val="24"/>
          <w:szCs w:val="24"/>
        </w:rPr>
        <w:t>s</w:t>
      </w:r>
      <w:r w:rsidR="00391724">
        <w:rPr>
          <w:rFonts w:ascii="Times New Roman" w:hAnsi="Times New Roman"/>
          <w:sz w:val="24"/>
          <w:szCs w:val="24"/>
        </w:rPr>
        <w:t>, aircraft and associated articles</w:t>
      </w:r>
      <w:r>
        <w:rPr>
          <w:rFonts w:ascii="Times New Roman" w:hAnsi="Times New Roman"/>
          <w:sz w:val="24"/>
          <w:szCs w:val="24"/>
        </w:rPr>
        <w:t>, that is automatically protected</w:t>
      </w:r>
      <w:r w:rsidR="00391724">
        <w:rPr>
          <w:rFonts w:ascii="Times New Roman" w:hAnsi="Times New Roman"/>
          <w:sz w:val="24"/>
          <w:szCs w:val="24"/>
        </w:rPr>
        <w:t>;</w:t>
      </w:r>
    </w:p>
    <w:p w:rsidR="00391724" w:rsidRDefault="008063D2" w:rsidP="00E71F55">
      <w:pPr>
        <w:pStyle w:val="ListParagraph"/>
        <w:numPr>
          <w:ilvl w:val="0"/>
          <w:numId w:val="32"/>
        </w:numPr>
        <w:rPr>
          <w:rFonts w:ascii="Times New Roman" w:hAnsi="Times New Roman"/>
          <w:sz w:val="24"/>
          <w:szCs w:val="24"/>
        </w:rPr>
      </w:pPr>
      <w:r>
        <w:rPr>
          <w:rFonts w:ascii="Times New Roman" w:hAnsi="Times New Roman"/>
          <w:sz w:val="24"/>
          <w:szCs w:val="24"/>
        </w:rPr>
        <w:t>Underwater cultural heritage, including remains of vessels, aircraft and associated articles and other underwater cultural heritage, th</w:t>
      </w:r>
      <w:r w:rsidR="00A442AA">
        <w:rPr>
          <w:rFonts w:ascii="Times New Roman" w:hAnsi="Times New Roman"/>
          <w:sz w:val="24"/>
          <w:szCs w:val="24"/>
        </w:rPr>
        <w:t>at has been declared protected;</w:t>
      </w:r>
    </w:p>
    <w:p w:rsidR="008063D2" w:rsidRDefault="008063D2" w:rsidP="008063D2">
      <w:pPr>
        <w:pStyle w:val="ListParagraph"/>
        <w:numPr>
          <w:ilvl w:val="0"/>
          <w:numId w:val="32"/>
        </w:numPr>
        <w:rPr>
          <w:rFonts w:ascii="Times New Roman" w:hAnsi="Times New Roman"/>
          <w:sz w:val="24"/>
          <w:szCs w:val="24"/>
        </w:rPr>
      </w:pPr>
      <w:r>
        <w:rPr>
          <w:rFonts w:ascii="Times New Roman" w:hAnsi="Times New Roman"/>
          <w:sz w:val="24"/>
          <w:szCs w:val="24"/>
        </w:rPr>
        <w:t xml:space="preserve">Articles of underwater cultural heritage outside Australian waters that have been declared protected; </w:t>
      </w:r>
    </w:p>
    <w:p w:rsidR="0073110D" w:rsidRDefault="008063D2" w:rsidP="00E71F55">
      <w:pPr>
        <w:pStyle w:val="ListParagraph"/>
        <w:numPr>
          <w:ilvl w:val="0"/>
          <w:numId w:val="32"/>
        </w:numPr>
        <w:rPr>
          <w:rFonts w:ascii="Times New Roman" w:hAnsi="Times New Roman"/>
          <w:sz w:val="24"/>
          <w:szCs w:val="24"/>
        </w:rPr>
      </w:pPr>
      <w:r>
        <w:rPr>
          <w:rFonts w:ascii="Times New Roman" w:hAnsi="Times New Roman"/>
          <w:sz w:val="24"/>
          <w:szCs w:val="24"/>
        </w:rPr>
        <w:t>Underwater cultural heritage, including articles that appear to be the remains of vessels, aircraft and associated articles and other articles that appear to be underwater cultural heritage, that has been declared provisionally protected</w:t>
      </w:r>
      <w:r w:rsidR="0073110D">
        <w:rPr>
          <w:rFonts w:ascii="Times New Roman" w:hAnsi="Times New Roman"/>
          <w:sz w:val="24"/>
          <w:szCs w:val="24"/>
        </w:rPr>
        <w:t>;</w:t>
      </w:r>
    </w:p>
    <w:p w:rsidR="00E80470" w:rsidRDefault="00391724" w:rsidP="00E71F55">
      <w:pPr>
        <w:pStyle w:val="ListParagraph"/>
        <w:numPr>
          <w:ilvl w:val="0"/>
          <w:numId w:val="32"/>
        </w:numPr>
        <w:rPr>
          <w:rFonts w:ascii="Times New Roman" w:hAnsi="Times New Roman"/>
          <w:sz w:val="24"/>
          <w:szCs w:val="24"/>
        </w:rPr>
      </w:pPr>
      <w:r>
        <w:rPr>
          <w:rFonts w:ascii="Times New Roman" w:hAnsi="Times New Roman"/>
          <w:sz w:val="24"/>
          <w:szCs w:val="24"/>
        </w:rPr>
        <w:t>Permits issued under the Bill</w:t>
      </w:r>
      <w:r w:rsidR="00E80470">
        <w:rPr>
          <w:rFonts w:ascii="Times New Roman" w:hAnsi="Times New Roman"/>
          <w:sz w:val="24"/>
          <w:szCs w:val="24"/>
        </w:rPr>
        <w:t xml:space="preserve">; and </w:t>
      </w:r>
    </w:p>
    <w:p w:rsidR="00391724" w:rsidRPr="00391724" w:rsidRDefault="00E80470" w:rsidP="00E71F55">
      <w:pPr>
        <w:pStyle w:val="ListParagraph"/>
        <w:numPr>
          <w:ilvl w:val="0"/>
          <w:numId w:val="32"/>
        </w:numPr>
        <w:rPr>
          <w:rFonts w:ascii="Times New Roman" w:hAnsi="Times New Roman"/>
          <w:sz w:val="24"/>
          <w:szCs w:val="24"/>
        </w:rPr>
      </w:pPr>
      <w:r>
        <w:rPr>
          <w:rFonts w:ascii="Times New Roman" w:hAnsi="Times New Roman"/>
          <w:sz w:val="24"/>
          <w:szCs w:val="24"/>
        </w:rPr>
        <w:t>Any other matters prescribed by the Underwater Cultural Heritage Rules.</w:t>
      </w:r>
    </w:p>
    <w:p w:rsidR="00E80470" w:rsidRPr="00034E34" w:rsidRDefault="008A181E" w:rsidP="009E24C9">
      <w:pPr>
        <w:pStyle w:val="ListParagraph"/>
        <w:numPr>
          <w:ilvl w:val="0"/>
          <w:numId w:val="17"/>
        </w:numPr>
        <w:rPr>
          <w:rFonts w:ascii="Times New Roman" w:hAnsi="Times New Roman"/>
          <w:b/>
          <w:sz w:val="24"/>
          <w:szCs w:val="24"/>
        </w:rPr>
      </w:pPr>
      <w:r>
        <w:rPr>
          <w:rFonts w:ascii="Times New Roman" w:hAnsi="Times New Roman"/>
          <w:sz w:val="24"/>
          <w:szCs w:val="24"/>
        </w:rPr>
        <w:t>This p</w:t>
      </w:r>
      <w:r w:rsidR="001834AC">
        <w:rPr>
          <w:rFonts w:ascii="Times New Roman" w:hAnsi="Times New Roman"/>
          <w:sz w:val="24"/>
          <w:szCs w:val="24"/>
        </w:rPr>
        <w:t xml:space="preserve">rovision </w:t>
      </w:r>
      <w:r w:rsidR="00E80470">
        <w:rPr>
          <w:rFonts w:ascii="Times New Roman" w:hAnsi="Times New Roman"/>
          <w:sz w:val="24"/>
          <w:szCs w:val="24"/>
        </w:rPr>
        <w:t xml:space="preserve">replaces </w:t>
      </w:r>
      <w:r w:rsidR="001834AC">
        <w:rPr>
          <w:rFonts w:ascii="Times New Roman" w:hAnsi="Times New Roman"/>
          <w:sz w:val="24"/>
          <w:szCs w:val="24"/>
        </w:rPr>
        <w:t xml:space="preserve">the </w:t>
      </w:r>
      <w:r w:rsidR="00E80470">
        <w:rPr>
          <w:rFonts w:ascii="Times New Roman" w:hAnsi="Times New Roman"/>
          <w:sz w:val="24"/>
          <w:szCs w:val="24"/>
        </w:rPr>
        <w:t>R</w:t>
      </w:r>
      <w:r w:rsidR="001834AC">
        <w:rPr>
          <w:rFonts w:ascii="Times New Roman" w:hAnsi="Times New Roman"/>
          <w:sz w:val="24"/>
          <w:szCs w:val="24"/>
        </w:rPr>
        <w:t>egister</w:t>
      </w:r>
      <w:r w:rsidR="00E80470">
        <w:rPr>
          <w:rFonts w:ascii="Times New Roman" w:hAnsi="Times New Roman"/>
          <w:sz w:val="24"/>
          <w:szCs w:val="24"/>
        </w:rPr>
        <w:t xml:space="preserve"> of Historic Shipwrecks</w:t>
      </w:r>
      <w:r w:rsidR="001834AC">
        <w:rPr>
          <w:rFonts w:ascii="Times New Roman" w:hAnsi="Times New Roman"/>
          <w:sz w:val="24"/>
          <w:szCs w:val="24"/>
        </w:rPr>
        <w:t xml:space="preserve"> </w:t>
      </w:r>
      <w:r w:rsidR="00E80470">
        <w:rPr>
          <w:rFonts w:ascii="Times New Roman" w:hAnsi="Times New Roman"/>
          <w:sz w:val="24"/>
          <w:szCs w:val="24"/>
        </w:rPr>
        <w:t>established</w:t>
      </w:r>
      <w:r w:rsidR="001834AC">
        <w:rPr>
          <w:rFonts w:ascii="Times New Roman" w:hAnsi="Times New Roman"/>
          <w:sz w:val="24"/>
          <w:szCs w:val="24"/>
        </w:rPr>
        <w:t xml:space="preserve"> under </w:t>
      </w:r>
      <w:r w:rsidR="00E80470">
        <w:rPr>
          <w:rFonts w:ascii="Times New Roman" w:hAnsi="Times New Roman"/>
          <w:sz w:val="24"/>
          <w:szCs w:val="24"/>
        </w:rPr>
        <w:t>s</w:t>
      </w:r>
      <w:r w:rsidRPr="00E2473D">
        <w:rPr>
          <w:rFonts w:ascii="Times New Roman" w:hAnsi="Times New Roman"/>
          <w:sz w:val="24"/>
          <w:szCs w:val="24"/>
        </w:rPr>
        <w:t>ection</w:t>
      </w:r>
      <w:r>
        <w:rPr>
          <w:rFonts w:ascii="Times New Roman" w:hAnsi="Times New Roman"/>
          <w:sz w:val="24"/>
          <w:szCs w:val="24"/>
        </w:rPr>
        <w:t xml:space="preserve"> 12 </w:t>
      </w:r>
      <w:r w:rsidRPr="00E2473D">
        <w:rPr>
          <w:rFonts w:ascii="Times New Roman" w:hAnsi="Times New Roman"/>
          <w:sz w:val="24"/>
          <w:szCs w:val="24"/>
        </w:rPr>
        <w:t xml:space="preserve">of the </w:t>
      </w:r>
      <w:r>
        <w:rPr>
          <w:rFonts w:ascii="Times New Roman" w:hAnsi="Times New Roman"/>
          <w:sz w:val="24"/>
          <w:szCs w:val="24"/>
        </w:rPr>
        <w:t>Historic Shipwrecks Act</w:t>
      </w:r>
      <w:r w:rsidR="00E80470">
        <w:rPr>
          <w:rFonts w:ascii="Times New Roman" w:hAnsi="Times New Roman"/>
          <w:sz w:val="24"/>
          <w:szCs w:val="24"/>
        </w:rPr>
        <w:t xml:space="preserve">. </w:t>
      </w:r>
    </w:p>
    <w:p w:rsidR="00D24B0F" w:rsidRPr="008A181E" w:rsidRDefault="00E80470" w:rsidP="009E24C9">
      <w:pPr>
        <w:pStyle w:val="ListParagraph"/>
        <w:numPr>
          <w:ilvl w:val="0"/>
          <w:numId w:val="17"/>
        </w:numPr>
        <w:rPr>
          <w:rFonts w:ascii="Times New Roman" w:hAnsi="Times New Roman"/>
          <w:b/>
          <w:sz w:val="24"/>
          <w:szCs w:val="24"/>
        </w:rPr>
      </w:pPr>
      <w:r>
        <w:rPr>
          <w:rFonts w:ascii="Times New Roman" w:hAnsi="Times New Roman"/>
          <w:sz w:val="24"/>
          <w:szCs w:val="24"/>
        </w:rPr>
        <w:t>Clause 48</w:t>
      </w:r>
      <w:r w:rsidR="001834AC">
        <w:rPr>
          <w:rFonts w:ascii="Times New Roman" w:hAnsi="Times New Roman"/>
          <w:sz w:val="24"/>
          <w:szCs w:val="24"/>
        </w:rPr>
        <w:t xml:space="preserve"> allows </w:t>
      </w:r>
      <w:r>
        <w:rPr>
          <w:rFonts w:ascii="Times New Roman" w:hAnsi="Times New Roman"/>
          <w:sz w:val="24"/>
          <w:szCs w:val="24"/>
        </w:rPr>
        <w:t xml:space="preserve">for the consolidation of information on protected </w:t>
      </w:r>
      <w:r w:rsidR="001834AC">
        <w:rPr>
          <w:rFonts w:ascii="Times New Roman" w:hAnsi="Times New Roman"/>
          <w:sz w:val="24"/>
          <w:szCs w:val="24"/>
        </w:rPr>
        <w:t xml:space="preserve">underwater cultural heritage and </w:t>
      </w:r>
      <w:r>
        <w:rPr>
          <w:rFonts w:ascii="Times New Roman" w:hAnsi="Times New Roman"/>
          <w:sz w:val="24"/>
          <w:szCs w:val="24"/>
        </w:rPr>
        <w:t>the collection of</w:t>
      </w:r>
      <w:r w:rsidR="001834AC">
        <w:rPr>
          <w:rFonts w:ascii="Times New Roman" w:hAnsi="Times New Roman"/>
          <w:sz w:val="24"/>
          <w:szCs w:val="24"/>
        </w:rPr>
        <w:t xml:space="preserve"> electronic data for regulatory, management and educational </w:t>
      </w:r>
      <w:r w:rsidR="00E40ED0">
        <w:rPr>
          <w:rFonts w:ascii="Times New Roman" w:hAnsi="Times New Roman"/>
          <w:sz w:val="24"/>
          <w:szCs w:val="24"/>
        </w:rPr>
        <w:t>purposes</w:t>
      </w:r>
      <w:r w:rsidR="001834AC">
        <w:rPr>
          <w:rFonts w:ascii="Times New Roman" w:hAnsi="Times New Roman"/>
          <w:sz w:val="24"/>
          <w:szCs w:val="24"/>
        </w:rPr>
        <w:t>.</w:t>
      </w:r>
    </w:p>
    <w:p w:rsidR="00E80470" w:rsidRPr="008A181E" w:rsidRDefault="000E360B" w:rsidP="00481325">
      <w:pPr>
        <w:pStyle w:val="ListParagraph"/>
        <w:numPr>
          <w:ilvl w:val="0"/>
          <w:numId w:val="17"/>
        </w:numPr>
        <w:rPr>
          <w:rFonts w:ascii="Times New Roman" w:hAnsi="Times New Roman"/>
          <w:b/>
          <w:sz w:val="24"/>
          <w:szCs w:val="24"/>
        </w:rPr>
      </w:pPr>
      <w:r>
        <w:rPr>
          <w:rFonts w:ascii="Times New Roman" w:hAnsi="Times New Roman"/>
          <w:sz w:val="24"/>
          <w:szCs w:val="24"/>
        </w:rPr>
        <w:t>Subclause 48(4) allows the Underwater Cultural Heritage Rules to make provision for the publication of the register</w:t>
      </w:r>
      <w:r w:rsidRPr="001C59FD">
        <w:rPr>
          <w:rFonts w:ascii="Times New Roman" w:hAnsi="Times New Roman"/>
          <w:sz w:val="24"/>
          <w:szCs w:val="24"/>
        </w:rPr>
        <w:t>.</w:t>
      </w:r>
    </w:p>
    <w:p w:rsidR="00D74D05" w:rsidRPr="005249CD" w:rsidRDefault="0026161B" w:rsidP="00DC10A4">
      <w:pPr>
        <w:rPr>
          <w:rFonts w:ascii="Times New Roman" w:hAnsi="Times New Roman"/>
          <w:b/>
          <w:sz w:val="24"/>
          <w:szCs w:val="24"/>
        </w:rPr>
      </w:pPr>
      <w:r w:rsidRPr="005249CD">
        <w:rPr>
          <w:rFonts w:ascii="Times New Roman" w:hAnsi="Times New Roman"/>
          <w:b/>
          <w:sz w:val="24"/>
          <w:szCs w:val="24"/>
        </w:rPr>
        <w:t xml:space="preserve">Clause </w:t>
      </w:r>
      <w:r w:rsidR="000B3A88">
        <w:rPr>
          <w:rFonts w:ascii="Times New Roman" w:hAnsi="Times New Roman"/>
          <w:b/>
          <w:sz w:val="24"/>
          <w:szCs w:val="24"/>
        </w:rPr>
        <w:t>49</w:t>
      </w:r>
      <w:r w:rsidR="005A1C20" w:rsidRPr="005249CD">
        <w:rPr>
          <w:rFonts w:ascii="Times New Roman" w:hAnsi="Times New Roman"/>
          <w:b/>
          <w:sz w:val="24"/>
          <w:szCs w:val="24"/>
        </w:rPr>
        <w:t xml:space="preserve"> - </w:t>
      </w:r>
      <w:r w:rsidR="00D74D05" w:rsidRPr="005249CD">
        <w:rPr>
          <w:rFonts w:ascii="Times New Roman" w:hAnsi="Times New Roman"/>
          <w:b/>
          <w:sz w:val="24"/>
          <w:szCs w:val="24"/>
        </w:rPr>
        <w:t>Review of decisions</w:t>
      </w:r>
    </w:p>
    <w:p w:rsidR="002801AE" w:rsidRDefault="000B3A88" w:rsidP="00E05415">
      <w:pPr>
        <w:pStyle w:val="ListParagraph"/>
        <w:numPr>
          <w:ilvl w:val="0"/>
          <w:numId w:val="17"/>
        </w:numPr>
        <w:rPr>
          <w:rFonts w:ascii="Times New Roman" w:hAnsi="Times New Roman"/>
          <w:sz w:val="24"/>
          <w:szCs w:val="24"/>
        </w:rPr>
      </w:pPr>
      <w:r>
        <w:rPr>
          <w:rFonts w:ascii="Times New Roman" w:hAnsi="Times New Roman"/>
          <w:sz w:val="24"/>
          <w:szCs w:val="24"/>
        </w:rPr>
        <w:t>Clause 49</w:t>
      </w:r>
      <w:r w:rsidR="002801AE">
        <w:rPr>
          <w:rFonts w:ascii="Times New Roman" w:hAnsi="Times New Roman"/>
          <w:sz w:val="24"/>
          <w:szCs w:val="24"/>
        </w:rPr>
        <w:t xml:space="preserve"> allows for </w:t>
      </w:r>
      <w:r w:rsidR="00481325">
        <w:rPr>
          <w:rFonts w:ascii="Times New Roman" w:hAnsi="Times New Roman"/>
          <w:sz w:val="24"/>
          <w:szCs w:val="24"/>
        </w:rPr>
        <w:t>a</w:t>
      </w:r>
      <w:r w:rsidR="002801AE">
        <w:rPr>
          <w:rFonts w:ascii="Times New Roman" w:hAnsi="Times New Roman"/>
          <w:sz w:val="24"/>
          <w:szCs w:val="24"/>
        </w:rPr>
        <w:t xml:space="preserve"> person to apply to the Administrative Appeals Tribunal for review of </w:t>
      </w:r>
      <w:r w:rsidR="00481325">
        <w:rPr>
          <w:rFonts w:ascii="Times New Roman" w:hAnsi="Times New Roman"/>
          <w:sz w:val="24"/>
          <w:szCs w:val="24"/>
        </w:rPr>
        <w:t xml:space="preserve">certain </w:t>
      </w:r>
      <w:r w:rsidR="002801AE">
        <w:rPr>
          <w:rFonts w:ascii="Times New Roman" w:hAnsi="Times New Roman"/>
          <w:sz w:val="24"/>
          <w:szCs w:val="24"/>
        </w:rPr>
        <w:t>decision</w:t>
      </w:r>
      <w:r w:rsidR="00481325">
        <w:rPr>
          <w:rFonts w:ascii="Times New Roman" w:hAnsi="Times New Roman"/>
          <w:sz w:val="24"/>
          <w:szCs w:val="24"/>
        </w:rPr>
        <w:t>s</w:t>
      </w:r>
      <w:r w:rsidR="002801AE">
        <w:rPr>
          <w:rFonts w:ascii="Times New Roman" w:hAnsi="Times New Roman"/>
          <w:sz w:val="24"/>
          <w:szCs w:val="24"/>
        </w:rPr>
        <w:t xml:space="preserve"> made by the Minister or his or her delegate.</w:t>
      </w:r>
      <w:r w:rsidR="00E05415">
        <w:rPr>
          <w:rFonts w:ascii="Times New Roman" w:hAnsi="Times New Roman"/>
          <w:sz w:val="24"/>
          <w:szCs w:val="24"/>
        </w:rPr>
        <w:t xml:space="preserve"> </w:t>
      </w:r>
      <w:r w:rsidR="002020C5">
        <w:rPr>
          <w:rFonts w:ascii="Times New Roman" w:hAnsi="Times New Roman"/>
          <w:sz w:val="24"/>
          <w:szCs w:val="24"/>
        </w:rPr>
        <w:t xml:space="preserve"> </w:t>
      </w:r>
      <w:r w:rsidR="002801AE" w:rsidRPr="001C59FD">
        <w:rPr>
          <w:rFonts w:ascii="Times New Roman" w:hAnsi="Times New Roman"/>
          <w:sz w:val="24"/>
          <w:szCs w:val="24"/>
        </w:rPr>
        <w:t>The</w:t>
      </w:r>
      <w:r w:rsidR="00E05415">
        <w:rPr>
          <w:rFonts w:ascii="Times New Roman" w:hAnsi="Times New Roman"/>
          <w:sz w:val="24"/>
          <w:szCs w:val="24"/>
        </w:rPr>
        <w:t xml:space="preserve"> clause specifies the </w:t>
      </w:r>
      <w:r w:rsidR="002801AE" w:rsidRPr="001C59FD">
        <w:rPr>
          <w:rFonts w:ascii="Times New Roman" w:hAnsi="Times New Roman"/>
          <w:sz w:val="24"/>
          <w:szCs w:val="24"/>
        </w:rPr>
        <w:t xml:space="preserve">decisions </w:t>
      </w:r>
      <w:r w:rsidR="00E05415">
        <w:rPr>
          <w:rFonts w:ascii="Times New Roman" w:hAnsi="Times New Roman"/>
          <w:sz w:val="24"/>
          <w:szCs w:val="24"/>
        </w:rPr>
        <w:t xml:space="preserve">that </w:t>
      </w:r>
      <w:r w:rsidR="002801AE" w:rsidRPr="001C59FD">
        <w:rPr>
          <w:rFonts w:ascii="Times New Roman" w:hAnsi="Times New Roman"/>
          <w:sz w:val="24"/>
          <w:szCs w:val="24"/>
        </w:rPr>
        <w:t>are reviewable under the Bill</w:t>
      </w:r>
      <w:r w:rsidR="00E05415">
        <w:rPr>
          <w:rFonts w:ascii="Times New Roman" w:hAnsi="Times New Roman"/>
          <w:sz w:val="24"/>
          <w:szCs w:val="24"/>
        </w:rPr>
        <w:t xml:space="preserve">. </w:t>
      </w:r>
    </w:p>
    <w:p w:rsidR="00E05415" w:rsidRDefault="00481325" w:rsidP="00E05415">
      <w:pPr>
        <w:pStyle w:val="ListParagraph"/>
        <w:numPr>
          <w:ilvl w:val="0"/>
          <w:numId w:val="17"/>
        </w:numPr>
        <w:rPr>
          <w:rFonts w:ascii="Times New Roman" w:hAnsi="Times New Roman"/>
          <w:sz w:val="24"/>
          <w:szCs w:val="24"/>
        </w:rPr>
      </w:pPr>
      <w:r>
        <w:rPr>
          <w:rFonts w:ascii="Times New Roman" w:hAnsi="Times New Roman"/>
          <w:sz w:val="24"/>
          <w:szCs w:val="24"/>
        </w:rPr>
        <w:t>In particular, t</w:t>
      </w:r>
      <w:r w:rsidR="00E05415">
        <w:rPr>
          <w:rFonts w:ascii="Times New Roman" w:hAnsi="Times New Roman"/>
          <w:sz w:val="24"/>
          <w:szCs w:val="24"/>
        </w:rPr>
        <w:t xml:space="preserve">he list of reviewable decisions in clause 49 does not include the following decision-making powers: </w:t>
      </w:r>
    </w:p>
    <w:p w:rsidR="00E05415" w:rsidRDefault="00E05415" w:rsidP="001C59FD">
      <w:pPr>
        <w:pStyle w:val="ListParagraph"/>
        <w:numPr>
          <w:ilvl w:val="1"/>
          <w:numId w:val="17"/>
        </w:numPr>
        <w:rPr>
          <w:rFonts w:ascii="Times New Roman" w:hAnsi="Times New Roman"/>
          <w:sz w:val="24"/>
          <w:szCs w:val="24"/>
        </w:rPr>
      </w:pPr>
      <w:r>
        <w:rPr>
          <w:rFonts w:ascii="Times New Roman" w:hAnsi="Times New Roman"/>
          <w:sz w:val="24"/>
          <w:szCs w:val="24"/>
        </w:rPr>
        <w:t xml:space="preserve">A decision under clause 50 to declare ownership of specified Dutch shipwrecks and associated articles; and </w:t>
      </w:r>
    </w:p>
    <w:p w:rsidR="00E05415" w:rsidRDefault="00E05415" w:rsidP="001C59FD">
      <w:pPr>
        <w:pStyle w:val="ListParagraph"/>
        <w:numPr>
          <w:ilvl w:val="1"/>
          <w:numId w:val="17"/>
        </w:numPr>
        <w:rPr>
          <w:rFonts w:ascii="Times New Roman" w:hAnsi="Times New Roman"/>
          <w:sz w:val="24"/>
          <w:szCs w:val="24"/>
        </w:rPr>
      </w:pPr>
      <w:r>
        <w:rPr>
          <w:rFonts w:ascii="Times New Roman" w:hAnsi="Times New Roman"/>
          <w:sz w:val="24"/>
          <w:szCs w:val="24"/>
        </w:rPr>
        <w:t xml:space="preserve">A decision under clause 51 to declare the vesting of ownership of a specified article of underwater cultural heritage. </w:t>
      </w:r>
    </w:p>
    <w:p w:rsidR="004336C5" w:rsidRDefault="00E05415" w:rsidP="00E05415">
      <w:pPr>
        <w:pStyle w:val="ListParagraph"/>
        <w:numPr>
          <w:ilvl w:val="0"/>
          <w:numId w:val="17"/>
        </w:numPr>
        <w:rPr>
          <w:rFonts w:ascii="Times New Roman" w:hAnsi="Times New Roman"/>
          <w:sz w:val="24"/>
          <w:szCs w:val="24"/>
        </w:rPr>
      </w:pPr>
      <w:r>
        <w:rPr>
          <w:rFonts w:ascii="Times New Roman" w:hAnsi="Times New Roman"/>
          <w:sz w:val="24"/>
          <w:szCs w:val="24"/>
        </w:rPr>
        <w:t xml:space="preserve">The declaration of ownership under clause 50 and the declaration of vesting of ownership under clause 51 have been excluded from merits review under the </w:t>
      </w:r>
      <w:r w:rsidRPr="004336C5">
        <w:rPr>
          <w:rFonts w:ascii="Times New Roman" w:hAnsi="Times New Roman"/>
          <w:sz w:val="24"/>
          <w:szCs w:val="24"/>
        </w:rPr>
        <w:t>Bill because</w:t>
      </w:r>
      <w:r w:rsidR="004336C5">
        <w:rPr>
          <w:rFonts w:ascii="Times New Roman" w:hAnsi="Times New Roman"/>
          <w:sz w:val="24"/>
          <w:szCs w:val="24"/>
        </w:rPr>
        <w:t>:</w:t>
      </w:r>
    </w:p>
    <w:p w:rsidR="004336C5" w:rsidRDefault="001048E3" w:rsidP="004336C5">
      <w:pPr>
        <w:pStyle w:val="ListParagraph"/>
        <w:numPr>
          <w:ilvl w:val="1"/>
          <w:numId w:val="17"/>
        </w:numPr>
        <w:rPr>
          <w:rFonts w:ascii="Times New Roman" w:hAnsi="Times New Roman"/>
          <w:sz w:val="24"/>
          <w:szCs w:val="24"/>
        </w:rPr>
      </w:pPr>
      <w:r>
        <w:rPr>
          <w:rFonts w:ascii="Times New Roman" w:hAnsi="Times New Roman"/>
          <w:sz w:val="24"/>
          <w:szCs w:val="24"/>
        </w:rPr>
        <w:t xml:space="preserve">Under the 1972 </w:t>
      </w:r>
      <w:r w:rsidRPr="00644FD4">
        <w:rPr>
          <w:rFonts w:ascii="Times New Roman" w:hAnsi="Times New Roman"/>
          <w:i/>
          <w:sz w:val="24"/>
          <w:szCs w:val="24"/>
        </w:rPr>
        <w:t>Agreement between the Netherlands and Australian concerning Old Dutch shipwrecks</w:t>
      </w:r>
      <w:r>
        <w:rPr>
          <w:rFonts w:ascii="Times New Roman" w:hAnsi="Times New Roman"/>
          <w:sz w:val="24"/>
          <w:szCs w:val="24"/>
        </w:rPr>
        <w:t xml:space="preserve"> </w:t>
      </w:r>
      <w:r w:rsidRPr="000C580E">
        <w:rPr>
          <w:rFonts w:ascii="Times New Roman" w:hAnsi="Times New Roman"/>
          <w:sz w:val="24"/>
          <w:szCs w:val="24"/>
        </w:rPr>
        <w:t>(Australia</w:t>
      </w:r>
      <w:r w:rsidRPr="000C580E">
        <w:rPr>
          <w:rFonts w:ascii="Times New Roman" w:hAnsi="Times New Roman"/>
          <w:sz w:val="24"/>
          <w:szCs w:val="24"/>
        </w:rPr>
        <w:noBreakHyphen/>
        <w:t>Netherlands Agreement),</w:t>
      </w:r>
      <w:r>
        <w:rPr>
          <w:rFonts w:ascii="Times New Roman" w:hAnsi="Times New Roman"/>
          <w:sz w:val="24"/>
          <w:szCs w:val="24"/>
        </w:rPr>
        <w:t xml:space="preserve"> which provides that </w:t>
      </w:r>
      <w:r w:rsidRPr="00644FD4">
        <w:rPr>
          <w:rFonts w:ascii="Times New Roman" w:hAnsi="Times New Roman"/>
          <w:sz w:val="24"/>
          <w:szCs w:val="24"/>
        </w:rPr>
        <w:t xml:space="preserve">the Netherlands, as successor to the property and assets of the </w:t>
      </w:r>
      <w:r>
        <w:rPr>
          <w:rFonts w:ascii="Times New Roman" w:hAnsi="Times New Roman"/>
          <w:sz w:val="24"/>
          <w:szCs w:val="24"/>
        </w:rPr>
        <w:t>Dutch East India Company, ‘</w:t>
      </w:r>
      <w:r w:rsidRPr="00287168">
        <w:rPr>
          <w:rFonts w:ascii="Times New Roman" w:hAnsi="Times New Roman"/>
          <w:sz w:val="24"/>
          <w:szCs w:val="24"/>
        </w:rPr>
        <w:t>Ve</w:t>
      </w:r>
      <w:r>
        <w:rPr>
          <w:rFonts w:ascii="Times New Roman" w:hAnsi="Times New Roman"/>
          <w:sz w:val="24"/>
          <w:szCs w:val="24"/>
        </w:rPr>
        <w:t>reenigde Oostindische Compagnie’</w:t>
      </w:r>
      <w:r w:rsidRPr="00287168">
        <w:rPr>
          <w:rFonts w:ascii="Times New Roman" w:hAnsi="Times New Roman"/>
          <w:sz w:val="24"/>
          <w:szCs w:val="24"/>
        </w:rPr>
        <w:t xml:space="preserve"> </w:t>
      </w:r>
      <w:r>
        <w:rPr>
          <w:rFonts w:ascii="Times New Roman" w:hAnsi="Times New Roman"/>
          <w:sz w:val="24"/>
          <w:szCs w:val="24"/>
        </w:rPr>
        <w:t>(VOC)</w:t>
      </w:r>
      <w:r w:rsidRPr="00644FD4">
        <w:rPr>
          <w:rFonts w:ascii="Times New Roman" w:hAnsi="Times New Roman"/>
          <w:sz w:val="24"/>
          <w:szCs w:val="24"/>
        </w:rPr>
        <w:t xml:space="preserve">, transfers all its right, title and interest in </w:t>
      </w:r>
      <w:r>
        <w:rPr>
          <w:rFonts w:ascii="Times New Roman" w:hAnsi="Times New Roman"/>
          <w:sz w:val="24"/>
          <w:szCs w:val="24"/>
        </w:rPr>
        <w:t>and to wrecked vessels of the VOC</w:t>
      </w:r>
      <w:r w:rsidRPr="00644FD4">
        <w:rPr>
          <w:rFonts w:ascii="Times New Roman" w:hAnsi="Times New Roman"/>
          <w:sz w:val="24"/>
          <w:szCs w:val="24"/>
        </w:rPr>
        <w:t xml:space="preserve"> lying on or off the coast of the State of Western Australia and in and to any articles thereof to Australia</w:t>
      </w:r>
      <w:r>
        <w:rPr>
          <w:rFonts w:ascii="Times New Roman" w:hAnsi="Times New Roman"/>
          <w:sz w:val="24"/>
          <w:szCs w:val="24"/>
        </w:rPr>
        <w:t xml:space="preserve">. Therefore, the Commonwealth has the right to </w:t>
      </w:r>
      <w:r w:rsidR="00C048DA">
        <w:rPr>
          <w:rFonts w:ascii="Times New Roman" w:hAnsi="Times New Roman"/>
          <w:sz w:val="24"/>
          <w:szCs w:val="24"/>
        </w:rPr>
        <w:t>transfer</w:t>
      </w:r>
      <w:r>
        <w:rPr>
          <w:rFonts w:ascii="Times New Roman" w:hAnsi="Times New Roman"/>
          <w:sz w:val="24"/>
          <w:szCs w:val="24"/>
        </w:rPr>
        <w:t xml:space="preserve"> ownership of these articles </w:t>
      </w:r>
      <w:r w:rsidR="00D65C96">
        <w:rPr>
          <w:rFonts w:ascii="Times New Roman" w:hAnsi="Times New Roman"/>
          <w:sz w:val="24"/>
          <w:szCs w:val="24"/>
        </w:rPr>
        <w:t xml:space="preserve">under clause 50 </w:t>
      </w:r>
      <w:r w:rsidR="00915182">
        <w:rPr>
          <w:rFonts w:ascii="Times New Roman" w:hAnsi="Times New Roman"/>
          <w:sz w:val="24"/>
          <w:szCs w:val="24"/>
        </w:rPr>
        <w:t xml:space="preserve">of the Bill, and </w:t>
      </w:r>
      <w:r>
        <w:rPr>
          <w:rFonts w:ascii="Times New Roman" w:hAnsi="Times New Roman"/>
          <w:sz w:val="24"/>
          <w:szCs w:val="24"/>
        </w:rPr>
        <w:t xml:space="preserve">as </w:t>
      </w:r>
      <w:r w:rsidR="00915182">
        <w:rPr>
          <w:rFonts w:ascii="Times New Roman" w:hAnsi="Times New Roman"/>
          <w:sz w:val="24"/>
          <w:szCs w:val="24"/>
        </w:rPr>
        <w:t xml:space="preserve">this </w:t>
      </w:r>
      <w:r w:rsidR="00931334">
        <w:rPr>
          <w:rFonts w:ascii="Times New Roman" w:hAnsi="Times New Roman"/>
          <w:sz w:val="24"/>
          <w:szCs w:val="24"/>
        </w:rPr>
        <w:t xml:space="preserve">would be an </w:t>
      </w:r>
      <w:r>
        <w:rPr>
          <w:rFonts w:ascii="Times New Roman" w:hAnsi="Times New Roman"/>
          <w:sz w:val="24"/>
          <w:szCs w:val="24"/>
        </w:rPr>
        <w:t xml:space="preserve">internal matter of </w:t>
      </w:r>
      <w:r w:rsidR="00931334">
        <w:rPr>
          <w:rFonts w:ascii="Times New Roman" w:hAnsi="Times New Roman"/>
          <w:sz w:val="24"/>
          <w:szCs w:val="24"/>
        </w:rPr>
        <w:t xml:space="preserve">government </w:t>
      </w:r>
      <w:r>
        <w:rPr>
          <w:rFonts w:ascii="Times New Roman" w:hAnsi="Times New Roman"/>
          <w:sz w:val="24"/>
          <w:szCs w:val="24"/>
        </w:rPr>
        <w:t xml:space="preserve">policy </w:t>
      </w:r>
      <w:r w:rsidR="00915182">
        <w:rPr>
          <w:rFonts w:ascii="Times New Roman" w:hAnsi="Times New Roman"/>
          <w:sz w:val="24"/>
          <w:szCs w:val="24"/>
        </w:rPr>
        <w:t>it does not warrant</w:t>
      </w:r>
      <w:r>
        <w:rPr>
          <w:rFonts w:ascii="Times New Roman" w:hAnsi="Times New Roman"/>
          <w:sz w:val="24"/>
          <w:szCs w:val="24"/>
        </w:rPr>
        <w:t xml:space="preserve"> merits review;</w:t>
      </w:r>
    </w:p>
    <w:p w:rsidR="00C048DA" w:rsidRPr="00C048DA" w:rsidRDefault="00D65C96" w:rsidP="00C048DA">
      <w:pPr>
        <w:pStyle w:val="ListParagraph"/>
        <w:numPr>
          <w:ilvl w:val="1"/>
          <w:numId w:val="17"/>
        </w:numPr>
        <w:rPr>
          <w:rFonts w:ascii="Times New Roman" w:hAnsi="Times New Roman"/>
          <w:sz w:val="24"/>
          <w:szCs w:val="24"/>
        </w:rPr>
      </w:pPr>
      <w:r w:rsidRPr="00C048DA">
        <w:rPr>
          <w:rFonts w:ascii="Times New Roman" w:hAnsi="Times New Roman"/>
          <w:sz w:val="24"/>
          <w:szCs w:val="24"/>
        </w:rPr>
        <w:t xml:space="preserve">The Commonwealth can also gain ownership of underwater cultural heritage articles through treaties with other countries, such as the </w:t>
      </w:r>
      <w:r w:rsidR="00C048DA" w:rsidRPr="00C048DA">
        <w:rPr>
          <w:rFonts w:ascii="Times New Roman" w:hAnsi="Times New Roman"/>
          <w:sz w:val="24"/>
          <w:szCs w:val="24"/>
        </w:rPr>
        <w:t xml:space="preserve">1981 agreement between Australia and Great Britain concerning the wreck of the Admiralty vessel HMS </w:t>
      </w:r>
      <w:r w:rsidR="00C048DA" w:rsidRPr="00C048DA">
        <w:rPr>
          <w:rFonts w:ascii="Times New Roman" w:hAnsi="Times New Roman"/>
          <w:i/>
          <w:sz w:val="24"/>
          <w:szCs w:val="24"/>
        </w:rPr>
        <w:t>Pandora</w:t>
      </w:r>
      <w:r w:rsidR="00C048DA" w:rsidRPr="00C048DA">
        <w:rPr>
          <w:rFonts w:ascii="Times New Roman" w:hAnsi="Times New Roman"/>
          <w:sz w:val="24"/>
          <w:szCs w:val="24"/>
        </w:rPr>
        <w:t xml:space="preserve">, which provides that Great Britain permit the archaeological excavation of the vessel and its contents and assign full rights of ownership to </w:t>
      </w:r>
      <w:r w:rsidR="00C048DA">
        <w:rPr>
          <w:rFonts w:ascii="Times New Roman" w:hAnsi="Times New Roman"/>
          <w:sz w:val="24"/>
          <w:szCs w:val="24"/>
        </w:rPr>
        <w:t xml:space="preserve">the </w:t>
      </w:r>
      <w:r w:rsidR="00C048DA" w:rsidRPr="00C048DA">
        <w:rPr>
          <w:rFonts w:ascii="Times New Roman" w:hAnsi="Times New Roman"/>
          <w:sz w:val="24"/>
          <w:szCs w:val="24"/>
        </w:rPr>
        <w:t>Commonwealth of Australia of recovered articles.</w:t>
      </w:r>
      <w:r w:rsidR="00C048DA">
        <w:rPr>
          <w:rFonts w:ascii="Times New Roman" w:hAnsi="Times New Roman"/>
          <w:sz w:val="24"/>
          <w:szCs w:val="24"/>
        </w:rPr>
        <w:t xml:space="preserve"> </w:t>
      </w:r>
      <w:r w:rsidR="002020C5">
        <w:rPr>
          <w:rFonts w:ascii="Times New Roman" w:hAnsi="Times New Roman"/>
          <w:sz w:val="24"/>
          <w:szCs w:val="24"/>
        </w:rPr>
        <w:t xml:space="preserve"> </w:t>
      </w:r>
      <w:r w:rsidR="00915182">
        <w:rPr>
          <w:rFonts w:ascii="Times New Roman" w:hAnsi="Times New Roman"/>
          <w:sz w:val="24"/>
          <w:szCs w:val="24"/>
        </w:rPr>
        <w:t>A s</w:t>
      </w:r>
      <w:r w:rsidR="00C048DA">
        <w:rPr>
          <w:rFonts w:ascii="Times New Roman" w:hAnsi="Times New Roman"/>
          <w:sz w:val="24"/>
          <w:szCs w:val="24"/>
        </w:rPr>
        <w:t>ubsequent</w:t>
      </w:r>
      <w:r w:rsidR="00915182">
        <w:rPr>
          <w:rFonts w:ascii="Times New Roman" w:hAnsi="Times New Roman"/>
          <w:sz w:val="24"/>
          <w:szCs w:val="24"/>
        </w:rPr>
        <w:t xml:space="preserve"> </w:t>
      </w:r>
      <w:r w:rsidR="00931334">
        <w:rPr>
          <w:rFonts w:ascii="Times New Roman" w:hAnsi="Times New Roman"/>
          <w:sz w:val="24"/>
          <w:szCs w:val="24"/>
        </w:rPr>
        <w:t xml:space="preserve">government </w:t>
      </w:r>
      <w:r w:rsidR="00915182">
        <w:rPr>
          <w:rFonts w:ascii="Times New Roman" w:hAnsi="Times New Roman"/>
          <w:sz w:val="24"/>
          <w:szCs w:val="24"/>
        </w:rPr>
        <w:t>policy decision to</w:t>
      </w:r>
      <w:r w:rsidR="00C048DA">
        <w:rPr>
          <w:rFonts w:ascii="Times New Roman" w:hAnsi="Times New Roman"/>
          <w:sz w:val="24"/>
          <w:szCs w:val="24"/>
        </w:rPr>
        <w:t xml:space="preserve"> transfer of ownership of these articles </w:t>
      </w:r>
      <w:r w:rsidR="00915182">
        <w:rPr>
          <w:rFonts w:ascii="Times New Roman" w:hAnsi="Times New Roman"/>
          <w:sz w:val="24"/>
          <w:szCs w:val="24"/>
        </w:rPr>
        <w:t xml:space="preserve">under </w:t>
      </w:r>
      <w:r w:rsidR="00C048DA">
        <w:rPr>
          <w:rFonts w:ascii="Times New Roman" w:hAnsi="Times New Roman"/>
          <w:sz w:val="24"/>
          <w:szCs w:val="24"/>
        </w:rPr>
        <w:t xml:space="preserve">clause 51 </w:t>
      </w:r>
      <w:r w:rsidR="00915182">
        <w:rPr>
          <w:rFonts w:ascii="Times New Roman" w:hAnsi="Times New Roman"/>
          <w:sz w:val="24"/>
          <w:szCs w:val="24"/>
        </w:rPr>
        <w:t>of the Bill does not warrant merits review.</w:t>
      </w:r>
    </w:p>
    <w:p w:rsidR="002320CB" w:rsidRDefault="000B3A88" w:rsidP="00DC10A4">
      <w:pPr>
        <w:rPr>
          <w:rFonts w:ascii="Times New Roman" w:hAnsi="Times New Roman"/>
          <w:b/>
          <w:sz w:val="24"/>
          <w:szCs w:val="24"/>
        </w:rPr>
      </w:pPr>
      <w:r>
        <w:rPr>
          <w:rFonts w:ascii="Times New Roman" w:hAnsi="Times New Roman"/>
          <w:b/>
          <w:sz w:val="24"/>
          <w:szCs w:val="24"/>
        </w:rPr>
        <w:t>Clause 50</w:t>
      </w:r>
      <w:r w:rsidR="002320CB" w:rsidRPr="002320CB">
        <w:rPr>
          <w:rFonts w:ascii="Times New Roman" w:hAnsi="Times New Roman"/>
          <w:b/>
          <w:sz w:val="24"/>
          <w:szCs w:val="24"/>
        </w:rPr>
        <w:t xml:space="preserve"> </w:t>
      </w:r>
      <w:r w:rsidR="002320CB">
        <w:rPr>
          <w:rFonts w:ascii="Times New Roman" w:hAnsi="Times New Roman"/>
          <w:b/>
          <w:sz w:val="24"/>
          <w:szCs w:val="24"/>
        </w:rPr>
        <w:t>–</w:t>
      </w:r>
      <w:r w:rsidR="00636929">
        <w:rPr>
          <w:rFonts w:ascii="Times New Roman" w:hAnsi="Times New Roman"/>
          <w:b/>
          <w:sz w:val="24"/>
          <w:szCs w:val="24"/>
        </w:rPr>
        <w:t xml:space="preserve"> </w:t>
      </w:r>
      <w:r w:rsidR="00636929" w:rsidRPr="00636929">
        <w:rPr>
          <w:rFonts w:ascii="Times New Roman" w:hAnsi="Times New Roman"/>
          <w:b/>
          <w:sz w:val="24"/>
          <w:szCs w:val="24"/>
        </w:rPr>
        <w:t>Declaration of ownership of specified Dutch shipwrecks and associated articles</w:t>
      </w:r>
    </w:p>
    <w:p w:rsidR="0063115D" w:rsidRDefault="000B3A88" w:rsidP="009E24C9">
      <w:pPr>
        <w:pStyle w:val="ListParagraph"/>
        <w:numPr>
          <w:ilvl w:val="0"/>
          <w:numId w:val="17"/>
        </w:numPr>
        <w:rPr>
          <w:rFonts w:ascii="Times New Roman" w:hAnsi="Times New Roman"/>
          <w:sz w:val="24"/>
          <w:szCs w:val="24"/>
        </w:rPr>
      </w:pPr>
      <w:r>
        <w:rPr>
          <w:rFonts w:ascii="Times New Roman" w:hAnsi="Times New Roman"/>
          <w:sz w:val="24"/>
          <w:szCs w:val="24"/>
        </w:rPr>
        <w:t>Clause 50</w:t>
      </w:r>
      <w:r w:rsidR="00CD05C7">
        <w:rPr>
          <w:rFonts w:ascii="Times New Roman" w:hAnsi="Times New Roman"/>
          <w:sz w:val="24"/>
          <w:szCs w:val="24"/>
        </w:rPr>
        <w:t xml:space="preserve"> p</w:t>
      </w:r>
      <w:r w:rsidR="007A18D6" w:rsidRPr="007A18D6">
        <w:rPr>
          <w:rFonts w:ascii="Times New Roman" w:hAnsi="Times New Roman"/>
          <w:sz w:val="24"/>
          <w:szCs w:val="24"/>
        </w:rPr>
        <w:t>rovides</w:t>
      </w:r>
      <w:r w:rsidR="007A18D6">
        <w:rPr>
          <w:rFonts w:ascii="Times New Roman" w:hAnsi="Times New Roman"/>
          <w:sz w:val="24"/>
          <w:szCs w:val="24"/>
        </w:rPr>
        <w:t xml:space="preserve"> </w:t>
      </w:r>
      <w:r w:rsidR="0063115D">
        <w:rPr>
          <w:rFonts w:ascii="Times New Roman" w:hAnsi="Times New Roman"/>
          <w:sz w:val="24"/>
          <w:szCs w:val="24"/>
        </w:rPr>
        <w:t xml:space="preserve">that </w:t>
      </w:r>
      <w:r w:rsidR="00647D3A" w:rsidRPr="00647D3A">
        <w:rPr>
          <w:rFonts w:ascii="Times New Roman" w:hAnsi="Times New Roman"/>
          <w:sz w:val="24"/>
          <w:szCs w:val="24"/>
        </w:rPr>
        <w:t xml:space="preserve">the Minister </w:t>
      </w:r>
      <w:r w:rsidR="0063115D">
        <w:rPr>
          <w:rFonts w:ascii="Times New Roman" w:hAnsi="Times New Roman"/>
          <w:sz w:val="24"/>
          <w:szCs w:val="24"/>
        </w:rPr>
        <w:t xml:space="preserve">may, by legislative instrument, </w:t>
      </w:r>
      <w:r w:rsidR="00647D3A">
        <w:rPr>
          <w:rFonts w:ascii="Times New Roman" w:hAnsi="Times New Roman"/>
          <w:sz w:val="24"/>
          <w:szCs w:val="24"/>
        </w:rPr>
        <w:t xml:space="preserve">declare </w:t>
      </w:r>
      <w:r w:rsidR="0063115D">
        <w:rPr>
          <w:rFonts w:ascii="Times New Roman" w:hAnsi="Times New Roman"/>
          <w:sz w:val="24"/>
          <w:szCs w:val="24"/>
        </w:rPr>
        <w:t>the</w:t>
      </w:r>
      <w:r w:rsidR="00647D3A">
        <w:rPr>
          <w:rFonts w:ascii="Times New Roman" w:hAnsi="Times New Roman"/>
          <w:sz w:val="24"/>
          <w:szCs w:val="24"/>
        </w:rPr>
        <w:t xml:space="preserve"> </w:t>
      </w:r>
      <w:r w:rsidR="00F17CAC">
        <w:rPr>
          <w:rFonts w:ascii="Times New Roman" w:hAnsi="Times New Roman"/>
          <w:sz w:val="24"/>
          <w:szCs w:val="24"/>
        </w:rPr>
        <w:t xml:space="preserve">ownership over </w:t>
      </w:r>
      <w:r w:rsidR="00FB1BAB">
        <w:rPr>
          <w:rFonts w:ascii="Times New Roman" w:hAnsi="Times New Roman"/>
          <w:sz w:val="24"/>
          <w:szCs w:val="24"/>
        </w:rPr>
        <w:t xml:space="preserve">Dutch </w:t>
      </w:r>
      <w:r w:rsidR="00481325">
        <w:rPr>
          <w:rFonts w:ascii="Times New Roman" w:hAnsi="Times New Roman"/>
          <w:sz w:val="24"/>
          <w:szCs w:val="24"/>
        </w:rPr>
        <w:t xml:space="preserve">shipwrecks </w:t>
      </w:r>
      <w:r w:rsidR="00F17CAC">
        <w:rPr>
          <w:rFonts w:ascii="Times New Roman" w:hAnsi="Times New Roman"/>
          <w:sz w:val="24"/>
          <w:szCs w:val="24"/>
        </w:rPr>
        <w:t xml:space="preserve">and </w:t>
      </w:r>
      <w:r w:rsidR="00481325">
        <w:rPr>
          <w:rFonts w:ascii="Times New Roman" w:hAnsi="Times New Roman"/>
          <w:sz w:val="24"/>
          <w:szCs w:val="24"/>
        </w:rPr>
        <w:t>Dutch relics</w:t>
      </w:r>
      <w:r w:rsidR="00F17CAC">
        <w:rPr>
          <w:rFonts w:ascii="Times New Roman" w:hAnsi="Times New Roman"/>
          <w:sz w:val="24"/>
          <w:szCs w:val="24"/>
        </w:rPr>
        <w:t xml:space="preserve"> that are subject to the </w:t>
      </w:r>
      <w:r w:rsidR="00F17CAC" w:rsidRPr="000C580E">
        <w:rPr>
          <w:rFonts w:ascii="Times New Roman" w:hAnsi="Times New Roman"/>
          <w:sz w:val="24"/>
          <w:szCs w:val="24"/>
        </w:rPr>
        <w:t>Australia</w:t>
      </w:r>
      <w:r w:rsidR="00F17CAC" w:rsidRPr="000C580E">
        <w:rPr>
          <w:rFonts w:ascii="Times New Roman" w:hAnsi="Times New Roman"/>
          <w:sz w:val="24"/>
          <w:szCs w:val="24"/>
        </w:rPr>
        <w:noBreakHyphen/>
        <w:t>Netherlands Agreement</w:t>
      </w:r>
      <w:r w:rsidR="0063115D">
        <w:rPr>
          <w:rFonts w:ascii="Times New Roman" w:hAnsi="Times New Roman"/>
          <w:sz w:val="24"/>
          <w:szCs w:val="24"/>
        </w:rPr>
        <w:t xml:space="preserve"> to be vested in the Commonwealth or Western Australia, including specified authorities or the Netherlands.</w:t>
      </w:r>
    </w:p>
    <w:p w:rsidR="005431FE" w:rsidRDefault="0063115D" w:rsidP="001C59FD">
      <w:pPr>
        <w:pStyle w:val="ListParagraph"/>
        <w:numPr>
          <w:ilvl w:val="0"/>
          <w:numId w:val="17"/>
        </w:numPr>
        <w:rPr>
          <w:rFonts w:ascii="Times New Roman" w:hAnsi="Times New Roman"/>
          <w:sz w:val="24"/>
          <w:szCs w:val="24"/>
        </w:rPr>
      </w:pPr>
      <w:r>
        <w:rPr>
          <w:rFonts w:ascii="Times New Roman" w:hAnsi="Times New Roman"/>
          <w:sz w:val="24"/>
          <w:szCs w:val="24"/>
        </w:rPr>
        <w:t xml:space="preserve">Subclause 50(1) provides that the Minister may declare that ownership in </w:t>
      </w:r>
      <w:r w:rsidR="00647D3A" w:rsidRPr="001C59FD">
        <w:rPr>
          <w:rFonts w:ascii="Times New Roman" w:hAnsi="Times New Roman"/>
          <w:sz w:val="24"/>
          <w:szCs w:val="24"/>
        </w:rPr>
        <w:t xml:space="preserve">a specific Dutch shipwreck </w:t>
      </w:r>
      <w:r>
        <w:rPr>
          <w:rFonts w:ascii="Times New Roman" w:hAnsi="Times New Roman"/>
          <w:sz w:val="24"/>
          <w:szCs w:val="24"/>
        </w:rPr>
        <w:t xml:space="preserve">is </w:t>
      </w:r>
      <w:r w:rsidR="00647D3A" w:rsidRPr="001C59FD">
        <w:rPr>
          <w:rFonts w:ascii="Times New Roman" w:hAnsi="Times New Roman"/>
          <w:sz w:val="24"/>
          <w:szCs w:val="24"/>
        </w:rPr>
        <w:t>vested in a specified authority of the Commonwealth</w:t>
      </w:r>
      <w:r w:rsidR="005431FE">
        <w:rPr>
          <w:rFonts w:ascii="Times New Roman" w:hAnsi="Times New Roman"/>
          <w:sz w:val="24"/>
          <w:szCs w:val="24"/>
        </w:rPr>
        <w:t xml:space="preserve">. </w:t>
      </w:r>
    </w:p>
    <w:p w:rsidR="005431FE" w:rsidRDefault="005431FE" w:rsidP="001C59FD">
      <w:pPr>
        <w:pStyle w:val="ListParagraph"/>
        <w:numPr>
          <w:ilvl w:val="0"/>
          <w:numId w:val="17"/>
        </w:numPr>
        <w:rPr>
          <w:rFonts w:ascii="Times New Roman" w:hAnsi="Times New Roman"/>
          <w:sz w:val="24"/>
          <w:szCs w:val="24"/>
        </w:rPr>
      </w:pPr>
      <w:r>
        <w:rPr>
          <w:rFonts w:ascii="Times New Roman" w:hAnsi="Times New Roman"/>
          <w:sz w:val="24"/>
          <w:szCs w:val="24"/>
        </w:rPr>
        <w:t xml:space="preserve">Subclause 50(3) provides that the Minister may declare that ownership of a specific Dutch relic to be vested in a specified authority of the Commonwealth, Western Australia, a specified authority of Western Australia or the government of the Kingdom of the Netherlands. </w:t>
      </w:r>
    </w:p>
    <w:p w:rsidR="00481325" w:rsidRDefault="00481325" w:rsidP="001C59FD">
      <w:pPr>
        <w:pStyle w:val="ListParagraph"/>
        <w:numPr>
          <w:ilvl w:val="0"/>
          <w:numId w:val="17"/>
        </w:numPr>
        <w:rPr>
          <w:rFonts w:ascii="Times New Roman" w:hAnsi="Times New Roman"/>
          <w:sz w:val="24"/>
          <w:szCs w:val="24"/>
        </w:rPr>
      </w:pPr>
      <w:r>
        <w:rPr>
          <w:rFonts w:ascii="Times New Roman" w:hAnsi="Times New Roman"/>
          <w:sz w:val="24"/>
          <w:szCs w:val="24"/>
        </w:rPr>
        <w:t xml:space="preserve">The Minister must be satisfied that it is necessary to make a declaration in relation to a Dutch Shipwreck (subclause 50(1)) or a Dutch relic (subclause 50(3)) for the purpose of giving effect to the Australia-Netherlands Agreement.  </w:t>
      </w:r>
    </w:p>
    <w:p w:rsidR="002320CB" w:rsidRDefault="00397D95" w:rsidP="00DC10A4">
      <w:pPr>
        <w:rPr>
          <w:rFonts w:ascii="Times New Roman" w:hAnsi="Times New Roman"/>
          <w:b/>
          <w:sz w:val="24"/>
          <w:szCs w:val="24"/>
        </w:rPr>
      </w:pPr>
      <w:r>
        <w:rPr>
          <w:rFonts w:ascii="Times New Roman" w:hAnsi="Times New Roman"/>
          <w:b/>
          <w:sz w:val="24"/>
          <w:szCs w:val="24"/>
        </w:rPr>
        <w:t>Clause 51</w:t>
      </w:r>
      <w:r w:rsidR="002320CB" w:rsidRPr="002320CB">
        <w:rPr>
          <w:rFonts w:ascii="Times New Roman" w:hAnsi="Times New Roman"/>
          <w:b/>
          <w:sz w:val="24"/>
          <w:szCs w:val="24"/>
        </w:rPr>
        <w:t xml:space="preserve"> -</w:t>
      </w:r>
      <w:r w:rsidR="00636929">
        <w:rPr>
          <w:rFonts w:ascii="Times New Roman" w:hAnsi="Times New Roman"/>
          <w:b/>
          <w:sz w:val="24"/>
          <w:szCs w:val="24"/>
        </w:rPr>
        <w:t xml:space="preserve"> </w:t>
      </w:r>
      <w:r w:rsidR="00636929" w:rsidRPr="00636929">
        <w:rPr>
          <w:rFonts w:ascii="Times New Roman" w:hAnsi="Times New Roman"/>
          <w:b/>
          <w:sz w:val="24"/>
          <w:szCs w:val="24"/>
        </w:rPr>
        <w:t>Declaration of ownership of other underwater cultural heritage</w:t>
      </w:r>
    </w:p>
    <w:p w:rsidR="00A840A1" w:rsidRDefault="005431FE" w:rsidP="009E24C9">
      <w:pPr>
        <w:pStyle w:val="ListParagraph"/>
        <w:numPr>
          <w:ilvl w:val="0"/>
          <w:numId w:val="17"/>
        </w:numPr>
        <w:rPr>
          <w:rFonts w:ascii="Times New Roman" w:hAnsi="Times New Roman"/>
          <w:sz w:val="24"/>
          <w:szCs w:val="24"/>
        </w:rPr>
      </w:pPr>
      <w:r>
        <w:rPr>
          <w:rFonts w:ascii="Times New Roman" w:hAnsi="Times New Roman"/>
          <w:sz w:val="24"/>
          <w:szCs w:val="24"/>
        </w:rPr>
        <w:t>Subc</w:t>
      </w:r>
      <w:r w:rsidR="00397D95">
        <w:rPr>
          <w:rFonts w:ascii="Times New Roman" w:hAnsi="Times New Roman"/>
          <w:sz w:val="24"/>
          <w:szCs w:val="24"/>
        </w:rPr>
        <w:t>lause 51</w:t>
      </w:r>
      <w:r>
        <w:rPr>
          <w:rFonts w:ascii="Times New Roman" w:hAnsi="Times New Roman"/>
          <w:sz w:val="24"/>
          <w:szCs w:val="24"/>
        </w:rPr>
        <w:t>(1)</w:t>
      </w:r>
      <w:r w:rsidR="00CD05C7">
        <w:rPr>
          <w:rFonts w:ascii="Times New Roman" w:hAnsi="Times New Roman"/>
          <w:sz w:val="24"/>
          <w:szCs w:val="24"/>
        </w:rPr>
        <w:t xml:space="preserve"> p</w:t>
      </w:r>
      <w:r w:rsidR="00EB38DB" w:rsidRPr="007A18D6">
        <w:rPr>
          <w:rFonts w:ascii="Times New Roman" w:hAnsi="Times New Roman"/>
          <w:sz w:val="24"/>
          <w:szCs w:val="24"/>
        </w:rPr>
        <w:t>rovides</w:t>
      </w:r>
      <w:r w:rsidR="00EB38DB">
        <w:rPr>
          <w:rFonts w:ascii="Times New Roman" w:hAnsi="Times New Roman"/>
          <w:sz w:val="24"/>
          <w:szCs w:val="24"/>
        </w:rPr>
        <w:t xml:space="preserve"> </w:t>
      </w:r>
      <w:r>
        <w:rPr>
          <w:rFonts w:ascii="Times New Roman" w:hAnsi="Times New Roman"/>
          <w:sz w:val="24"/>
          <w:szCs w:val="24"/>
        </w:rPr>
        <w:t xml:space="preserve">that </w:t>
      </w:r>
      <w:r w:rsidR="00EB38DB" w:rsidRPr="00647D3A">
        <w:rPr>
          <w:rFonts w:ascii="Times New Roman" w:hAnsi="Times New Roman"/>
          <w:sz w:val="24"/>
          <w:szCs w:val="24"/>
        </w:rPr>
        <w:t xml:space="preserve">the Minister </w:t>
      </w:r>
      <w:r>
        <w:rPr>
          <w:rFonts w:ascii="Times New Roman" w:hAnsi="Times New Roman"/>
          <w:sz w:val="24"/>
          <w:szCs w:val="24"/>
        </w:rPr>
        <w:t xml:space="preserve">may, by legislative instrument </w:t>
      </w:r>
      <w:r w:rsidR="00EB38DB">
        <w:rPr>
          <w:rFonts w:ascii="Times New Roman" w:hAnsi="Times New Roman"/>
          <w:sz w:val="24"/>
          <w:szCs w:val="24"/>
        </w:rPr>
        <w:t xml:space="preserve">declare ownership over </w:t>
      </w:r>
      <w:r>
        <w:rPr>
          <w:rFonts w:ascii="Times New Roman" w:hAnsi="Times New Roman"/>
          <w:sz w:val="24"/>
          <w:szCs w:val="24"/>
        </w:rPr>
        <w:t xml:space="preserve">specified articles of </w:t>
      </w:r>
      <w:r w:rsidR="00FB1BAB">
        <w:rPr>
          <w:rFonts w:ascii="Times New Roman" w:hAnsi="Times New Roman"/>
          <w:sz w:val="24"/>
          <w:szCs w:val="24"/>
        </w:rPr>
        <w:t>underwater cultural heritage</w:t>
      </w:r>
      <w:r w:rsidR="00EB38DB">
        <w:rPr>
          <w:rFonts w:ascii="Times New Roman" w:hAnsi="Times New Roman"/>
          <w:sz w:val="24"/>
          <w:szCs w:val="24"/>
        </w:rPr>
        <w:t xml:space="preserve"> </w:t>
      </w:r>
      <w:r w:rsidR="00647D3A" w:rsidRPr="00FB1BAB">
        <w:rPr>
          <w:rFonts w:ascii="Times New Roman" w:hAnsi="Times New Roman"/>
          <w:sz w:val="24"/>
          <w:szCs w:val="24"/>
        </w:rPr>
        <w:t>to be vested in</w:t>
      </w:r>
      <w:r w:rsidR="00A840A1">
        <w:rPr>
          <w:rFonts w:ascii="Times New Roman" w:hAnsi="Times New Roman"/>
          <w:sz w:val="24"/>
          <w:szCs w:val="24"/>
        </w:rPr>
        <w:t xml:space="preserve">: </w:t>
      </w:r>
    </w:p>
    <w:p w:rsidR="00A840A1" w:rsidRDefault="00F612C0" w:rsidP="001C59FD">
      <w:pPr>
        <w:pStyle w:val="ListParagraph"/>
        <w:numPr>
          <w:ilvl w:val="1"/>
          <w:numId w:val="17"/>
        </w:numPr>
        <w:rPr>
          <w:rFonts w:ascii="Times New Roman" w:hAnsi="Times New Roman"/>
          <w:sz w:val="24"/>
          <w:szCs w:val="24"/>
        </w:rPr>
      </w:pPr>
      <w:r>
        <w:rPr>
          <w:rFonts w:ascii="Times New Roman" w:hAnsi="Times New Roman"/>
          <w:sz w:val="24"/>
          <w:szCs w:val="24"/>
        </w:rPr>
        <w:t>T</w:t>
      </w:r>
      <w:r w:rsidR="00647D3A" w:rsidRPr="00FB1BAB">
        <w:rPr>
          <w:rFonts w:ascii="Times New Roman" w:hAnsi="Times New Roman"/>
          <w:sz w:val="24"/>
          <w:szCs w:val="24"/>
        </w:rPr>
        <w:t>he Commonwealth</w:t>
      </w:r>
      <w:r w:rsidR="00A840A1">
        <w:rPr>
          <w:rFonts w:ascii="Times New Roman" w:hAnsi="Times New Roman"/>
          <w:sz w:val="24"/>
          <w:szCs w:val="24"/>
        </w:rPr>
        <w:t xml:space="preserve">; or </w:t>
      </w:r>
    </w:p>
    <w:p w:rsidR="00A840A1" w:rsidRDefault="00F612C0" w:rsidP="001C59FD">
      <w:pPr>
        <w:pStyle w:val="ListParagraph"/>
        <w:numPr>
          <w:ilvl w:val="1"/>
          <w:numId w:val="17"/>
        </w:numPr>
        <w:rPr>
          <w:rFonts w:ascii="Times New Roman" w:hAnsi="Times New Roman"/>
          <w:sz w:val="24"/>
          <w:szCs w:val="24"/>
        </w:rPr>
      </w:pPr>
      <w:r>
        <w:rPr>
          <w:rFonts w:ascii="Times New Roman" w:hAnsi="Times New Roman"/>
          <w:sz w:val="24"/>
          <w:szCs w:val="24"/>
        </w:rPr>
        <w:t>A</w:t>
      </w:r>
      <w:r w:rsidR="00A840A1">
        <w:rPr>
          <w:rFonts w:ascii="Times New Roman" w:hAnsi="Times New Roman"/>
          <w:sz w:val="24"/>
          <w:szCs w:val="24"/>
        </w:rPr>
        <w:t xml:space="preserve"> specified authority of the Commonwealth; or </w:t>
      </w:r>
    </w:p>
    <w:p w:rsidR="00A840A1" w:rsidRDefault="00F612C0" w:rsidP="001C59FD">
      <w:pPr>
        <w:pStyle w:val="ListParagraph"/>
        <w:numPr>
          <w:ilvl w:val="1"/>
          <w:numId w:val="17"/>
        </w:numPr>
        <w:rPr>
          <w:rFonts w:ascii="Times New Roman" w:hAnsi="Times New Roman"/>
          <w:sz w:val="24"/>
          <w:szCs w:val="24"/>
        </w:rPr>
      </w:pPr>
      <w:r>
        <w:rPr>
          <w:rFonts w:ascii="Times New Roman" w:hAnsi="Times New Roman"/>
          <w:sz w:val="24"/>
          <w:szCs w:val="24"/>
        </w:rPr>
        <w:t>A</w:t>
      </w:r>
      <w:r w:rsidR="00A840A1">
        <w:rPr>
          <w:rFonts w:ascii="Times New Roman" w:hAnsi="Times New Roman"/>
          <w:sz w:val="24"/>
          <w:szCs w:val="24"/>
        </w:rPr>
        <w:t xml:space="preserve"> specified State or Territory; or </w:t>
      </w:r>
    </w:p>
    <w:p w:rsidR="00A840A1" w:rsidRDefault="00F612C0" w:rsidP="001C59FD">
      <w:pPr>
        <w:pStyle w:val="ListParagraph"/>
        <w:numPr>
          <w:ilvl w:val="1"/>
          <w:numId w:val="17"/>
        </w:numPr>
        <w:rPr>
          <w:rFonts w:ascii="Times New Roman" w:hAnsi="Times New Roman"/>
          <w:sz w:val="24"/>
          <w:szCs w:val="24"/>
        </w:rPr>
      </w:pPr>
      <w:r>
        <w:rPr>
          <w:rFonts w:ascii="Times New Roman" w:hAnsi="Times New Roman"/>
          <w:sz w:val="24"/>
          <w:szCs w:val="24"/>
        </w:rPr>
        <w:t>A</w:t>
      </w:r>
      <w:r w:rsidR="00A840A1">
        <w:rPr>
          <w:rFonts w:ascii="Times New Roman" w:hAnsi="Times New Roman"/>
          <w:sz w:val="24"/>
          <w:szCs w:val="24"/>
        </w:rPr>
        <w:t xml:space="preserve"> specified authority of a State or Territory; or </w:t>
      </w:r>
    </w:p>
    <w:p w:rsidR="00A840A1" w:rsidRDefault="00F612C0" w:rsidP="001C59FD">
      <w:pPr>
        <w:pStyle w:val="ListParagraph"/>
        <w:numPr>
          <w:ilvl w:val="1"/>
          <w:numId w:val="17"/>
        </w:numPr>
        <w:rPr>
          <w:rFonts w:ascii="Times New Roman" w:hAnsi="Times New Roman"/>
          <w:sz w:val="24"/>
          <w:szCs w:val="24"/>
        </w:rPr>
      </w:pPr>
      <w:r>
        <w:rPr>
          <w:rFonts w:ascii="Times New Roman" w:hAnsi="Times New Roman"/>
          <w:sz w:val="24"/>
          <w:szCs w:val="24"/>
        </w:rPr>
        <w:t>A</w:t>
      </w:r>
      <w:r w:rsidR="00A840A1">
        <w:rPr>
          <w:rFonts w:ascii="Times New Roman" w:hAnsi="Times New Roman"/>
          <w:sz w:val="24"/>
          <w:szCs w:val="24"/>
        </w:rPr>
        <w:t xml:space="preserve">ny other specified person. </w:t>
      </w:r>
    </w:p>
    <w:p w:rsidR="00636929" w:rsidRPr="009148BB" w:rsidRDefault="005431FE" w:rsidP="009E24C9">
      <w:pPr>
        <w:pStyle w:val="ListParagraph"/>
        <w:numPr>
          <w:ilvl w:val="0"/>
          <w:numId w:val="17"/>
        </w:numPr>
        <w:rPr>
          <w:rFonts w:ascii="Times New Roman" w:hAnsi="Times New Roman"/>
          <w:sz w:val="24"/>
          <w:szCs w:val="24"/>
        </w:rPr>
      </w:pPr>
      <w:r w:rsidRPr="001C59FD">
        <w:rPr>
          <w:rFonts w:ascii="Times New Roman" w:hAnsi="Times New Roman"/>
          <w:sz w:val="24"/>
          <w:szCs w:val="24"/>
        </w:rPr>
        <w:t xml:space="preserve">The Minister is empowered to declare ownership of a specified article of underwater cultural heritage </w:t>
      </w:r>
      <w:r w:rsidR="00481325">
        <w:rPr>
          <w:rFonts w:ascii="Times New Roman" w:hAnsi="Times New Roman"/>
          <w:sz w:val="24"/>
          <w:szCs w:val="24"/>
        </w:rPr>
        <w:t xml:space="preserve">if necessary to do so </w:t>
      </w:r>
      <w:r w:rsidRPr="001C59FD">
        <w:rPr>
          <w:rFonts w:ascii="Times New Roman" w:hAnsi="Times New Roman"/>
          <w:sz w:val="24"/>
          <w:szCs w:val="24"/>
        </w:rPr>
        <w:t>for the purposes of giving effect to the Bill or any relevant agreement (other than the Australia-Netherlands Agreement).</w:t>
      </w:r>
      <w:r w:rsidR="009148BB">
        <w:rPr>
          <w:rFonts w:ascii="Times New Roman" w:hAnsi="Times New Roman"/>
          <w:sz w:val="24"/>
          <w:szCs w:val="24"/>
        </w:rPr>
        <w:t xml:space="preserve"> </w:t>
      </w:r>
    </w:p>
    <w:p w:rsidR="00256C84" w:rsidRDefault="00256C84" w:rsidP="00DC10A4">
      <w:pPr>
        <w:rPr>
          <w:rFonts w:ascii="Times New Roman" w:hAnsi="Times New Roman"/>
          <w:b/>
          <w:sz w:val="24"/>
          <w:szCs w:val="24"/>
        </w:rPr>
      </w:pPr>
    </w:p>
    <w:p w:rsidR="00256C84" w:rsidRDefault="00256C84" w:rsidP="00DC10A4">
      <w:pPr>
        <w:rPr>
          <w:rFonts w:ascii="Times New Roman" w:hAnsi="Times New Roman"/>
          <w:b/>
          <w:sz w:val="24"/>
          <w:szCs w:val="24"/>
        </w:rPr>
      </w:pPr>
    </w:p>
    <w:p w:rsidR="002320CB" w:rsidRDefault="00397D95" w:rsidP="00DC10A4">
      <w:pPr>
        <w:rPr>
          <w:rFonts w:ascii="Times New Roman" w:hAnsi="Times New Roman"/>
          <w:b/>
          <w:sz w:val="24"/>
          <w:szCs w:val="24"/>
        </w:rPr>
      </w:pPr>
      <w:r>
        <w:rPr>
          <w:rFonts w:ascii="Times New Roman" w:hAnsi="Times New Roman"/>
          <w:b/>
          <w:sz w:val="24"/>
          <w:szCs w:val="24"/>
        </w:rPr>
        <w:t>Clause 52</w:t>
      </w:r>
      <w:r w:rsidR="002320CB" w:rsidRPr="002320CB">
        <w:rPr>
          <w:rFonts w:ascii="Times New Roman" w:hAnsi="Times New Roman"/>
          <w:b/>
          <w:sz w:val="24"/>
          <w:szCs w:val="24"/>
        </w:rPr>
        <w:t xml:space="preserve"> - Ownership of, and sovereignty in, remains of Australian defence vessels and aircraft and associated articles</w:t>
      </w:r>
    </w:p>
    <w:p w:rsidR="00A840A1" w:rsidRDefault="00397D95" w:rsidP="009E24C9">
      <w:pPr>
        <w:pStyle w:val="ListParagraph"/>
        <w:numPr>
          <w:ilvl w:val="0"/>
          <w:numId w:val="17"/>
        </w:numPr>
        <w:rPr>
          <w:rFonts w:ascii="Times New Roman" w:hAnsi="Times New Roman"/>
          <w:sz w:val="24"/>
          <w:szCs w:val="24"/>
        </w:rPr>
      </w:pPr>
      <w:r>
        <w:rPr>
          <w:rFonts w:ascii="Times New Roman" w:hAnsi="Times New Roman"/>
          <w:sz w:val="24"/>
          <w:szCs w:val="24"/>
        </w:rPr>
        <w:t>Clause 52</w:t>
      </w:r>
      <w:r w:rsidR="00CD05C7">
        <w:rPr>
          <w:rFonts w:ascii="Times New Roman" w:hAnsi="Times New Roman"/>
          <w:sz w:val="24"/>
          <w:szCs w:val="24"/>
        </w:rPr>
        <w:t xml:space="preserve"> p</w:t>
      </w:r>
      <w:r w:rsidR="002F17D4" w:rsidRPr="002F17D4">
        <w:rPr>
          <w:rFonts w:ascii="Times New Roman" w:hAnsi="Times New Roman"/>
          <w:sz w:val="24"/>
          <w:szCs w:val="24"/>
        </w:rPr>
        <w:t xml:space="preserve">rovides </w:t>
      </w:r>
      <w:r w:rsidR="00A840A1">
        <w:rPr>
          <w:rFonts w:ascii="Times New Roman" w:hAnsi="Times New Roman"/>
          <w:sz w:val="24"/>
          <w:szCs w:val="24"/>
        </w:rPr>
        <w:t xml:space="preserve">that </w:t>
      </w:r>
      <w:r w:rsidR="002F17D4">
        <w:rPr>
          <w:rFonts w:ascii="Times New Roman" w:hAnsi="Times New Roman"/>
          <w:sz w:val="24"/>
          <w:szCs w:val="24"/>
        </w:rPr>
        <w:t xml:space="preserve">ownership </w:t>
      </w:r>
      <w:r w:rsidR="00A840A1">
        <w:rPr>
          <w:rFonts w:ascii="Times New Roman" w:hAnsi="Times New Roman"/>
          <w:sz w:val="24"/>
          <w:szCs w:val="24"/>
        </w:rPr>
        <w:t>of</w:t>
      </w:r>
      <w:r w:rsidR="002F17D4">
        <w:rPr>
          <w:rFonts w:ascii="Times New Roman" w:hAnsi="Times New Roman"/>
          <w:sz w:val="24"/>
          <w:szCs w:val="24"/>
        </w:rPr>
        <w:t xml:space="preserve"> and sovereignty </w:t>
      </w:r>
      <w:r w:rsidR="00A840A1">
        <w:rPr>
          <w:rFonts w:ascii="Times New Roman" w:hAnsi="Times New Roman"/>
          <w:sz w:val="24"/>
          <w:szCs w:val="24"/>
        </w:rPr>
        <w:t>in the remains of certain vessels and aircraft and their associated articles outside the outer limits of Australian waters vests in the Commonwealth</w:t>
      </w:r>
      <w:r w:rsidR="0040693A">
        <w:rPr>
          <w:rFonts w:ascii="Times New Roman" w:hAnsi="Times New Roman"/>
          <w:sz w:val="24"/>
          <w:szCs w:val="24"/>
        </w:rPr>
        <w:t xml:space="preserve">, including: </w:t>
      </w:r>
    </w:p>
    <w:p w:rsidR="0040693A" w:rsidRDefault="0040693A" w:rsidP="001C59FD">
      <w:pPr>
        <w:pStyle w:val="ListParagraph"/>
        <w:numPr>
          <w:ilvl w:val="1"/>
          <w:numId w:val="17"/>
        </w:numPr>
        <w:rPr>
          <w:rFonts w:ascii="Times New Roman" w:hAnsi="Times New Roman"/>
          <w:sz w:val="24"/>
          <w:szCs w:val="24"/>
        </w:rPr>
      </w:pPr>
      <w:r>
        <w:rPr>
          <w:rFonts w:ascii="Times New Roman" w:hAnsi="Times New Roman"/>
          <w:sz w:val="24"/>
          <w:szCs w:val="24"/>
        </w:rPr>
        <w:t xml:space="preserve">The remains of vessels and associated articles belonging to or used by the Australian Defence Force; </w:t>
      </w:r>
    </w:p>
    <w:p w:rsidR="0040693A" w:rsidRDefault="0040693A" w:rsidP="001C59FD">
      <w:pPr>
        <w:pStyle w:val="ListParagraph"/>
        <w:numPr>
          <w:ilvl w:val="1"/>
          <w:numId w:val="17"/>
        </w:numPr>
        <w:rPr>
          <w:rFonts w:ascii="Times New Roman" w:hAnsi="Times New Roman"/>
          <w:sz w:val="24"/>
          <w:szCs w:val="24"/>
        </w:rPr>
      </w:pPr>
      <w:r>
        <w:rPr>
          <w:rFonts w:ascii="Times New Roman" w:hAnsi="Times New Roman"/>
          <w:sz w:val="24"/>
          <w:szCs w:val="24"/>
        </w:rPr>
        <w:t xml:space="preserve">The remains of Government vessels and associated articles used for non-commercial service; </w:t>
      </w:r>
    </w:p>
    <w:p w:rsidR="0040693A" w:rsidRDefault="0040693A" w:rsidP="001C59FD">
      <w:pPr>
        <w:pStyle w:val="ListParagraph"/>
        <w:numPr>
          <w:ilvl w:val="1"/>
          <w:numId w:val="17"/>
        </w:numPr>
        <w:rPr>
          <w:rFonts w:ascii="Times New Roman" w:hAnsi="Times New Roman"/>
          <w:sz w:val="24"/>
          <w:szCs w:val="24"/>
        </w:rPr>
      </w:pPr>
      <w:r>
        <w:rPr>
          <w:rFonts w:ascii="Times New Roman" w:hAnsi="Times New Roman"/>
          <w:sz w:val="24"/>
          <w:szCs w:val="24"/>
        </w:rPr>
        <w:t xml:space="preserve">The remains of aircraft and associated articles belonging to or used by the Australian Defence Force. </w:t>
      </w:r>
    </w:p>
    <w:p w:rsidR="0040693A" w:rsidRDefault="0040693A" w:rsidP="009E24C9">
      <w:pPr>
        <w:pStyle w:val="ListParagraph"/>
        <w:numPr>
          <w:ilvl w:val="0"/>
          <w:numId w:val="17"/>
        </w:numPr>
        <w:rPr>
          <w:rFonts w:ascii="Times New Roman" w:hAnsi="Times New Roman"/>
          <w:sz w:val="24"/>
          <w:szCs w:val="24"/>
        </w:rPr>
      </w:pPr>
      <w:r>
        <w:rPr>
          <w:rFonts w:ascii="Times New Roman" w:hAnsi="Times New Roman"/>
          <w:sz w:val="24"/>
          <w:szCs w:val="24"/>
        </w:rPr>
        <w:t>Ownership of, and sovereignty in those vessels and aircraft and their associated articles will not vest in the Commonwealth if:</w:t>
      </w:r>
    </w:p>
    <w:p w:rsidR="0040693A" w:rsidRDefault="00E300FE" w:rsidP="001C59FD">
      <w:pPr>
        <w:pStyle w:val="ListParagraph"/>
        <w:numPr>
          <w:ilvl w:val="1"/>
          <w:numId w:val="17"/>
        </w:numPr>
        <w:rPr>
          <w:rFonts w:ascii="Times New Roman" w:hAnsi="Times New Roman"/>
          <w:sz w:val="24"/>
          <w:szCs w:val="24"/>
        </w:rPr>
      </w:pPr>
      <w:r>
        <w:rPr>
          <w:rFonts w:ascii="Times New Roman" w:hAnsi="Times New Roman"/>
          <w:sz w:val="24"/>
          <w:szCs w:val="24"/>
        </w:rPr>
        <w:t>T</w:t>
      </w:r>
      <w:r w:rsidR="0040693A">
        <w:rPr>
          <w:rFonts w:ascii="Times New Roman" w:hAnsi="Times New Roman"/>
          <w:sz w:val="24"/>
          <w:szCs w:val="24"/>
        </w:rPr>
        <w:t xml:space="preserve">he vessel was captured by, or surrendered to a foreign country before it sank; or </w:t>
      </w:r>
    </w:p>
    <w:p w:rsidR="0040693A" w:rsidRDefault="00E300FE" w:rsidP="0040693A">
      <w:pPr>
        <w:pStyle w:val="ListParagraph"/>
        <w:numPr>
          <w:ilvl w:val="1"/>
          <w:numId w:val="17"/>
        </w:numPr>
        <w:rPr>
          <w:rFonts w:ascii="Times New Roman" w:hAnsi="Times New Roman"/>
          <w:sz w:val="24"/>
          <w:szCs w:val="24"/>
        </w:rPr>
      </w:pPr>
      <w:r>
        <w:rPr>
          <w:rFonts w:ascii="Times New Roman" w:hAnsi="Times New Roman"/>
          <w:sz w:val="24"/>
          <w:szCs w:val="24"/>
        </w:rPr>
        <w:t>T</w:t>
      </w:r>
      <w:r w:rsidR="0040693A">
        <w:rPr>
          <w:rFonts w:ascii="Times New Roman" w:hAnsi="Times New Roman"/>
          <w:sz w:val="24"/>
          <w:szCs w:val="24"/>
        </w:rPr>
        <w:t>he aircraft was abandoned after it sank with the intention that the Commonwealth relinquish its rights; or</w:t>
      </w:r>
    </w:p>
    <w:p w:rsidR="0040693A" w:rsidRPr="001C59FD" w:rsidRDefault="00E300FE" w:rsidP="001C59FD">
      <w:pPr>
        <w:pStyle w:val="ListParagraph"/>
        <w:numPr>
          <w:ilvl w:val="1"/>
          <w:numId w:val="17"/>
        </w:numPr>
        <w:rPr>
          <w:rFonts w:ascii="Times New Roman" w:hAnsi="Times New Roman"/>
          <w:sz w:val="24"/>
          <w:szCs w:val="24"/>
        </w:rPr>
      </w:pPr>
      <w:r>
        <w:rPr>
          <w:rFonts w:ascii="Times New Roman" w:hAnsi="Times New Roman"/>
          <w:sz w:val="24"/>
          <w:szCs w:val="24"/>
        </w:rPr>
        <w:t>T</w:t>
      </w:r>
      <w:r w:rsidR="0040693A">
        <w:rPr>
          <w:rFonts w:ascii="Times New Roman" w:hAnsi="Times New Roman"/>
          <w:sz w:val="24"/>
          <w:szCs w:val="24"/>
        </w:rPr>
        <w:t xml:space="preserve">he Commonwealth expressly relinquished its rights in relation to the vessel or the aircraft; </w:t>
      </w:r>
    </w:p>
    <w:p w:rsidR="00E61D7B" w:rsidRDefault="006E1C25" w:rsidP="009E24C9">
      <w:pPr>
        <w:pStyle w:val="ListParagraph"/>
        <w:numPr>
          <w:ilvl w:val="0"/>
          <w:numId w:val="17"/>
        </w:numPr>
        <w:rPr>
          <w:rFonts w:ascii="Times New Roman" w:hAnsi="Times New Roman"/>
          <w:sz w:val="24"/>
          <w:szCs w:val="24"/>
        </w:rPr>
      </w:pPr>
      <w:r>
        <w:rPr>
          <w:rFonts w:ascii="Times New Roman" w:hAnsi="Times New Roman"/>
          <w:sz w:val="24"/>
          <w:szCs w:val="24"/>
        </w:rPr>
        <w:t xml:space="preserve">Underwater cultural heritage outside of Australian waters can be declared protected under clause </w:t>
      </w:r>
      <w:r w:rsidR="00430E2C">
        <w:rPr>
          <w:rFonts w:ascii="Times New Roman" w:hAnsi="Times New Roman"/>
          <w:sz w:val="24"/>
          <w:szCs w:val="24"/>
        </w:rPr>
        <w:t>18</w:t>
      </w:r>
      <w:r>
        <w:rPr>
          <w:rFonts w:ascii="Times New Roman" w:hAnsi="Times New Roman"/>
          <w:sz w:val="24"/>
          <w:szCs w:val="24"/>
        </w:rPr>
        <w:t>.</w:t>
      </w:r>
      <w:r w:rsidR="00E61D7B">
        <w:rPr>
          <w:rFonts w:ascii="Times New Roman" w:hAnsi="Times New Roman"/>
          <w:sz w:val="24"/>
          <w:szCs w:val="24"/>
        </w:rPr>
        <w:t xml:space="preserve"> </w:t>
      </w:r>
      <w:r w:rsidR="0078528E">
        <w:rPr>
          <w:rFonts w:ascii="Times New Roman" w:hAnsi="Times New Roman"/>
          <w:sz w:val="24"/>
          <w:szCs w:val="24"/>
        </w:rPr>
        <w:t xml:space="preserve"> </w:t>
      </w:r>
      <w:r w:rsidR="00E61D7B">
        <w:rPr>
          <w:rFonts w:ascii="Times New Roman" w:hAnsi="Times New Roman"/>
          <w:sz w:val="24"/>
          <w:szCs w:val="24"/>
        </w:rPr>
        <w:t xml:space="preserve">The Minister must be satisfied that an article of underwater cultural heritage </w:t>
      </w:r>
      <w:r>
        <w:rPr>
          <w:rFonts w:ascii="Times New Roman" w:hAnsi="Times New Roman"/>
          <w:sz w:val="24"/>
          <w:szCs w:val="24"/>
        </w:rPr>
        <w:t>is</w:t>
      </w:r>
      <w:r w:rsidR="00E61D7B">
        <w:rPr>
          <w:rFonts w:ascii="Times New Roman" w:hAnsi="Times New Roman"/>
          <w:sz w:val="24"/>
          <w:szCs w:val="24"/>
        </w:rPr>
        <w:t xml:space="preserve"> of ‘heritage significance’ to make </w:t>
      </w:r>
      <w:r>
        <w:rPr>
          <w:rFonts w:ascii="Times New Roman" w:hAnsi="Times New Roman"/>
          <w:sz w:val="24"/>
          <w:szCs w:val="24"/>
        </w:rPr>
        <w:t xml:space="preserve">such </w:t>
      </w:r>
      <w:r w:rsidR="00E61D7B">
        <w:rPr>
          <w:rFonts w:ascii="Times New Roman" w:hAnsi="Times New Roman"/>
          <w:sz w:val="24"/>
          <w:szCs w:val="24"/>
        </w:rPr>
        <w:t xml:space="preserve">a declaration. </w:t>
      </w:r>
    </w:p>
    <w:p w:rsidR="00E61D7B" w:rsidRDefault="00E61D7B" w:rsidP="009E24C9">
      <w:pPr>
        <w:pStyle w:val="ListParagraph"/>
        <w:numPr>
          <w:ilvl w:val="0"/>
          <w:numId w:val="17"/>
        </w:numPr>
        <w:rPr>
          <w:rFonts w:ascii="Times New Roman" w:hAnsi="Times New Roman"/>
          <w:sz w:val="24"/>
          <w:szCs w:val="24"/>
        </w:rPr>
      </w:pPr>
      <w:r>
        <w:rPr>
          <w:rFonts w:ascii="Times New Roman" w:hAnsi="Times New Roman"/>
          <w:sz w:val="24"/>
          <w:szCs w:val="24"/>
        </w:rPr>
        <w:t xml:space="preserve">Clause 52 does not limit the Minister’s assessment of heritage significance for the purposes of making a declaration under clause </w:t>
      </w:r>
      <w:r w:rsidR="00430E2C">
        <w:rPr>
          <w:rFonts w:ascii="Times New Roman" w:hAnsi="Times New Roman"/>
          <w:sz w:val="24"/>
          <w:szCs w:val="24"/>
        </w:rPr>
        <w:t>18</w:t>
      </w:r>
      <w:r>
        <w:rPr>
          <w:rFonts w:ascii="Times New Roman" w:hAnsi="Times New Roman"/>
          <w:sz w:val="24"/>
          <w:szCs w:val="24"/>
        </w:rPr>
        <w:t xml:space="preserve">. </w:t>
      </w:r>
      <w:r w:rsidR="0078528E">
        <w:rPr>
          <w:rFonts w:ascii="Times New Roman" w:hAnsi="Times New Roman"/>
          <w:sz w:val="24"/>
          <w:szCs w:val="24"/>
        </w:rPr>
        <w:t xml:space="preserve"> </w:t>
      </w:r>
      <w:r>
        <w:rPr>
          <w:rFonts w:ascii="Times New Roman" w:hAnsi="Times New Roman"/>
          <w:sz w:val="24"/>
          <w:szCs w:val="24"/>
        </w:rPr>
        <w:t xml:space="preserve">For instance, a vessel that was surrendered to a foreign country before it sank may still have heritage significance for the purposes of making a declaration to protect it. </w:t>
      </w:r>
    </w:p>
    <w:p w:rsidR="00397D95" w:rsidRPr="005249CD" w:rsidRDefault="00397D95" w:rsidP="00397D95">
      <w:pPr>
        <w:rPr>
          <w:rFonts w:ascii="Times New Roman" w:hAnsi="Times New Roman"/>
          <w:b/>
          <w:sz w:val="24"/>
          <w:szCs w:val="24"/>
        </w:rPr>
      </w:pPr>
      <w:r w:rsidRPr="005249CD">
        <w:rPr>
          <w:rFonts w:ascii="Times New Roman" w:hAnsi="Times New Roman"/>
          <w:b/>
          <w:sz w:val="24"/>
          <w:szCs w:val="24"/>
        </w:rPr>
        <w:t xml:space="preserve">Clause </w:t>
      </w:r>
      <w:r>
        <w:rPr>
          <w:rFonts w:ascii="Times New Roman" w:hAnsi="Times New Roman"/>
          <w:b/>
          <w:sz w:val="24"/>
          <w:szCs w:val="24"/>
        </w:rPr>
        <w:t>53</w:t>
      </w:r>
      <w:r w:rsidRPr="005249CD">
        <w:rPr>
          <w:rFonts w:ascii="Times New Roman" w:hAnsi="Times New Roman"/>
          <w:b/>
          <w:sz w:val="24"/>
          <w:szCs w:val="24"/>
        </w:rPr>
        <w:t xml:space="preserve"> - Compensation for acquisition of property</w:t>
      </w:r>
    </w:p>
    <w:p w:rsidR="00397D95" w:rsidRPr="00734657" w:rsidRDefault="00397D95" w:rsidP="00397D95">
      <w:pPr>
        <w:pStyle w:val="ListParagraph"/>
        <w:numPr>
          <w:ilvl w:val="0"/>
          <w:numId w:val="17"/>
        </w:numPr>
        <w:rPr>
          <w:rFonts w:ascii="Times New Roman" w:hAnsi="Times New Roman"/>
          <w:sz w:val="24"/>
          <w:szCs w:val="24"/>
        </w:rPr>
      </w:pPr>
      <w:r>
        <w:rPr>
          <w:rFonts w:ascii="Times New Roman" w:hAnsi="Times New Roman"/>
          <w:sz w:val="24"/>
          <w:szCs w:val="24"/>
        </w:rPr>
        <w:t xml:space="preserve">Clause 53 </w:t>
      </w:r>
      <w:r w:rsidR="00C22441">
        <w:rPr>
          <w:rFonts w:ascii="Times New Roman" w:hAnsi="Times New Roman"/>
          <w:sz w:val="24"/>
          <w:szCs w:val="24"/>
        </w:rPr>
        <w:t>provides that, if the operation of the Bill would result in an</w:t>
      </w:r>
      <w:r w:rsidRPr="00BD5599">
        <w:rPr>
          <w:rFonts w:ascii="Times New Roman" w:hAnsi="Times New Roman"/>
          <w:sz w:val="24"/>
          <w:szCs w:val="24"/>
        </w:rPr>
        <w:t xml:space="preserve"> acquisition of property otherwise than on just terms</w:t>
      </w:r>
      <w:r w:rsidR="00C22441">
        <w:rPr>
          <w:rFonts w:ascii="Times New Roman" w:hAnsi="Times New Roman"/>
          <w:sz w:val="24"/>
          <w:szCs w:val="24"/>
        </w:rPr>
        <w:t xml:space="preserve">, the Commonwealth is liable to pay a reasonable amount of compensation. </w:t>
      </w:r>
      <w:r w:rsidR="0078528E">
        <w:rPr>
          <w:rFonts w:ascii="Times New Roman" w:hAnsi="Times New Roman"/>
          <w:sz w:val="24"/>
          <w:szCs w:val="24"/>
        </w:rPr>
        <w:t xml:space="preserve"> </w:t>
      </w:r>
      <w:r w:rsidRPr="00BD5599">
        <w:rPr>
          <w:rFonts w:ascii="Times New Roman" w:hAnsi="Times New Roman"/>
          <w:sz w:val="24"/>
          <w:szCs w:val="24"/>
        </w:rPr>
        <w:t xml:space="preserve">In the event </w:t>
      </w:r>
      <w:r w:rsidR="00C22441">
        <w:rPr>
          <w:rFonts w:ascii="Times New Roman" w:hAnsi="Times New Roman"/>
          <w:sz w:val="24"/>
          <w:szCs w:val="24"/>
        </w:rPr>
        <w:t xml:space="preserve">that the </w:t>
      </w:r>
      <w:r w:rsidR="00D172EB">
        <w:rPr>
          <w:rFonts w:ascii="Times New Roman" w:hAnsi="Times New Roman"/>
          <w:sz w:val="24"/>
          <w:szCs w:val="24"/>
        </w:rPr>
        <w:t>Commonwealth</w:t>
      </w:r>
      <w:r w:rsidR="00C22441">
        <w:rPr>
          <w:rFonts w:ascii="Times New Roman" w:hAnsi="Times New Roman"/>
          <w:sz w:val="24"/>
          <w:szCs w:val="24"/>
        </w:rPr>
        <w:t xml:space="preserve"> and the person do not agree on</w:t>
      </w:r>
      <w:r w:rsidR="00E300FE">
        <w:rPr>
          <w:rFonts w:ascii="Times New Roman" w:hAnsi="Times New Roman"/>
          <w:sz w:val="24"/>
          <w:szCs w:val="24"/>
        </w:rPr>
        <w:t xml:space="preserve"> </w:t>
      </w:r>
      <w:r w:rsidRPr="00BD5599">
        <w:rPr>
          <w:rFonts w:ascii="Times New Roman" w:hAnsi="Times New Roman"/>
          <w:sz w:val="24"/>
          <w:szCs w:val="24"/>
        </w:rPr>
        <w:t>the amount of compensation, the person may institute proceedings in the Federal Court of Australia</w:t>
      </w:r>
      <w:r w:rsidR="00C22441">
        <w:rPr>
          <w:rFonts w:ascii="Times New Roman" w:hAnsi="Times New Roman"/>
          <w:sz w:val="24"/>
          <w:szCs w:val="24"/>
        </w:rPr>
        <w:t xml:space="preserve"> or the Supreme Court of a State or Territory</w:t>
      </w:r>
      <w:r w:rsidRPr="00BD5599">
        <w:rPr>
          <w:rFonts w:ascii="Times New Roman" w:hAnsi="Times New Roman"/>
          <w:sz w:val="24"/>
          <w:szCs w:val="24"/>
        </w:rPr>
        <w:t>.</w:t>
      </w:r>
    </w:p>
    <w:p w:rsidR="00D74D05" w:rsidRPr="005249CD" w:rsidRDefault="0026161B" w:rsidP="00DC10A4">
      <w:pPr>
        <w:rPr>
          <w:rFonts w:ascii="Times New Roman" w:hAnsi="Times New Roman"/>
          <w:b/>
          <w:sz w:val="24"/>
          <w:szCs w:val="24"/>
        </w:rPr>
      </w:pPr>
      <w:r w:rsidRPr="005249CD">
        <w:rPr>
          <w:rFonts w:ascii="Times New Roman" w:hAnsi="Times New Roman"/>
          <w:b/>
          <w:sz w:val="24"/>
          <w:szCs w:val="24"/>
        </w:rPr>
        <w:t xml:space="preserve">Clause </w:t>
      </w:r>
      <w:r w:rsidR="00397D95">
        <w:rPr>
          <w:rFonts w:ascii="Times New Roman" w:hAnsi="Times New Roman"/>
          <w:b/>
          <w:sz w:val="24"/>
          <w:szCs w:val="24"/>
        </w:rPr>
        <w:t>54</w:t>
      </w:r>
      <w:r w:rsidR="005A1C20" w:rsidRPr="005249CD">
        <w:rPr>
          <w:rFonts w:ascii="Times New Roman" w:hAnsi="Times New Roman"/>
          <w:b/>
          <w:sz w:val="24"/>
          <w:szCs w:val="24"/>
        </w:rPr>
        <w:t xml:space="preserve"> - </w:t>
      </w:r>
      <w:r w:rsidR="00D74D05" w:rsidRPr="005249CD">
        <w:rPr>
          <w:rFonts w:ascii="Times New Roman" w:hAnsi="Times New Roman"/>
          <w:b/>
          <w:sz w:val="24"/>
          <w:szCs w:val="24"/>
        </w:rPr>
        <w:t>Certificate by Minister to be evidence</w:t>
      </w:r>
    </w:p>
    <w:p w:rsidR="00BF76A9" w:rsidRDefault="00397D95" w:rsidP="009E24C9">
      <w:pPr>
        <w:pStyle w:val="ListParagraph"/>
        <w:numPr>
          <w:ilvl w:val="0"/>
          <w:numId w:val="17"/>
        </w:numPr>
        <w:rPr>
          <w:rFonts w:ascii="Times New Roman" w:hAnsi="Times New Roman"/>
          <w:sz w:val="24"/>
          <w:szCs w:val="24"/>
        </w:rPr>
      </w:pPr>
      <w:r>
        <w:rPr>
          <w:rFonts w:ascii="Times New Roman" w:hAnsi="Times New Roman"/>
          <w:sz w:val="24"/>
          <w:szCs w:val="24"/>
        </w:rPr>
        <w:t>Clause 54</w:t>
      </w:r>
      <w:r w:rsidR="00CD05C7">
        <w:rPr>
          <w:rFonts w:ascii="Times New Roman" w:hAnsi="Times New Roman"/>
          <w:sz w:val="24"/>
          <w:szCs w:val="24"/>
        </w:rPr>
        <w:t xml:space="preserve"> e</w:t>
      </w:r>
      <w:r w:rsidR="0015158E">
        <w:rPr>
          <w:rFonts w:ascii="Times New Roman" w:hAnsi="Times New Roman"/>
          <w:sz w:val="24"/>
          <w:szCs w:val="24"/>
        </w:rPr>
        <w:t>nables the Minister</w:t>
      </w:r>
      <w:r w:rsidR="0015158E" w:rsidRPr="0015158E">
        <w:rPr>
          <w:rFonts w:ascii="Times New Roman" w:hAnsi="Times New Roman"/>
          <w:sz w:val="24"/>
          <w:szCs w:val="24"/>
        </w:rPr>
        <w:t xml:space="preserve"> </w:t>
      </w:r>
      <w:r w:rsidR="0015158E">
        <w:rPr>
          <w:rFonts w:ascii="Times New Roman" w:hAnsi="Times New Roman"/>
          <w:sz w:val="24"/>
          <w:szCs w:val="24"/>
        </w:rPr>
        <w:t xml:space="preserve">to provide </w:t>
      </w:r>
      <w:r w:rsidR="00BF76A9">
        <w:rPr>
          <w:rFonts w:ascii="Times New Roman" w:hAnsi="Times New Roman"/>
          <w:sz w:val="24"/>
          <w:szCs w:val="24"/>
        </w:rPr>
        <w:t xml:space="preserve">a written certificate, known as an </w:t>
      </w:r>
      <w:r w:rsidR="0015158E" w:rsidRPr="0015158E">
        <w:rPr>
          <w:rFonts w:ascii="Times New Roman" w:hAnsi="Times New Roman"/>
          <w:sz w:val="24"/>
          <w:szCs w:val="24"/>
        </w:rPr>
        <w:t>evidentiary certificate</w:t>
      </w:r>
      <w:r w:rsidR="00BF76A9">
        <w:rPr>
          <w:rFonts w:ascii="Times New Roman" w:hAnsi="Times New Roman"/>
          <w:sz w:val="24"/>
          <w:szCs w:val="24"/>
        </w:rPr>
        <w:t>, stating a place specified in the certificate is a place</w:t>
      </w:r>
      <w:r w:rsidR="00E300FE">
        <w:rPr>
          <w:rFonts w:ascii="Times New Roman" w:hAnsi="Times New Roman"/>
          <w:sz w:val="24"/>
          <w:szCs w:val="24"/>
        </w:rPr>
        <w:t xml:space="preserve"> in</w:t>
      </w:r>
      <w:r w:rsidR="00BF76A9">
        <w:rPr>
          <w:rFonts w:ascii="Times New Roman" w:hAnsi="Times New Roman"/>
          <w:sz w:val="24"/>
          <w:szCs w:val="24"/>
        </w:rPr>
        <w:t xml:space="preserve">: </w:t>
      </w:r>
    </w:p>
    <w:p w:rsidR="00BF76A9" w:rsidRDefault="00BF76A9" w:rsidP="001C59FD">
      <w:pPr>
        <w:pStyle w:val="ListParagraph"/>
        <w:numPr>
          <w:ilvl w:val="1"/>
          <w:numId w:val="17"/>
        </w:numPr>
        <w:rPr>
          <w:rFonts w:ascii="Times New Roman" w:hAnsi="Times New Roman"/>
          <w:sz w:val="24"/>
          <w:szCs w:val="24"/>
        </w:rPr>
      </w:pPr>
      <w:r>
        <w:rPr>
          <w:rFonts w:ascii="Times New Roman" w:hAnsi="Times New Roman"/>
          <w:sz w:val="24"/>
          <w:szCs w:val="24"/>
        </w:rPr>
        <w:t xml:space="preserve">Australian waters; </w:t>
      </w:r>
    </w:p>
    <w:p w:rsidR="00BF76A9" w:rsidRDefault="00BF76A9" w:rsidP="001C59FD">
      <w:pPr>
        <w:pStyle w:val="ListParagraph"/>
        <w:numPr>
          <w:ilvl w:val="1"/>
          <w:numId w:val="17"/>
        </w:numPr>
        <w:rPr>
          <w:rFonts w:ascii="Times New Roman" w:hAnsi="Times New Roman"/>
          <w:sz w:val="24"/>
          <w:szCs w:val="24"/>
        </w:rPr>
      </w:pPr>
      <w:r>
        <w:rPr>
          <w:rFonts w:ascii="Times New Roman" w:hAnsi="Times New Roman"/>
          <w:sz w:val="24"/>
          <w:szCs w:val="24"/>
        </w:rPr>
        <w:t xml:space="preserve">Commonwealth waters; </w:t>
      </w:r>
    </w:p>
    <w:p w:rsidR="00BF76A9" w:rsidRDefault="00E300FE" w:rsidP="001C59FD">
      <w:pPr>
        <w:pStyle w:val="ListParagraph"/>
        <w:numPr>
          <w:ilvl w:val="1"/>
          <w:numId w:val="17"/>
        </w:numPr>
        <w:rPr>
          <w:rFonts w:ascii="Times New Roman" w:hAnsi="Times New Roman"/>
          <w:sz w:val="24"/>
          <w:szCs w:val="24"/>
        </w:rPr>
      </w:pPr>
      <w:r>
        <w:rPr>
          <w:rFonts w:ascii="Times New Roman" w:hAnsi="Times New Roman"/>
          <w:sz w:val="24"/>
          <w:szCs w:val="24"/>
        </w:rPr>
        <w:t>W</w:t>
      </w:r>
      <w:r w:rsidR="00BF76A9">
        <w:rPr>
          <w:rFonts w:ascii="Times New Roman" w:hAnsi="Times New Roman"/>
          <w:sz w:val="24"/>
          <w:szCs w:val="24"/>
        </w:rPr>
        <w:t>aters within the limits of a State or the Northern Territory;</w:t>
      </w:r>
    </w:p>
    <w:p w:rsidR="00BF76A9" w:rsidRDefault="00E300FE" w:rsidP="001C59FD">
      <w:pPr>
        <w:pStyle w:val="ListParagraph"/>
        <w:numPr>
          <w:ilvl w:val="1"/>
          <w:numId w:val="17"/>
        </w:numPr>
        <w:rPr>
          <w:rFonts w:ascii="Times New Roman" w:hAnsi="Times New Roman"/>
          <w:sz w:val="24"/>
          <w:szCs w:val="24"/>
        </w:rPr>
      </w:pPr>
      <w:r>
        <w:rPr>
          <w:rFonts w:ascii="Times New Roman" w:hAnsi="Times New Roman"/>
          <w:sz w:val="24"/>
          <w:szCs w:val="24"/>
        </w:rPr>
        <w:t>C</w:t>
      </w:r>
      <w:r w:rsidR="00BF76A9">
        <w:rPr>
          <w:rFonts w:ascii="Times New Roman" w:hAnsi="Times New Roman"/>
          <w:sz w:val="24"/>
          <w:szCs w:val="24"/>
        </w:rPr>
        <w:t xml:space="preserve">oastal waters of a State or the Northern Territory; or </w:t>
      </w:r>
    </w:p>
    <w:p w:rsidR="00BF76A9" w:rsidRDefault="00E300FE" w:rsidP="001C59FD">
      <w:pPr>
        <w:pStyle w:val="ListParagraph"/>
        <w:numPr>
          <w:ilvl w:val="1"/>
          <w:numId w:val="17"/>
        </w:numPr>
        <w:rPr>
          <w:rFonts w:ascii="Times New Roman" w:hAnsi="Times New Roman"/>
          <w:sz w:val="24"/>
          <w:szCs w:val="24"/>
        </w:rPr>
      </w:pPr>
      <w:r>
        <w:rPr>
          <w:rFonts w:ascii="Times New Roman" w:hAnsi="Times New Roman"/>
          <w:sz w:val="24"/>
          <w:szCs w:val="24"/>
        </w:rPr>
        <w:t>A</w:t>
      </w:r>
      <w:r w:rsidR="0078528E">
        <w:rPr>
          <w:rFonts w:ascii="Times New Roman" w:hAnsi="Times New Roman"/>
          <w:sz w:val="24"/>
          <w:szCs w:val="24"/>
        </w:rPr>
        <w:t xml:space="preserve"> specified protected zone. </w:t>
      </w:r>
    </w:p>
    <w:p w:rsidR="00BF76A9" w:rsidRDefault="00BF76A9" w:rsidP="00BF76A9">
      <w:pPr>
        <w:pStyle w:val="ListParagraph"/>
        <w:numPr>
          <w:ilvl w:val="0"/>
          <w:numId w:val="17"/>
        </w:numPr>
        <w:rPr>
          <w:rFonts w:ascii="Times New Roman" w:hAnsi="Times New Roman"/>
          <w:sz w:val="24"/>
          <w:szCs w:val="24"/>
        </w:rPr>
      </w:pPr>
      <w:r>
        <w:rPr>
          <w:rFonts w:ascii="Times New Roman" w:hAnsi="Times New Roman"/>
          <w:sz w:val="24"/>
          <w:szCs w:val="24"/>
        </w:rPr>
        <w:t xml:space="preserve">Subclause 54(2) provides that the evidentiary certificate is prima facie evidence of matters stated in the certificate </w:t>
      </w:r>
      <w:r w:rsidR="00771C66">
        <w:rPr>
          <w:rFonts w:ascii="Times New Roman" w:hAnsi="Times New Roman"/>
          <w:sz w:val="24"/>
          <w:szCs w:val="24"/>
        </w:rPr>
        <w:t xml:space="preserve">in </w:t>
      </w:r>
      <w:r w:rsidR="0015158E" w:rsidRPr="0015158E">
        <w:rPr>
          <w:rFonts w:ascii="Times New Roman" w:hAnsi="Times New Roman"/>
          <w:sz w:val="24"/>
          <w:szCs w:val="24"/>
        </w:rPr>
        <w:t xml:space="preserve">criminal </w:t>
      </w:r>
      <w:r>
        <w:rPr>
          <w:rFonts w:ascii="Times New Roman" w:hAnsi="Times New Roman"/>
          <w:sz w:val="24"/>
          <w:szCs w:val="24"/>
        </w:rPr>
        <w:t xml:space="preserve">proceedings or proceedings for a contravention of a civil penalty provision. </w:t>
      </w:r>
    </w:p>
    <w:p w:rsidR="00D24B0F" w:rsidRDefault="00771C66" w:rsidP="009E24C9">
      <w:pPr>
        <w:pStyle w:val="ListParagraph"/>
        <w:numPr>
          <w:ilvl w:val="0"/>
          <w:numId w:val="17"/>
        </w:numPr>
        <w:rPr>
          <w:rFonts w:ascii="Times New Roman" w:hAnsi="Times New Roman"/>
          <w:sz w:val="24"/>
          <w:szCs w:val="24"/>
        </w:rPr>
      </w:pPr>
      <w:r>
        <w:rPr>
          <w:rFonts w:ascii="Times New Roman" w:hAnsi="Times New Roman"/>
          <w:sz w:val="24"/>
          <w:szCs w:val="24"/>
        </w:rPr>
        <w:t xml:space="preserve">Evidentiary certificates provided under clause 54 will only </w:t>
      </w:r>
      <w:r w:rsidR="0015158E" w:rsidRPr="0015158E">
        <w:rPr>
          <w:rFonts w:ascii="Times New Roman" w:hAnsi="Times New Roman"/>
          <w:sz w:val="24"/>
          <w:szCs w:val="24"/>
        </w:rPr>
        <w:t xml:space="preserve">relate to </w:t>
      </w:r>
      <w:r>
        <w:rPr>
          <w:rFonts w:ascii="Times New Roman" w:hAnsi="Times New Roman"/>
          <w:sz w:val="24"/>
          <w:szCs w:val="24"/>
        </w:rPr>
        <w:t xml:space="preserve">identifying the type of waters that a particular place is located within. </w:t>
      </w:r>
      <w:r w:rsidR="0078528E">
        <w:rPr>
          <w:rFonts w:ascii="Times New Roman" w:hAnsi="Times New Roman"/>
          <w:sz w:val="24"/>
          <w:szCs w:val="24"/>
        </w:rPr>
        <w:t xml:space="preserve"> </w:t>
      </w:r>
      <w:r>
        <w:rPr>
          <w:rFonts w:ascii="Times New Roman" w:hAnsi="Times New Roman"/>
          <w:sz w:val="24"/>
          <w:szCs w:val="24"/>
        </w:rPr>
        <w:t xml:space="preserve">This is a </w:t>
      </w:r>
      <w:r w:rsidR="0015158E" w:rsidRPr="0015158E">
        <w:rPr>
          <w:rFonts w:ascii="Times New Roman" w:hAnsi="Times New Roman"/>
          <w:sz w:val="24"/>
          <w:szCs w:val="24"/>
        </w:rPr>
        <w:t>formal</w:t>
      </w:r>
      <w:r w:rsidR="0015158E">
        <w:rPr>
          <w:rFonts w:ascii="Times New Roman" w:hAnsi="Times New Roman"/>
          <w:sz w:val="24"/>
          <w:szCs w:val="24"/>
        </w:rPr>
        <w:t xml:space="preserve"> </w:t>
      </w:r>
      <w:r w:rsidR="0015158E" w:rsidRPr="0015158E">
        <w:rPr>
          <w:rFonts w:ascii="Times New Roman" w:hAnsi="Times New Roman"/>
          <w:sz w:val="24"/>
          <w:szCs w:val="24"/>
        </w:rPr>
        <w:t>matter</w:t>
      </w:r>
      <w:r w:rsidR="00C671E7">
        <w:rPr>
          <w:rFonts w:ascii="Times New Roman" w:hAnsi="Times New Roman"/>
          <w:sz w:val="24"/>
          <w:szCs w:val="24"/>
        </w:rPr>
        <w:t xml:space="preserve"> </w:t>
      </w:r>
      <w:r w:rsidR="0015158E" w:rsidRPr="0015158E">
        <w:rPr>
          <w:rFonts w:ascii="Times New Roman" w:hAnsi="Times New Roman"/>
          <w:sz w:val="24"/>
          <w:szCs w:val="24"/>
        </w:rPr>
        <w:t xml:space="preserve">that </w:t>
      </w:r>
      <w:r>
        <w:rPr>
          <w:rFonts w:ascii="Times New Roman" w:hAnsi="Times New Roman"/>
          <w:sz w:val="24"/>
          <w:szCs w:val="24"/>
        </w:rPr>
        <w:t xml:space="preserve">is </w:t>
      </w:r>
      <w:r w:rsidR="0015158E" w:rsidRPr="0015158E">
        <w:rPr>
          <w:rFonts w:ascii="Times New Roman" w:hAnsi="Times New Roman"/>
          <w:sz w:val="24"/>
          <w:szCs w:val="24"/>
        </w:rPr>
        <w:t>not likely to be in dispute but that would be difficult to prove</w:t>
      </w:r>
      <w:r w:rsidR="0015158E">
        <w:rPr>
          <w:rFonts w:ascii="Times New Roman" w:hAnsi="Times New Roman"/>
          <w:sz w:val="24"/>
          <w:szCs w:val="24"/>
        </w:rPr>
        <w:t xml:space="preserve">. </w:t>
      </w:r>
      <w:r w:rsidR="0078528E">
        <w:rPr>
          <w:rFonts w:ascii="Times New Roman" w:hAnsi="Times New Roman"/>
          <w:sz w:val="24"/>
          <w:szCs w:val="24"/>
        </w:rPr>
        <w:t xml:space="preserve"> </w:t>
      </w:r>
      <w:r>
        <w:rPr>
          <w:rFonts w:ascii="Times New Roman" w:hAnsi="Times New Roman"/>
          <w:sz w:val="24"/>
          <w:szCs w:val="24"/>
        </w:rPr>
        <w:t xml:space="preserve">Given the complexity in relation to waters over which the Bill applies and how this relates to regulation under the </w:t>
      </w:r>
      <w:r w:rsidR="00142F17">
        <w:rPr>
          <w:rFonts w:ascii="Times New Roman" w:hAnsi="Times New Roman"/>
          <w:sz w:val="24"/>
          <w:szCs w:val="24"/>
        </w:rPr>
        <w:t>Bill, it is helpful to have</w:t>
      </w:r>
      <w:r>
        <w:rPr>
          <w:rFonts w:ascii="Times New Roman" w:hAnsi="Times New Roman"/>
          <w:sz w:val="24"/>
          <w:szCs w:val="24"/>
        </w:rPr>
        <w:t xml:space="preserve"> an </w:t>
      </w:r>
      <w:r w:rsidR="0015158E" w:rsidRPr="001C59FD">
        <w:rPr>
          <w:rFonts w:ascii="Times New Roman" w:hAnsi="Times New Roman"/>
          <w:sz w:val="24"/>
          <w:szCs w:val="24"/>
        </w:rPr>
        <w:t xml:space="preserve">evidentiary certificate </w:t>
      </w:r>
      <w:r>
        <w:rPr>
          <w:rFonts w:ascii="Times New Roman" w:hAnsi="Times New Roman"/>
          <w:sz w:val="24"/>
          <w:szCs w:val="24"/>
        </w:rPr>
        <w:t xml:space="preserve">as </w:t>
      </w:r>
      <w:r w:rsidR="0015158E" w:rsidRPr="001C59FD">
        <w:rPr>
          <w:rFonts w:ascii="Times New Roman" w:hAnsi="Times New Roman"/>
          <w:sz w:val="24"/>
          <w:szCs w:val="24"/>
        </w:rPr>
        <w:t>prima facie evidence of the fact in question.</w:t>
      </w:r>
    </w:p>
    <w:p w:rsidR="00D74D05" w:rsidRPr="005249CD" w:rsidRDefault="0026161B" w:rsidP="00DC10A4">
      <w:pPr>
        <w:rPr>
          <w:rFonts w:ascii="Times New Roman" w:hAnsi="Times New Roman"/>
          <w:b/>
          <w:sz w:val="24"/>
          <w:szCs w:val="24"/>
        </w:rPr>
      </w:pPr>
      <w:r w:rsidRPr="005249CD">
        <w:rPr>
          <w:rFonts w:ascii="Times New Roman" w:hAnsi="Times New Roman"/>
          <w:b/>
          <w:sz w:val="24"/>
          <w:szCs w:val="24"/>
        </w:rPr>
        <w:t xml:space="preserve">Clause </w:t>
      </w:r>
      <w:r w:rsidR="00397D95">
        <w:rPr>
          <w:rFonts w:ascii="Times New Roman" w:hAnsi="Times New Roman"/>
          <w:b/>
          <w:sz w:val="24"/>
          <w:szCs w:val="24"/>
        </w:rPr>
        <w:t>55</w:t>
      </w:r>
      <w:r w:rsidR="005A1C20" w:rsidRPr="005249CD">
        <w:rPr>
          <w:rFonts w:ascii="Times New Roman" w:hAnsi="Times New Roman"/>
          <w:b/>
          <w:sz w:val="24"/>
          <w:szCs w:val="24"/>
        </w:rPr>
        <w:t xml:space="preserve"> - </w:t>
      </w:r>
      <w:r w:rsidR="00D74D05" w:rsidRPr="005249CD">
        <w:rPr>
          <w:rFonts w:ascii="Times New Roman" w:hAnsi="Times New Roman"/>
          <w:b/>
          <w:sz w:val="24"/>
          <w:szCs w:val="24"/>
        </w:rPr>
        <w:t>Contravening offence or civil penalty provisions</w:t>
      </w:r>
    </w:p>
    <w:p w:rsidR="006C348A" w:rsidRPr="00B40203" w:rsidRDefault="00B40203" w:rsidP="00B40203">
      <w:pPr>
        <w:pStyle w:val="ListParagraph"/>
        <w:numPr>
          <w:ilvl w:val="0"/>
          <w:numId w:val="17"/>
        </w:numPr>
        <w:rPr>
          <w:rFonts w:ascii="Times New Roman" w:hAnsi="Times New Roman"/>
          <w:sz w:val="24"/>
          <w:szCs w:val="24"/>
        </w:rPr>
      </w:pPr>
      <w:r w:rsidRPr="00B40203">
        <w:rPr>
          <w:rFonts w:ascii="Times New Roman" w:hAnsi="Times New Roman"/>
          <w:sz w:val="24"/>
          <w:szCs w:val="24"/>
        </w:rPr>
        <w:t>Clau</w:t>
      </w:r>
      <w:r>
        <w:rPr>
          <w:rFonts w:ascii="Times New Roman" w:hAnsi="Times New Roman"/>
          <w:sz w:val="24"/>
          <w:szCs w:val="24"/>
        </w:rPr>
        <w:t>se 55</w:t>
      </w:r>
      <w:r w:rsidRPr="00B40203">
        <w:rPr>
          <w:rFonts w:ascii="Times New Roman" w:hAnsi="Times New Roman"/>
          <w:sz w:val="24"/>
          <w:szCs w:val="24"/>
        </w:rPr>
        <w:t xml:space="preserve"> provides that for the purpose of this Bill, and the Regulatory Powers Act to the</w:t>
      </w:r>
      <w:r>
        <w:rPr>
          <w:rFonts w:ascii="Times New Roman" w:hAnsi="Times New Roman"/>
          <w:sz w:val="24"/>
          <w:szCs w:val="24"/>
        </w:rPr>
        <w:t xml:space="preserve"> </w:t>
      </w:r>
      <w:r w:rsidRPr="00B40203">
        <w:rPr>
          <w:rFonts w:ascii="Times New Roman" w:hAnsi="Times New Roman"/>
          <w:sz w:val="24"/>
          <w:szCs w:val="24"/>
        </w:rPr>
        <w:t>extent that it relates to this Bill, a reference to a contravention of an offence provision or</w:t>
      </w:r>
      <w:r>
        <w:rPr>
          <w:rFonts w:ascii="Times New Roman" w:hAnsi="Times New Roman"/>
          <w:sz w:val="24"/>
          <w:szCs w:val="24"/>
        </w:rPr>
        <w:t xml:space="preserve"> </w:t>
      </w:r>
      <w:r w:rsidRPr="00B40203">
        <w:rPr>
          <w:rFonts w:ascii="Times New Roman" w:hAnsi="Times New Roman"/>
          <w:sz w:val="24"/>
          <w:szCs w:val="24"/>
        </w:rPr>
        <w:t>a civil penalty provision includes a reference to a contravention of the</w:t>
      </w:r>
      <w:r w:rsidR="00877033">
        <w:rPr>
          <w:rFonts w:ascii="Times New Roman" w:hAnsi="Times New Roman"/>
          <w:sz w:val="24"/>
          <w:szCs w:val="24"/>
        </w:rPr>
        <w:t xml:space="preserve"> relevant</w:t>
      </w:r>
      <w:r w:rsidRPr="00B40203">
        <w:rPr>
          <w:rFonts w:ascii="Times New Roman" w:hAnsi="Times New Roman"/>
          <w:sz w:val="24"/>
          <w:szCs w:val="24"/>
        </w:rPr>
        <w:t xml:space="preserve"> conduct provision.</w:t>
      </w:r>
    </w:p>
    <w:p w:rsidR="00D74D05" w:rsidRPr="005249CD" w:rsidRDefault="0026161B" w:rsidP="00DC10A4">
      <w:pPr>
        <w:rPr>
          <w:rFonts w:ascii="Times New Roman" w:hAnsi="Times New Roman"/>
          <w:b/>
          <w:sz w:val="24"/>
          <w:szCs w:val="24"/>
        </w:rPr>
      </w:pPr>
      <w:r w:rsidRPr="005249CD">
        <w:rPr>
          <w:rFonts w:ascii="Times New Roman" w:hAnsi="Times New Roman"/>
          <w:b/>
          <w:sz w:val="24"/>
          <w:szCs w:val="24"/>
        </w:rPr>
        <w:t xml:space="preserve">Clause </w:t>
      </w:r>
      <w:r w:rsidR="00397D95">
        <w:rPr>
          <w:rFonts w:ascii="Times New Roman" w:hAnsi="Times New Roman"/>
          <w:b/>
          <w:sz w:val="24"/>
          <w:szCs w:val="24"/>
        </w:rPr>
        <w:t>56</w:t>
      </w:r>
      <w:r w:rsidR="005A1C20" w:rsidRPr="005249CD">
        <w:rPr>
          <w:rFonts w:ascii="Times New Roman" w:hAnsi="Times New Roman"/>
          <w:b/>
          <w:sz w:val="24"/>
          <w:szCs w:val="24"/>
        </w:rPr>
        <w:t xml:space="preserve"> - </w:t>
      </w:r>
      <w:r w:rsidR="00D74D05" w:rsidRPr="005249CD">
        <w:rPr>
          <w:rFonts w:ascii="Times New Roman" w:hAnsi="Times New Roman"/>
          <w:b/>
          <w:sz w:val="24"/>
          <w:szCs w:val="24"/>
        </w:rPr>
        <w:t>Delegation of Minister’s powers</w:t>
      </w:r>
    </w:p>
    <w:p w:rsidR="00D24B0F" w:rsidRDefault="00397D95" w:rsidP="009E24C9">
      <w:pPr>
        <w:pStyle w:val="ListParagraph"/>
        <w:numPr>
          <w:ilvl w:val="0"/>
          <w:numId w:val="17"/>
        </w:numPr>
        <w:rPr>
          <w:rFonts w:ascii="Times New Roman" w:hAnsi="Times New Roman"/>
          <w:sz w:val="24"/>
          <w:szCs w:val="24"/>
        </w:rPr>
      </w:pPr>
      <w:r>
        <w:rPr>
          <w:rFonts w:ascii="Times New Roman" w:hAnsi="Times New Roman"/>
          <w:sz w:val="24"/>
          <w:szCs w:val="24"/>
        </w:rPr>
        <w:t>Clause 56</w:t>
      </w:r>
      <w:r w:rsidR="00CD05C7">
        <w:rPr>
          <w:rFonts w:ascii="Times New Roman" w:hAnsi="Times New Roman"/>
          <w:sz w:val="24"/>
          <w:szCs w:val="24"/>
        </w:rPr>
        <w:t xml:space="preserve"> p</w:t>
      </w:r>
      <w:r w:rsidR="00EB11CE">
        <w:rPr>
          <w:rFonts w:ascii="Times New Roman" w:hAnsi="Times New Roman"/>
          <w:sz w:val="24"/>
          <w:szCs w:val="24"/>
        </w:rPr>
        <w:t xml:space="preserve">rovides a structure for the Minister </w:t>
      </w:r>
      <w:r w:rsidR="00C60EC3">
        <w:rPr>
          <w:rFonts w:ascii="Times New Roman" w:hAnsi="Times New Roman"/>
          <w:sz w:val="24"/>
          <w:szCs w:val="24"/>
        </w:rPr>
        <w:t xml:space="preserve">to </w:t>
      </w:r>
      <w:r w:rsidR="00EB11CE">
        <w:rPr>
          <w:rFonts w:ascii="Times New Roman" w:hAnsi="Times New Roman"/>
          <w:sz w:val="24"/>
          <w:szCs w:val="24"/>
        </w:rPr>
        <w:t xml:space="preserve">delegate certain powers </w:t>
      </w:r>
      <w:r w:rsidR="00C60EC3">
        <w:rPr>
          <w:rFonts w:ascii="Times New Roman" w:hAnsi="Times New Roman"/>
          <w:sz w:val="24"/>
          <w:szCs w:val="24"/>
        </w:rPr>
        <w:t xml:space="preserve">or functions </w:t>
      </w:r>
      <w:r w:rsidR="00EB11CE">
        <w:rPr>
          <w:rFonts w:ascii="Times New Roman" w:hAnsi="Times New Roman"/>
          <w:sz w:val="24"/>
          <w:szCs w:val="24"/>
        </w:rPr>
        <w:t>under the Bill to other persons, including:</w:t>
      </w:r>
    </w:p>
    <w:p w:rsidR="00EB11CE" w:rsidRDefault="00EB11CE" w:rsidP="00E71F55">
      <w:pPr>
        <w:pStyle w:val="ListParagraph"/>
        <w:numPr>
          <w:ilvl w:val="0"/>
          <w:numId w:val="35"/>
        </w:numPr>
        <w:rPr>
          <w:rFonts w:ascii="Times New Roman" w:hAnsi="Times New Roman"/>
          <w:sz w:val="24"/>
          <w:szCs w:val="24"/>
        </w:rPr>
      </w:pPr>
      <w:r>
        <w:rPr>
          <w:rFonts w:ascii="Times New Roman" w:hAnsi="Times New Roman"/>
          <w:sz w:val="24"/>
          <w:szCs w:val="24"/>
        </w:rPr>
        <w:t>The Secretary;</w:t>
      </w:r>
    </w:p>
    <w:p w:rsidR="00EB11CE" w:rsidRDefault="00EB11CE" w:rsidP="00E71F55">
      <w:pPr>
        <w:pStyle w:val="ListParagraph"/>
        <w:numPr>
          <w:ilvl w:val="0"/>
          <w:numId w:val="35"/>
        </w:numPr>
        <w:rPr>
          <w:rFonts w:ascii="Times New Roman" w:hAnsi="Times New Roman"/>
          <w:sz w:val="24"/>
          <w:szCs w:val="24"/>
        </w:rPr>
      </w:pPr>
      <w:r>
        <w:rPr>
          <w:rFonts w:ascii="Times New Roman" w:hAnsi="Times New Roman"/>
          <w:sz w:val="24"/>
          <w:szCs w:val="24"/>
        </w:rPr>
        <w:t>An SES or acting SES officer of a Department; and</w:t>
      </w:r>
    </w:p>
    <w:p w:rsidR="00EB11CE" w:rsidRDefault="00EB11CE" w:rsidP="00E71F55">
      <w:pPr>
        <w:pStyle w:val="ListParagraph"/>
        <w:numPr>
          <w:ilvl w:val="0"/>
          <w:numId w:val="35"/>
        </w:numPr>
        <w:rPr>
          <w:rFonts w:ascii="Times New Roman" w:hAnsi="Times New Roman"/>
          <w:sz w:val="24"/>
          <w:szCs w:val="24"/>
        </w:rPr>
      </w:pPr>
      <w:r>
        <w:rPr>
          <w:rFonts w:ascii="Times New Roman" w:hAnsi="Times New Roman"/>
          <w:sz w:val="24"/>
          <w:szCs w:val="24"/>
        </w:rPr>
        <w:t>Any other person the Minister considers has appropriate qualifications or expertise.</w:t>
      </w:r>
    </w:p>
    <w:p w:rsidR="00C60EC3" w:rsidRDefault="00C60EC3" w:rsidP="009E24C9">
      <w:pPr>
        <w:pStyle w:val="ListParagraph"/>
        <w:numPr>
          <w:ilvl w:val="0"/>
          <w:numId w:val="17"/>
        </w:numPr>
        <w:rPr>
          <w:rFonts w:ascii="Times New Roman" w:hAnsi="Times New Roman"/>
          <w:sz w:val="24"/>
          <w:szCs w:val="24"/>
        </w:rPr>
      </w:pPr>
      <w:r>
        <w:rPr>
          <w:rFonts w:ascii="Times New Roman" w:hAnsi="Times New Roman"/>
          <w:sz w:val="24"/>
          <w:szCs w:val="24"/>
        </w:rPr>
        <w:t xml:space="preserve">The Bill continues the </w:t>
      </w:r>
      <w:r w:rsidR="00557CDA">
        <w:rPr>
          <w:rFonts w:ascii="Times New Roman" w:hAnsi="Times New Roman"/>
          <w:sz w:val="24"/>
          <w:szCs w:val="24"/>
        </w:rPr>
        <w:t xml:space="preserve">successful and </w:t>
      </w:r>
      <w:r>
        <w:rPr>
          <w:rFonts w:ascii="Times New Roman" w:hAnsi="Times New Roman"/>
          <w:sz w:val="24"/>
          <w:szCs w:val="24"/>
        </w:rPr>
        <w:t xml:space="preserve">long standing collaboration </w:t>
      </w:r>
      <w:r w:rsidR="00557CDA">
        <w:rPr>
          <w:rFonts w:ascii="Times New Roman" w:hAnsi="Times New Roman"/>
          <w:sz w:val="24"/>
          <w:szCs w:val="24"/>
        </w:rPr>
        <w:t>by the Commonwealth, State and Territory Governments on the administration and management of Australia’s protected underwater cultural heritage, which was established under the Historic Shipwrecks Act.</w:t>
      </w:r>
      <w:r w:rsidR="0073110D">
        <w:rPr>
          <w:rFonts w:ascii="Times New Roman" w:hAnsi="Times New Roman"/>
          <w:sz w:val="24"/>
          <w:szCs w:val="24"/>
        </w:rPr>
        <w:t xml:space="preserve"> </w:t>
      </w:r>
      <w:r w:rsidR="00877033">
        <w:rPr>
          <w:rFonts w:ascii="Times New Roman" w:hAnsi="Times New Roman"/>
          <w:sz w:val="24"/>
          <w:szCs w:val="24"/>
        </w:rPr>
        <w:t xml:space="preserve">This clause will provide for the continuation of this </w:t>
      </w:r>
      <w:r w:rsidR="00557CDA">
        <w:rPr>
          <w:rFonts w:ascii="Times New Roman" w:hAnsi="Times New Roman"/>
          <w:sz w:val="24"/>
          <w:szCs w:val="24"/>
        </w:rPr>
        <w:t>joint effort and rely on an ability to delegate responsibilities to the persons that are best placed to carry them out in practice.</w:t>
      </w:r>
    </w:p>
    <w:p w:rsidR="009F6518" w:rsidRDefault="009F6518" w:rsidP="009E24C9">
      <w:pPr>
        <w:pStyle w:val="ListParagraph"/>
        <w:numPr>
          <w:ilvl w:val="0"/>
          <w:numId w:val="17"/>
        </w:numPr>
        <w:rPr>
          <w:rFonts w:ascii="Times New Roman" w:hAnsi="Times New Roman"/>
          <w:sz w:val="24"/>
          <w:szCs w:val="24"/>
        </w:rPr>
      </w:pPr>
      <w:r>
        <w:rPr>
          <w:rFonts w:ascii="Times New Roman" w:hAnsi="Times New Roman"/>
          <w:sz w:val="24"/>
          <w:szCs w:val="24"/>
        </w:rPr>
        <w:t xml:space="preserve">The delegation </w:t>
      </w:r>
      <w:r w:rsidR="00D16D25">
        <w:rPr>
          <w:rFonts w:ascii="Times New Roman" w:hAnsi="Times New Roman"/>
          <w:sz w:val="24"/>
          <w:szCs w:val="24"/>
        </w:rPr>
        <w:t xml:space="preserve">will ensure </w:t>
      </w:r>
      <w:r w:rsidR="007C28A5">
        <w:rPr>
          <w:rFonts w:ascii="Times New Roman" w:hAnsi="Times New Roman"/>
          <w:sz w:val="24"/>
          <w:szCs w:val="24"/>
        </w:rPr>
        <w:t xml:space="preserve">that </w:t>
      </w:r>
      <w:r w:rsidR="00D16D25">
        <w:rPr>
          <w:rFonts w:ascii="Times New Roman" w:hAnsi="Times New Roman"/>
          <w:sz w:val="24"/>
          <w:szCs w:val="24"/>
        </w:rPr>
        <w:t>d</w:t>
      </w:r>
      <w:r w:rsidR="007C28A5">
        <w:rPr>
          <w:rFonts w:ascii="Times New Roman" w:hAnsi="Times New Roman"/>
          <w:sz w:val="24"/>
          <w:szCs w:val="24"/>
        </w:rPr>
        <w:t xml:space="preserve">elegates can be appointed from a range of Commonwealth, State and Territory agencies, institutions or authorities that are best placed to undertake the responsibilities.  </w:t>
      </w:r>
    </w:p>
    <w:p w:rsidR="00D369A1" w:rsidRPr="00734657" w:rsidRDefault="00E87FDA" w:rsidP="009E24C9">
      <w:pPr>
        <w:pStyle w:val="ListParagraph"/>
        <w:numPr>
          <w:ilvl w:val="0"/>
          <w:numId w:val="17"/>
        </w:numPr>
        <w:rPr>
          <w:rFonts w:ascii="Times New Roman" w:hAnsi="Times New Roman"/>
          <w:sz w:val="24"/>
          <w:szCs w:val="24"/>
        </w:rPr>
      </w:pPr>
      <w:r w:rsidDel="00975AB7">
        <w:rPr>
          <w:rFonts w:ascii="Times New Roman" w:hAnsi="Times New Roman"/>
          <w:sz w:val="24"/>
          <w:szCs w:val="24"/>
        </w:rPr>
        <w:t>State or Northern Territory Delegates cannot be appointed by the Minister without the agreement</w:t>
      </w:r>
      <w:r w:rsidR="00C54AA7">
        <w:rPr>
          <w:rFonts w:ascii="Times New Roman" w:hAnsi="Times New Roman"/>
          <w:sz w:val="24"/>
          <w:szCs w:val="24"/>
        </w:rPr>
        <w:t xml:space="preserve"> of the relevant State or Territory</w:t>
      </w:r>
      <w:r>
        <w:rPr>
          <w:rFonts w:ascii="Times New Roman" w:hAnsi="Times New Roman"/>
          <w:sz w:val="24"/>
          <w:szCs w:val="24"/>
        </w:rPr>
        <w:t>.</w:t>
      </w:r>
      <w:r w:rsidDel="00975AB7">
        <w:rPr>
          <w:rFonts w:ascii="Times New Roman" w:hAnsi="Times New Roman"/>
          <w:sz w:val="24"/>
          <w:szCs w:val="24"/>
        </w:rPr>
        <w:t xml:space="preserve"> </w:t>
      </w:r>
      <w:r w:rsidR="0078528E">
        <w:rPr>
          <w:rFonts w:ascii="Times New Roman" w:hAnsi="Times New Roman"/>
          <w:sz w:val="24"/>
          <w:szCs w:val="24"/>
        </w:rPr>
        <w:t xml:space="preserve"> </w:t>
      </w:r>
      <w:r w:rsidR="00D369A1">
        <w:rPr>
          <w:rFonts w:ascii="Times New Roman" w:hAnsi="Times New Roman"/>
          <w:sz w:val="24"/>
          <w:szCs w:val="24"/>
        </w:rPr>
        <w:t xml:space="preserve">In exercising their powers or functions, </w:t>
      </w:r>
      <w:r w:rsidR="00D16D25">
        <w:rPr>
          <w:rFonts w:ascii="Times New Roman" w:hAnsi="Times New Roman"/>
          <w:sz w:val="24"/>
          <w:szCs w:val="24"/>
        </w:rPr>
        <w:t>d</w:t>
      </w:r>
      <w:r w:rsidR="00D369A1">
        <w:rPr>
          <w:rFonts w:ascii="Times New Roman" w:hAnsi="Times New Roman"/>
          <w:sz w:val="24"/>
          <w:szCs w:val="24"/>
        </w:rPr>
        <w:t>elegates must comply with the directions of the Minister.</w:t>
      </w:r>
    </w:p>
    <w:p w:rsidR="0078528E" w:rsidRDefault="0078528E" w:rsidP="00DC10A4">
      <w:pPr>
        <w:rPr>
          <w:rFonts w:ascii="Times New Roman" w:hAnsi="Times New Roman"/>
          <w:b/>
          <w:sz w:val="24"/>
          <w:szCs w:val="24"/>
        </w:rPr>
      </w:pPr>
    </w:p>
    <w:p w:rsidR="00D74D05" w:rsidRPr="005249CD" w:rsidRDefault="0026161B" w:rsidP="00DC10A4">
      <w:pPr>
        <w:rPr>
          <w:rFonts w:ascii="Times New Roman" w:hAnsi="Times New Roman"/>
          <w:b/>
          <w:sz w:val="24"/>
          <w:szCs w:val="24"/>
        </w:rPr>
      </w:pPr>
      <w:r w:rsidRPr="005249CD">
        <w:rPr>
          <w:rFonts w:ascii="Times New Roman" w:hAnsi="Times New Roman"/>
          <w:b/>
          <w:sz w:val="24"/>
          <w:szCs w:val="24"/>
        </w:rPr>
        <w:t xml:space="preserve">Clause </w:t>
      </w:r>
      <w:r w:rsidR="00397D95">
        <w:rPr>
          <w:rFonts w:ascii="Times New Roman" w:hAnsi="Times New Roman"/>
          <w:b/>
          <w:sz w:val="24"/>
          <w:szCs w:val="24"/>
        </w:rPr>
        <w:t>57</w:t>
      </w:r>
      <w:r w:rsidR="005A1C20" w:rsidRPr="005249CD">
        <w:rPr>
          <w:rFonts w:ascii="Times New Roman" w:hAnsi="Times New Roman"/>
          <w:b/>
          <w:sz w:val="24"/>
          <w:szCs w:val="24"/>
        </w:rPr>
        <w:t xml:space="preserve"> - </w:t>
      </w:r>
      <w:r w:rsidR="00D74D05" w:rsidRPr="005249CD">
        <w:rPr>
          <w:rFonts w:ascii="Times New Roman" w:hAnsi="Times New Roman"/>
          <w:b/>
          <w:sz w:val="24"/>
          <w:szCs w:val="24"/>
        </w:rPr>
        <w:t>Delegation of Secretary’s powers</w:t>
      </w:r>
    </w:p>
    <w:p w:rsidR="00D24B0F" w:rsidRPr="006A16B2" w:rsidRDefault="00397D95" w:rsidP="009E24C9">
      <w:pPr>
        <w:pStyle w:val="ListParagraph"/>
        <w:numPr>
          <w:ilvl w:val="0"/>
          <w:numId w:val="17"/>
        </w:numPr>
        <w:rPr>
          <w:rFonts w:ascii="Times New Roman" w:hAnsi="Times New Roman"/>
          <w:sz w:val="24"/>
          <w:szCs w:val="24"/>
        </w:rPr>
      </w:pPr>
      <w:r>
        <w:rPr>
          <w:rFonts w:ascii="Times New Roman" w:hAnsi="Times New Roman"/>
          <w:sz w:val="24"/>
          <w:szCs w:val="24"/>
        </w:rPr>
        <w:t>Clause 57</w:t>
      </w:r>
      <w:r w:rsidR="00CD05C7">
        <w:rPr>
          <w:rFonts w:ascii="Times New Roman" w:hAnsi="Times New Roman"/>
          <w:sz w:val="24"/>
          <w:szCs w:val="24"/>
        </w:rPr>
        <w:t xml:space="preserve"> p</w:t>
      </w:r>
      <w:r w:rsidR="00C60EC3">
        <w:rPr>
          <w:rFonts w:ascii="Times New Roman" w:hAnsi="Times New Roman"/>
          <w:sz w:val="24"/>
          <w:szCs w:val="24"/>
        </w:rPr>
        <w:t>rovides a structure for the Secretary to</w:t>
      </w:r>
      <w:r w:rsidR="00D369A1">
        <w:rPr>
          <w:rFonts w:ascii="Times New Roman" w:hAnsi="Times New Roman"/>
          <w:sz w:val="24"/>
          <w:szCs w:val="24"/>
        </w:rPr>
        <w:t xml:space="preserve"> delegate his or her</w:t>
      </w:r>
      <w:r w:rsidR="00C60EC3">
        <w:rPr>
          <w:rFonts w:ascii="Times New Roman" w:hAnsi="Times New Roman"/>
          <w:sz w:val="24"/>
          <w:szCs w:val="24"/>
        </w:rPr>
        <w:t xml:space="preserve"> powers or functions under the Bill</w:t>
      </w:r>
      <w:r w:rsidR="00D369A1">
        <w:rPr>
          <w:rFonts w:ascii="Times New Roman" w:hAnsi="Times New Roman"/>
          <w:sz w:val="24"/>
          <w:szCs w:val="24"/>
        </w:rPr>
        <w:t>, or powers under the Regulatory Powers Act that relate to the Bill,</w:t>
      </w:r>
      <w:r w:rsidR="006A16B2">
        <w:rPr>
          <w:rFonts w:ascii="Times New Roman" w:hAnsi="Times New Roman"/>
          <w:sz w:val="24"/>
          <w:szCs w:val="24"/>
        </w:rPr>
        <w:t xml:space="preserve"> to a</w:t>
      </w:r>
      <w:r w:rsidR="00C60EC3" w:rsidRPr="006A16B2">
        <w:rPr>
          <w:rFonts w:ascii="Times New Roman" w:hAnsi="Times New Roman"/>
          <w:sz w:val="24"/>
          <w:szCs w:val="24"/>
        </w:rPr>
        <w:t xml:space="preserve">n </w:t>
      </w:r>
      <w:r w:rsidR="006A16B2">
        <w:rPr>
          <w:rFonts w:ascii="Times New Roman" w:hAnsi="Times New Roman"/>
          <w:sz w:val="24"/>
          <w:szCs w:val="24"/>
        </w:rPr>
        <w:t xml:space="preserve">SES or acting SES officer in the </w:t>
      </w:r>
      <w:r w:rsidR="00C60EC3" w:rsidRPr="006A16B2">
        <w:rPr>
          <w:rFonts w:ascii="Times New Roman" w:hAnsi="Times New Roman"/>
          <w:sz w:val="24"/>
          <w:szCs w:val="24"/>
        </w:rPr>
        <w:t>Department</w:t>
      </w:r>
      <w:r w:rsidR="006A16B2">
        <w:rPr>
          <w:rFonts w:ascii="Times New Roman" w:hAnsi="Times New Roman"/>
          <w:sz w:val="24"/>
          <w:szCs w:val="24"/>
        </w:rPr>
        <w:t xml:space="preserve">. </w:t>
      </w:r>
      <w:r w:rsidR="0078528E">
        <w:rPr>
          <w:rFonts w:ascii="Times New Roman" w:hAnsi="Times New Roman"/>
          <w:sz w:val="24"/>
          <w:szCs w:val="24"/>
        </w:rPr>
        <w:t xml:space="preserve"> </w:t>
      </w:r>
      <w:r w:rsidR="00D369A1" w:rsidRPr="006A16B2">
        <w:rPr>
          <w:rFonts w:ascii="Times New Roman" w:hAnsi="Times New Roman"/>
          <w:sz w:val="24"/>
          <w:szCs w:val="24"/>
        </w:rPr>
        <w:t xml:space="preserve">In exercising their powers or functions, </w:t>
      </w:r>
      <w:r w:rsidR="00D16D25">
        <w:rPr>
          <w:rFonts w:ascii="Times New Roman" w:hAnsi="Times New Roman"/>
          <w:sz w:val="24"/>
          <w:szCs w:val="24"/>
        </w:rPr>
        <w:t>d</w:t>
      </w:r>
      <w:r w:rsidR="00D369A1" w:rsidRPr="006A16B2">
        <w:rPr>
          <w:rFonts w:ascii="Times New Roman" w:hAnsi="Times New Roman"/>
          <w:sz w:val="24"/>
          <w:szCs w:val="24"/>
        </w:rPr>
        <w:t>elegates must comply with the directions of the Secretary.</w:t>
      </w:r>
    </w:p>
    <w:p w:rsidR="00D74D05" w:rsidRPr="005249CD" w:rsidRDefault="0026161B" w:rsidP="00DC10A4">
      <w:pPr>
        <w:rPr>
          <w:rFonts w:ascii="Times New Roman" w:hAnsi="Times New Roman"/>
          <w:b/>
          <w:sz w:val="24"/>
          <w:szCs w:val="24"/>
        </w:rPr>
      </w:pPr>
      <w:r w:rsidRPr="005249CD">
        <w:rPr>
          <w:rFonts w:ascii="Times New Roman" w:hAnsi="Times New Roman"/>
          <w:b/>
          <w:sz w:val="24"/>
          <w:szCs w:val="24"/>
        </w:rPr>
        <w:t xml:space="preserve">Clause </w:t>
      </w:r>
      <w:r w:rsidR="00397D95">
        <w:rPr>
          <w:rFonts w:ascii="Times New Roman" w:hAnsi="Times New Roman"/>
          <w:b/>
          <w:sz w:val="24"/>
          <w:szCs w:val="24"/>
        </w:rPr>
        <w:t>58</w:t>
      </w:r>
      <w:r w:rsidR="005A1C20" w:rsidRPr="005249CD">
        <w:rPr>
          <w:rFonts w:ascii="Times New Roman" w:hAnsi="Times New Roman"/>
          <w:b/>
          <w:sz w:val="24"/>
          <w:szCs w:val="24"/>
        </w:rPr>
        <w:t xml:space="preserve"> - </w:t>
      </w:r>
      <w:r w:rsidR="00D74D05" w:rsidRPr="005249CD">
        <w:rPr>
          <w:rFonts w:ascii="Times New Roman" w:hAnsi="Times New Roman"/>
          <w:b/>
          <w:sz w:val="24"/>
          <w:szCs w:val="24"/>
        </w:rPr>
        <w:t>Approved forms</w:t>
      </w:r>
    </w:p>
    <w:p w:rsidR="00D24B0F" w:rsidRPr="00734657" w:rsidRDefault="00397D95" w:rsidP="009E24C9">
      <w:pPr>
        <w:pStyle w:val="ListParagraph"/>
        <w:numPr>
          <w:ilvl w:val="0"/>
          <w:numId w:val="17"/>
        </w:numPr>
        <w:rPr>
          <w:rFonts w:ascii="Times New Roman" w:hAnsi="Times New Roman"/>
          <w:sz w:val="24"/>
          <w:szCs w:val="24"/>
        </w:rPr>
      </w:pPr>
      <w:r>
        <w:rPr>
          <w:rFonts w:ascii="Times New Roman" w:hAnsi="Times New Roman"/>
          <w:sz w:val="24"/>
          <w:szCs w:val="24"/>
        </w:rPr>
        <w:t>Clause 58</w:t>
      </w:r>
      <w:r w:rsidR="00CD05C7">
        <w:rPr>
          <w:rFonts w:ascii="Times New Roman" w:hAnsi="Times New Roman"/>
          <w:sz w:val="24"/>
          <w:szCs w:val="24"/>
        </w:rPr>
        <w:t xml:space="preserve"> p</w:t>
      </w:r>
      <w:r w:rsidR="006C498A">
        <w:rPr>
          <w:rFonts w:ascii="Times New Roman" w:hAnsi="Times New Roman"/>
          <w:sz w:val="24"/>
          <w:szCs w:val="24"/>
        </w:rPr>
        <w:t xml:space="preserve">rovides for Minister to </w:t>
      </w:r>
      <w:r w:rsidR="004704EE">
        <w:rPr>
          <w:rFonts w:ascii="Times New Roman" w:hAnsi="Times New Roman"/>
          <w:sz w:val="24"/>
          <w:szCs w:val="24"/>
        </w:rPr>
        <w:t>approve specific forms that may be required to implement some requirements under the Bill.</w:t>
      </w:r>
    </w:p>
    <w:p w:rsidR="00D74D05" w:rsidRPr="005249CD" w:rsidRDefault="0026161B" w:rsidP="00DC10A4">
      <w:pPr>
        <w:ind w:left="1276" w:hanging="1276"/>
        <w:rPr>
          <w:rFonts w:ascii="Times New Roman" w:hAnsi="Times New Roman"/>
          <w:b/>
          <w:sz w:val="24"/>
          <w:szCs w:val="24"/>
        </w:rPr>
      </w:pPr>
      <w:r w:rsidRPr="005249CD">
        <w:rPr>
          <w:rFonts w:ascii="Times New Roman" w:hAnsi="Times New Roman"/>
          <w:b/>
          <w:sz w:val="24"/>
          <w:szCs w:val="24"/>
        </w:rPr>
        <w:t xml:space="preserve">Clause </w:t>
      </w:r>
      <w:r w:rsidR="001761E1">
        <w:rPr>
          <w:rFonts w:ascii="Times New Roman" w:hAnsi="Times New Roman"/>
          <w:b/>
          <w:sz w:val="24"/>
          <w:szCs w:val="24"/>
        </w:rPr>
        <w:t>59</w:t>
      </w:r>
      <w:r w:rsidR="005A1C20" w:rsidRPr="005249CD">
        <w:rPr>
          <w:rFonts w:ascii="Times New Roman" w:hAnsi="Times New Roman"/>
          <w:b/>
          <w:sz w:val="24"/>
          <w:szCs w:val="24"/>
        </w:rPr>
        <w:t xml:space="preserve"> - </w:t>
      </w:r>
      <w:r w:rsidR="00D74D05" w:rsidRPr="005249CD">
        <w:rPr>
          <w:rFonts w:ascii="Times New Roman" w:hAnsi="Times New Roman"/>
          <w:b/>
          <w:sz w:val="24"/>
          <w:szCs w:val="24"/>
        </w:rPr>
        <w:t>Arrangements for States and the Northern Territory to carry out certain functions</w:t>
      </w:r>
    </w:p>
    <w:p w:rsidR="00D24B0F" w:rsidRPr="00734657" w:rsidRDefault="001761E1" w:rsidP="00397D95">
      <w:pPr>
        <w:pStyle w:val="ListParagraph"/>
        <w:numPr>
          <w:ilvl w:val="0"/>
          <w:numId w:val="17"/>
        </w:numPr>
        <w:ind w:left="567" w:hanging="567"/>
        <w:rPr>
          <w:rFonts w:ascii="Times New Roman" w:hAnsi="Times New Roman"/>
          <w:sz w:val="24"/>
          <w:szCs w:val="24"/>
        </w:rPr>
      </w:pPr>
      <w:r>
        <w:rPr>
          <w:rFonts w:ascii="Times New Roman" w:hAnsi="Times New Roman"/>
          <w:sz w:val="24"/>
          <w:szCs w:val="24"/>
        </w:rPr>
        <w:t>Clause 59</w:t>
      </w:r>
      <w:r w:rsidR="00CD05C7">
        <w:rPr>
          <w:rFonts w:ascii="Times New Roman" w:hAnsi="Times New Roman"/>
          <w:sz w:val="24"/>
          <w:szCs w:val="24"/>
        </w:rPr>
        <w:t xml:space="preserve"> p</w:t>
      </w:r>
      <w:r w:rsidR="004704EE">
        <w:rPr>
          <w:rFonts w:ascii="Times New Roman" w:hAnsi="Times New Roman"/>
          <w:sz w:val="24"/>
          <w:szCs w:val="24"/>
        </w:rPr>
        <w:t xml:space="preserve">rovides that the Minister can make arrangements with the States and Northern Territory </w:t>
      </w:r>
      <w:r w:rsidR="00F17DA4">
        <w:rPr>
          <w:rFonts w:ascii="Times New Roman" w:hAnsi="Times New Roman"/>
          <w:sz w:val="24"/>
          <w:szCs w:val="24"/>
        </w:rPr>
        <w:t>to carry out functions under the Bill and to arrange payments in respect to the performance of those functions.</w:t>
      </w:r>
    </w:p>
    <w:p w:rsidR="00D74D05" w:rsidRPr="005249CD" w:rsidRDefault="0026161B" w:rsidP="00DC10A4">
      <w:pPr>
        <w:rPr>
          <w:rFonts w:ascii="Times New Roman" w:hAnsi="Times New Roman"/>
          <w:b/>
          <w:sz w:val="24"/>
          <w:szCs w:val="24"/>
        </w:rPr>
      </w:pPr>
      <w:r w:rsidRPr="005249CD">
        <w:rPr>
          <w:rFonts w:ascii="Times New Roman" w:hAnsi="Times New Roman"/>
          <w:b/>
          <w:sz w:val="24"/>
          <w:szCs w:val="24"/>
        </w:rPr>
        <w:t xml:space="preserve">Clause </w:t>
      </w:r>
      <w:r w:rsidR="001761E1">
        <w:rPr>
          <w:rFonts w:ascii="Times New Roman" w:hAnsi="Times New Roman"/>
          <w:b/>
          <w:sz w:val="24"/>
          <w:szCs w:val="24"/>
        </w:rPr>
        <w:t>60</w:t>
      </w:r>
      <w:r w:rsidR="005A1C20" w:rsidRPr="005249CD">
        <w:rPr>
          <w:rFonts w:ascii="Times New Roman" w:hAnsi="Times New Roman"/>
          <w:b/>
          <w:sz w:val="24"/>
          <w:szCs w:val="24"/>
        </w:rPr>
        <w:t xml:space="preserve"> - </w:t>
      </w:r>
      <w:r w:rsidR="00D74D05" w:rsidRPr="005249CD">
        <w:rPr>
          <w:rFonts w:ascii="Times New Roman" w:hAnsi="Times New Roman"/>
          <w:b/>
          <w:sz w:val="24"/>
          <w:szCs w:val="24"/>
        </w:rPr>
        <w:t>Appointment of inspectors</w:t>
      </w:r>
    </w:p>
    <w:p w:rsidR="00EA0436" w:rsidRDefault="00A119BF" w:rsidP="00397D95">
      <w:pPr>
        <w:pStyle w:val="ListParagraph"/>
        <w:numPr>
          <w:ilvl w:val="0"/>
          <w:numId w:val="17"/>
        </w:numPr>
        <w:ind w:left="567" w:hanging="567"/>
        <w:rPr>
          <w:rFonts w:ascii="Times New Roman" w:hAnsi="Times New Roman"/>
          <w:sz w:val="24"/>
          <w:szCs w:val="24"/>
        </w:rPr>
      </w:pPr>
      <w:r>
        <w:rPr>
          <w:rFonts w:ascii="Times New Roman" w:hAnsi="Times New Roman"/>
          <w:sz w:val="24"/>
          <w:szCs w:val="24"/>
        </w:rPr>
        <w:t>Subc</w:t>
      </w:r>
      <w:r w:rsidR="001761E1">
        <w:rPr>
          <w:rFonts w:ascii="Times New Roman" w:hAnsi="Times New Roman"/>
          <w:sz w:val="24"/>
          <w:szCs w:val="24"/>
        </w:rPr>
        <w:t>lause 60</w:t>
      </w:r>
      <w:r>
        <w:rPr>
          <w:rFonts w:ascii="Times New Roman" w:hAnsi="Times New Roman"/>
          <w:sz w:val="24"/>
          <w:szCs w:val="24"/>
        </w:rPr>
        <w:t>(1)</w:t>
      </w:r>
      <w:r w:rsidR="00CD05C7">
        <w:rPr>
          <w:rFonts w:ascii="Times New Roman" w:hAnsi="Times New Roman"/>
          <w:sz w:val="24"/>
          <w:szCs w:val="24"/>
        </w:rPr>
        <w:t xml:space="preserve"> p</w:t>
      </w:r>
      <w:r w:rsidR="00F17DA4">
        <w:rPr>
          <w:rFonts w:ascii="Times New Roman" w:hAnsi="Times New Roman"/>
          <w:sz w:val="24"/>
          <w:szCs w:val="24"/>
        </w:rPr>
        <w:t xml:space="preserve">rovides that the Secretary can appoint </w:t>
      </w:r>
      <w:r w:rsidR="00EA0436">
        <w:rPr>
          <w:rFonts w:ascii="Times New Roman" w:hAnsi="Times New Roman"/>
          <w:sz w:val="24"/>
          <w:szCs w:val="24"/>
        </w:rPr>
        <w:t xml:space="preserve">an officer or employee of an authority of the Commonwealth, a State or Territory as an inspector for the purposes of the Part 3 or 4 of the Bill. </w:t>
      </w:r>
    </w:p>
    <w:p w:rsidR="00A119BF" w:rsidRDefault="00A119BF" w:rsidP="00397D95">
      <w:pPr>
        <w:pStyle w:val="ListParagraph"/>
        <w:numPr>
          <w:ilvl w:val="0"/>
          <w:numId w:val="17"/>
        </w:numPr>
        <w:ind w:left="567" w:hanging="567"/>
        <w:rPr>
          <w:rFonts w:ascii="Times New Roman" w:hAnsi="Times New Roman"/>
          <w:sz w:val="24"/>
          <w:szCs w:val="24"/>
        </w:rPr>
      </w:pPr>
      <w:r>
        <w:rPr>
          <w:rFonts w:ascii="Times New Roman" w:hAnsi="Times New Roman"/>
          <w:sz w:val="24"/>
          <w:szCs w:val="24"/>
        </w:rPr>
        <w:t>Subclause 60(2</w:t>
      </w:r>
      <w:r w:rsidR="00EA0436">
        <w:rPr>
          <w:rFonts w:ascii="Times New Roman" w:hAnsi="Times New Roman"/>
          <w:sz w:val="24"/>
          <w:szCs w:val="24"/>
        </w:rPr>
        <w:t xml:space="preserve">) requires the Secretary to obtain the </w:t>
      </w:r>
      <w:r>
        <w:rPr>
          <w:rFonts w:ascii="Times New Roman" w:hAnsi="Times New Roman"/>
          <w:sz w:val="24"/>
          <w:szCs w:val="24"/>
        </w:rPr>
        <w:t xml:space="preserve">agreement of the State or Territory before appointing an inspector. </w:t>
      </w:r>
      <w:r w:rsidR="00F17DA4">
        <w:rPr>
          <w:rFonts w:ascii="Times New Roman" w:hAnsi="Times New Roman"/>
          <w:sz w:val="24"/>
          <w:szCs w:val="24"/>
        </w:rPr>
        <w:t xml:space="preserve"> </w:t>
      </w:r>
    </w:p>
    <w:p w:rsidR="00A119BF" w:rsidRDefault="00A119BF" w:rsidP="00397D95">
      <w:pPr>
        <w:pStyle w:val="ListParagraph"/>
        <w:numPr>
          <w:ilvl w:val="0"/>
          <w:numId w:val="17"/>
        </w:numPr>
        <w:ind w:left="567" w:hanging="567"/>
        <w:rPr>
          <w:rFonts w:ascii="Times New Roman" w:hAnsi="Times New Roman"/>
          <w:sz w:val="24"/>
          <w:szCs w:val="24"/>
        </w:rPr>
      </w:pPr>
      <w:r>
        <w:rPr>
          <w:rFonts w:ascii="Times New Roman" w:hAnsi="Times New Roman"/>
          <w:sz w:val="24"/>
          <w:szCs w:val="24"/>
        </w:rPr>
        <w:t xml:space="preserve">Subclause 60(3) prevents the Secretary from appointing a person as an inspector unless the Secretary is satisfied that the person has the necessary knowledge or experience. </w:t>
      </w:r>
    </w:p>
    <w:p w:rsidR="00D74D05" w:rsidRPr="005249CD" w:rsidRDefault="0026161B" w:rsidP="00DC10A4">
      <w:pPr>
        <w:rPr>
          <w:rFonts w:ascii="Times New Roman" w:hAnsi="Times New Roman"/>
          <w:b/>
          <w:sz w:val="24"/>
          <w:szCs w:val="24"/>
        </w:rPr>
      </w:pPr>
      <w:r w:rsidRPr="005249CD">
        <w:rPr>
          <w:rFonts w:ascii="Times New Roman" w:hAnsi="Times New Roman"/>
          <w:b/>
          <w:sz w:val="24"/>
          <w:szCs w:val="24"/>
        </w:rPr>
        <w:t xml:space="preserve">Clause </w:t>
      </w:r>
      <w:r w:rsidR="001761E1">
        <w:rPr>
          <w:rFonts w:ascii="Times New Roman" w:hAnsi="Times New Roman"/>
          <w:b/>
          <w:sz w:val="24"/>
          <w:szCs w:val="24"/>
        </w:rPr>
        <w:t>61</w:t>
      </w:r>
      <w:r w:rsidR="005A1C20" w:rsidRPr="005249CD">
        <w:rPr>
          <w:rFonts w:ascii="Times New Roman" w:hAnsi="Times New Roman"/>
          <w:b/>
          <w:sz w:val="24"/>
          <w:szCs w:val="24"/>
        </w:rPr>
        <w:t xml:space="preserve"> - </w:t>
      </w:r>
      <w:r w:rsidR="00D74D05" w:rsidRPr="005249CD">
        <w:rPr>
          <w:rFonts w:ascii="Times New Roman" w:hAnsi="Times New Roman"/>
          <w:b/>
          <w:sz w:val="24"/>
          <w:szCs w:val="24"/>
        </w:rPr>
        <w:t>Underwater Cultural Heritage rules</w:t>
      </w:r>
    </w:p>
    <w:p w:rsidR="00555D38" w:rsidRPr="001C59FD" w:rsidRDefault="00997C82" w:rsidP="00555D38">
      <w:pPr>
        <w:pStyle w:val="ListParagraph"/>
        <w:numPr>
          <w:ilvl w:val="0"/>
          <w:numId w:val="17"/>
        </w:numPr>
        <w:ind w:left="567" w:hanging="567"/>
        <w:rPr>
          <w:rFonts w:ascii="Times New Roman" w:hAnsi="Times New Roman"/>
          <w:sz w:val="24"/>
          <w:szCs w:val="24"/>
        </w:rPr>
      </w:pPr>
      <w:r>
        <w:rPr>
          <w:rFonts w:ascii="Times New Roman" w:hAnsi="Times New Roman"/>
          <w:sz w:val="24"/>
          <w:szCs w:val="24"/>
        </w:rPr>
        <w:t xml:space="preserve"> </w:t>
      </w:r>
      <w:r w:rsidR="0073110D">
        <w:rPr>
          <w:rFonts w:ascii="Times New Roman" w:hAnsi="Times New Roman"/>
          <w:sz w:val="24"/>
          <w:szCs w:val="24"/>
        </w:rPr>
        <w:t>Paragraph</w:t>
      </w:r>
      <w:r w:rsidR="00506B5E">
        <w:rPr>
          <w:rFonts w:ascii="Times New Roman" w:hAnsi="Times New Roman"/>
          <w:sz w:val="24"/>
          <w:szCs w:val="24"/>
        </w:rPr>
        <w:t xml:space="preserve"> </w:t>
      </w:r>
      <w:r w:rsidR="008C6881">
        <w:rPr>
          <w:rFonts w:ascii="Times New Roman" w:hAnsi="Times New Roman"/>
          <w:sz w:val="24"/>
          <w:szCs w:val="24"/>
        </w:rPr>
        <w:t>61</w:t>
      </w:r>
      <w:r w:rsidR="00555D38">
        <w:rPr>
          <w:rFonts w:ascii="Times New Roman" w:hAnsi="Times New Roman"/>
          <w:sz w:val="24"/>
          <w:szCs w:val="24"/>
        </w:rPr>
        <w:t>(1)(a)</w:t>
      </w:r>
      <w:r w:rsidR="008C6881">
        <w:rPr>
          <w:rFonts w:ascii="Times New Roman" w:hAnsi="Times New Roman"/>
          <w:sz w:val="24"/>
          <w:szCs w:val="24"/>
        </w:rPr>
        <w:t xml:space="preserve"> provides that the Minister, may, by legislative instrument make rules </w:t>
      </w:r>
      <w:r w:rsidR="009C53F7">
        <w:rPr>
          <w:rFonts w:ascii="Times New Roman" w:hAnsi="Times New Roman"/>
          <w:sz w:val="24"/>
          <w:szCs w:val="24"/>
        </w:rPr>
        <w:t>prescribing</w:t>
      </w:r>
      <w:r>
        <w:rPr>
          <w:rFonts w:ascii="Times New Roman" w:hAnsi="Times New Roman"/>
          <w:sz w:val="24"/>
          <w:szCs w:val="24"/>
        </w:rPr>
        <w:t xml:space="preserve"> </w:t>
      </w:r>
      <w:r w:rsidR="009C53F7">
        <w:rPr>
          <w:rFonts w:ascii="Times New Roman" w:hAnsi="Times New Roman"/>
          <w:sz w:val="24"/>
          <w:szCs w:val="24"/>
        </w:rPr>
        <w:t xml:space="preserve">matters that are required or permitted by the Bill to be prescribed by the rules, including: </w:t>
      </w:r>
    </w:p>
    <w:p w:rsidR="00555D38" w:rsidRDefault="00142F17" w:rsidP="00555D38">
      <w:pPr>
        <w:pStyle w:val="ListParagraph"/>
        <w:numPr>
          <w:ilvl w:val="0"/>
          <w:numId w:val="36"/>
        </w:numPr>
        <w:rPr>
          <w:rFonts w:ascii="Times New Roman" w:hAnsi="Times New Roman"/>
          <w:sz w:val="24"/>
          <w:szCs w:val="24"/>
        </w:rPr>
      </w:pPr>
      <w:r>
        <w:rPr>
          <w:rFonts w:ascii="Times New Roman" w:hAnsi="Times New Roman"/>
          <w:sz w:val="24"/>
          <w:szCs w:val="24"/>
        </w:rPr>
        <w:t>C</w:t>
      </w:r>
      <w:r w:rsidR="00555D38">
        <w:rPr>
          <w:rFonts w:ascii="Times New Roman" w:hAnsi="Times New Roman"/>
          <w:sz w:val="24"/>
          <w:szCs w:val="24"/>
        </w:rPr>
        <w:t>ertain specified articles that are not automatically protected u</w:t>
      </w:r>
      <w:r w:rsidR="00555D38" w:rsidRPr="0047507F">
        <w:rPr>
          <w:rFonts w:ascii="Times New Roman" w:hAnsi="Times New Roman"/>
          <w:sz w:val="24"/>
          <w:szCs w:val="24"/>
        </w:rPr>
        <w:t xml:space="preserve">nderwater cultural heritage </w:t>
      </w:r>
      <w:r w:rsidR="00555D38">
        <w:rPr>
          <w:rFonts w:ascii="Times New Roman" w:hAnsi="Times New Roman"/>
          <w:sz w:val="24"/>
          <w:szCs w:val="24"/>
        </w:rPr>
        <w:t>under clause 16;</w:t>
      </w:r>
    </w:p>
    <w:p w:rsidR="00555D38" w:rsidRDefault="00142F17" w:rsidP="00555D38">
      <w:pPr>
        <w:pStyle w:val="ListParagraph"/>
        <w:numPr>
          <w:ilvl w:val="0"/>
          <w:numId w:val="36"/>
        </w:numPr>
        <w:rPr>
          <w:rFonts w:ascii="Times New Roman" w:hAnsi="Times New Roman"/>
          <w:sz w:val="24"/>
          <w:szCs w:val="24"/>
        </w:rPr>
      </w:pPr>
      <w:r>
        <w:rPr>
          <w:rFonts w:ascii="Times New Roman" w:hAnsi="Times New Roman"/>
          <w:sz w:val="24"/>
          <w:szCs w:val="24"/>
        </w:rPr>
        <w:t>C</w:t>
      </w:r>
      <w:r w:rsidR="00555D38" w:rsidRPr="007C1E28">
        <w:rPr>
          <w:rFonts w:ascii="Times New Roman" w:hAnsi="Times New Roman"/>
          <w:sz w:val="24"/>
          <w:szCs w:val="24"/>
        </w:rPr>
        <w:t xml:space="preserve">riteria relating to heritage significance </w:t>
      </w:r>
      <w:r w:rsidR="00555D38">
        <w:rPr>
          <w:rFonts w:ascii="Times New Roman" w:hAnsi="Times New Roman"/>
          <w:sz w:val="24"/>
          <w:szCs w:val="24"/>
        </w:rPr>
        <w:t>under clause 22;</w:t>
      </w:r>
    </w:p>
    <w:p w:rsidR="00555D38" w:rsidRDefault="00142F17" w:rsidP="00555D38">
      <w:pPr>
        <w:pStyle w:val="ListParagraph"/>
        <w:numPr>
          <w:ilvl w:val="0"/>
          <w:numId w:val="36"/>
        </w:numPr>
        <w:rPr>
          <w:rFonts w:ascii="Times New Roman" w:hAnsi="Times New Roman"/>
          <w:sz w:val="24"/>
          <w:szCs w:val="24"/>
        </w:rPr>
      </w:pPr>
      <w:r>
        <w:rPr>
          <w:rFonts w:ascii="Times New Roman" w:hAnsi="Times New Roman"/>
          <w:sz w:val="24"/>
          <w:szCs w:val="24"/>
        </w:rPr>
        <w:t>M</w:t>
      </w:r>
      <w:r w:rsidR="00555D38" w:rsidRPr="007C1E28">
        <w:rPr>
          <w:rFonts w:ascii="Times New Roman" w:hAnsi="Times New Roman"/>
          <w:sz w:val="24"/>
          <w:szCs w:val="24"/>
        </w:rPr>
        <w:t xml:space="preserve">atters the Minister must have regard to in deciding whether to grant a permit </w:t>
      </w:r>
      <w:r w:rsidR="00555D38">
        <w:rPr>
          <w:rFonts w:ascii="Times New Roman" w:hAnsi="Times New Roman"/>
          <w:sz w:val="24"/>
          <w:szCs w:val="24"/>
        </w:rPr>
        <w:t>under subclause 23(4);</w:t>
      </w:r>
    </w:p>
    <w:p w:rsidR="00555D38" w:rsidRDefault="00142F17" w:rsidP="00555D38">
      <w:pPr>
        <w:pStyle w:val="ListParagraph"/>
        <w:numPr>
          <w:ilvl w:val="0"/>
          <w:numId w:val="36"/>
        </w:numPr>
        <w:rPr>
          <w:rFonts w:ascii="Times New Roman" w:hAnsi="Times New Roman"/>
          <w:sz w:val="24"/>
          <w:szCs w:val="24"/>
        </w:rPr>
      </w:pPr>
      <w:r>
        <w:rPr>
          <w:rFonts w:ascii="Times New Roman" w:hAnsi="Times New Roman"/>
          <w:sz w:val="24"/>
          <w:szCs w:val="24"/>
        </w:rPr>
        <w:t>O</w:t>
      </w:r>
      <w:r w:rsidR="00555D38">
        <w:rPr>
          <w:rFonts w:ascii="Times New Roman" w:hAnsi="Times New Roman"/>
          <w:sz w:val="24"/>
          <w:szCs w:val="24"/>
        </w:rPr>
        <w:t>ther m</w:t>
      </w:r>
      <w:r w:rsidR="00555D38" w:rsidRPr="007C1E28">
        <w:rPr>
          <w:rFonts w:ascii="Times New Roman" w:hAnsi="Times New Roman"/>
          <w:sz w:val="24"/>
          <w:szCs w:val="24"/>
        </w:rPr>
        <w:t>atters</w:t>
      </w:r>
      <w:r w:rsidR="00555D38">
        <w:rPr>
          <w:rFonts w:ascii="Times New Roman" w:hAnsi="Times New Roman"/>
          <w:sz w:val="24"/>
          <w:szCs w:val="24"/>
        </w:rPr>
        <w:t xml:space="preserve"> that need to be specified</w:t>
      </w:r>
      <w:r w:rsidR="00555D38" w:rsidRPr="007C1E28">
        <w:rPr>
          <w:rFonts w:ascii="Times New Roman" w:hAnsi="Times New Roman"/>
          <w:sz w:val="24"/>
          <w:szCs w:val="24"/>
        </w:rPr>
        <w:t xml:space="preserve"> in permits </w:t>
      </w:r>
      <w:r w:rsidR="00555D38">
        <w:rPr>
          <w:rFonts w:ascii="Times New Roman" w:hAnsi="Times New Roman"/>
          <w:sz w:val="24"/>
          <w:szCs w:val="24"/>
        </w:rPr>
        <w:t>under subclause 23(</w:t>
      </w:r>
      <w:r w:rsidR="00C54AA7">
        <w:rPr>
          <w:rFonts w:ascii="Times New Roman" w:hAnsi="Times New Roman"/>
          <w:sz w:val="24"/>
          <w:szCs w:val="24"/>
        </w:rPr>
        <w:t>5</w:t>
      </w:r>
      <w:r w:rsidR="00555D38">
        <w:rPr>
          <w:rFonts w:ascii="Times New Roman" w:hAnsi="Times New Roman"/>
          <w:sz w:val="24"/>
          <w:szCs w:val="24"/>
        </w:rPr>
        <w:t>);</w:t>
      </w:r>
    </w:p>
    <w:p w:rsidR="00555D38" w:rsidRDefault="00142F17" w:rsidP="00555D38">
      <w:pPr>
        <w:pStyle w:val="ListParagraph"/>
        <w:numPr>
          <w:ilvl w:val="0"/>
          <w:numId w:val="36"/>
        </w:numPr>
        <w:rPr>
          <w:rFonts w:ascii="Times New Roman" w:hAnsi="Times New Roman"/>
          <w:sz w:val="24"/>
          <w:szCs w:val="24"/>
        </w:rPr>
      </w:pPr>
      <w:r>
        <w:rPr>
          <w:rFonts w:ascii="Times New Roman" w:hAnsi="Times New Roman"/>
          <w:sz w:val="24"/>
          <w:szCs w:val="24"/>
        </w:rPr>
        <w:t>P</w:t>
      </w:r>
      <w:r w:rsidR="00555D38" w:rsidRPr="007C1E28">
        <w:rPr>
          <w:rFonts w:ascii="Times New Roman" w:hAnsi="Times New Roman"/>
          <w:sz w:val="24"/>
          <w:szCs w:val="24"/>
        </w:rPr>
        <w:t xml:space="preserve">ermit conditions </w:t>
      </w:r>
      <w:r w:rsidR="00555D38">
        <w:rPr>
          <w:rFonts w:ascii="Times New Roman" w:hAnsi="Times New Roman"/>
          <w:sz w:val="24"/>
          <w:szCs w:val="24"/>
        </w:rPr>
        <w:t>under clause 24;</w:t>
      </w:r>
    </w:p>
    <w:p w:rsidR="00555D38" w:rsidRDefault="00142F17" w:rsidP="00555D38">
      <w:pPr>
        <w:pStyle w:val="ListParagraph"/>
        <w:numPr>
          <w:ilvl w:val="0"/>
          <w:numId w:val="36"/>
        </w:numPr>
        <w:rPr>
          <w:rFonts w:ascii="Times New Roman" w:hAnsi="Times New Roman"/>
          <w:sz w:val="24"/>
          <w:szCs w:val="24"/>
        </w:rPr>
      </w:pPr>
      <w:r>
        <w:rPr>
          <w:rFonts w:ascii="Times New Roman" w:hAnsi="Times New Roman"/>
          <w:sz w:val="24"/>
          <w:szCs w:val="24"/>
        </w:rPr>
        <w:t>M</w:t>
      </w:r>
      <w:r w:rsidR="00555D38" w:rsidRPr="007C1E28">
        <w:rPr>
          <w:rFonts w:ascii="Times New Roman" w:hAnsi="Times New Roman"/>
          <w:sz w:val="24"/>
          <w:szCs w:val="24"/>
        </w:rPr>
        <w:t xml:space="preserve">atters the Minister must have regard to in deciding whether to vary a permit </w:t>
      </w:r>
      <w:r w:rsidR="00555D38">
        <w:rPr>
          <w:rFonts w:ascii="Times New Roman" w:hAnsi="Times New Roman"/>
          <w:sz w:val="24"/>
          <w:szCs w:val="24"/>
        </w:rPr>
        <w:t>under clause 25;</w:t>
      </w:r>
    </w:p>
    <w:p w:rsidR="00555D38" w:rsidRDefault="00142F17" w:rsidP="00555D38">
      <w:pPr>
        <w:pStyle w:val="ListParagraph"/>
        <w:numPr>
          <w:ilvl w:val="0"/>
          <w:numId w:val="36"/>
        </w:numPr>
        <w:rPr>
          <w:rFonts w:ascii="Times New Roman" w:hAnsi="Times New Roman"/>
          <w:sz w:val="24"/>
          <w:szCs w:val="24"/>
        </w:rPr>
      </w:pPr>
      <w:r>
        <w:rPr>
          <w:rFonts w:ascii="Times New Roman" w:hAnsi="Times New Roman"/>
          <w:sz w:val="24"/>
          <w:szCs w:val="24"/>
        </w:rPr>
        <w:t>P</w:t>
      </w:r>
      <w:r w:rsidR="00555D38" w:rsidRPr="007C1E28">
        <w:rPr>
          <w:rFonts w:ascii="Times New Roman" w:hAnsi="Times New Roman"/>
          <w:sz w:val="24"/>
          <w:szCs w:val="24"/>
        </w:rPr>
        <w:t xml:space="preserve">articulars that must be included in the register of underwater cultural heritage </w:t>
      </w:r>
      <w:r w:rsidR="00555D38">
        <w:rPr>
          <w:rFonts w:ascii="Times New Roman" w:hAnsi="Times New Roman"/>
          <w:sz w:val="24"/>
          <w:szCs w:val="24"/>
        </w:rPr>
        <w:t>under paragraph</w:t>
      </w:r>
      <w:r w:rsidR="0073110D">
        <w:rPr>
          <w:rFonts w:ascii="Times New Roman" w:hAnsi="Times New Roman"/>
          <w:sz w:val="24"/>
          <w:szCs w:val="24"/>
        </w:rPr>
        <w:t xml:space="preserve"> </w:t>
      </w:r>
      <w:r w:rsidR="00555D38">
        <w:rPr>
          <w:rFonts w:ascii="Times New Roman" w:hAnsi="Times New Roman"/>
          <w:sz w:val="24"/>
          <w:szCs w:val="24"/>
        </w:rPr>
        <w:t>48</w:t>
      </w:r>
      <w:r w:rsidR="00555D38" w:rsidRPr="0047507F">
        <w:rPr>
          <w:rFonts w:ascii="Times New Roman" w:hAnsi="Times New Roman"/>
          <w:sz w:val="24"/>
          <w:szCs w:val="24"/>
        </w:rPr>
        <w:t>(3)(e)</w:t>
      </w:r>
      <w:r w:rsidR="00555D38">
        <w:rPr>
          <w:rFonts w:ascii="Times New Roman" w:hAnsi="Times New Roman"/>
          <w:sz w:val="24"/>
          <w:szCs w:val="24"/>
        </w:rPr>
        <w:t>;</w:t>
      </w:r>
      <w:r w:rsidR="00F76BCE">
        <w:rPr>
          <w:rFonts w:ascii="Times New Roman" w:hAnsi="Times New Roman"/>
          <w:sz w:val="24"/>
          <w:szCs w:val="24"/>
        </w:rPr>
        <w:t xml:space="preserve"> and</w:t>
      </w:r>
    </w:p>
    <w:p w:rsidR="00555D38" w:rsidRPr="00506B5E" w:rsidRDefault="00142F17" w:rsidP="00506B5E">
      <w:pPr>
        <w:pStyle w:val="ListParagraph"/>
        <w:numPr>
          <w:ilvl w:val="0"/>
          <w:numId w:val="36"/>
        </w:numPr>
        <w:rPr>
          <w:rFonts w:ascii="Times New Roman" w:hAnsi="Times New Roman"/>
          <w:sz w:val="24"/>
          <w:szCs w:val="24"/>
        </w:rPr>
      </w:pPr>
      <w:r>
        <w:rPr>
          <w:rFonts w:ascii="Times New Roman" w:hAnsi="Times New Roman"/>
          <w:sz w:val="24"/>
          <w:szCs w:val="24"/>
        </w:rPr>
        <w:t>M</w:t>
      </w:r>
      <w:r w:rsidR="00555D38" w:rsidRPr="007C1E28">
        <w:rPr>
          <w:rFonts w:ascii="Times New Roman" w:hAnsi="Times New Roman"/>
          <w:sz w:val="24"/>
          <w:szCs w:val="24"/>
        </w:rPr>
        <w:t xml:space="preserve">atters relating to the administration or operation of the register of underwater cultural heritage </w:t>
      </w:r>
      <w:r w:rsidR="00F76BCE">
        <w:rPr>
          <w:rFonts w:ascii="Times New Roman" w:hAnsi="Times New Roman"/>
          <w:sz w:val="24"/>
          <w:szCs w:val="24"/>
        </w:rPr>
        <w:t>under subclause 48(4).</w:t>
      </w:r>
    </w:p>
    <w:p w:rsidR="00555D38" w:rsidRDefault="00555D38" w:rsidP="00555D38">
      <w:pPr>
        <w:pStyle w:val="ListParagraph"/>
        <w:numPr>
          <w:ilvl w:val="0"/>
          <w:numId w:val="17"/>
        </w:numPr>
        <w:ind w:left="567" w:hanging="567"/>
        <w:rPr>
          <w:rFonts w:ascii="Times New Roman" w:hAnsi="Times New Roman"/>
          <w:sz w:val="24"/>
          <w:szCs w:val="24"/>
        </w:rPr>
      </w:pPr>
      <w:r>
        <w:rPr>
          <w:rFonts w:ascii="Times New Roman" w:hAnsi="Times New Roman"/>
          <w:sz w:val="24"/>
          <w:szCs w:val="24"/>
        </w:rPr>
        <w:t xml:space="preserve">Paragraph 61(1)(b) provides that the Minister may, by legislative instrument, make rules necessary or convenient to be prescribed for carrying out or giving effect to the Bill, the Australia-Netherlands Agreement or any other relevant agreement. </w:t>
      </w:r>
    </w:p>
    <w:p w:rsidR="00555D38" w:rsidRPr="00506B5E" w:rsidRDefault="00555D38" w:rsidP="008C6881">
      <w:pPr>
        <w:pStyle w:val="ListParagraph"/>
        <w:numPr>
          <w:ilvl w:val="0"/>
          <w:numId w:val="17"/>
        </w:numPr>
        <w:ind w:left="567" w:hanging="567"/>
        <w:rPr>
          <w:rFonts w:ascii="Times New Roman" w:hAnsi="Times New Roman"/>
          <w:sz w:val="24"/>
          <w:szCs w:val="24"/>
        </w:rPr>
      </w:pPr>
      <w:r>
        <w:rPr>
          <w:rFonts w:ascii="Times New Roman" w:hAnsi="Times New Roman"/>
          <w:sz w:val="24"/>
          <w:szCs w:val="24"/>
        </w:rPr>
        <w:t xml:space="preserve">Subclause 61(2) allows the Underwater Cultural Heritage Rules to provide for charging fees in respect of any matters under the Bill. </w:t>
      </w:r>
    </w:p>
    <w:p w:rsidR="004A1D7D" w:rsidRDefault="004A1D7D" w:rsidP="005F6B44">
      <w:pPr>
        <w:rPr>
          <w:rFonts w:ascii="Times New Roman" w:hAnsi="Times New Roman"/>
          <w:sz w:val="24"/>
          <w:szCs w:val="24"/>
        </w:rPr>
      </w:pPr>
    </w:p>
    <w:p w:rsidR="004A1D7D" w:rsidRDefault="004A1D7D" w:rsidP="005F6B44">
      <w:pPr>
        <w:rPr>
          <w:rFonts w:ascii="Times New Roman" w:hAnsi="Times New Roman"/>
          <w:sz w:val="24"/>
          <w:szCs w:val="24"/>
        </w:rPr>
        <w:sectPr w:rsidR="004A1D7D" w:rsidSect="00CF1452">
          <w:footerReference w:type="default" r:id="rId15"/>
          <w:pgSz w:w="11906" w:h="16838"/>
          <w:pgMar w:top="907" w:right="1440" w:bottom="907" w:left="1440" w:header="425" w:footer="425" w:gutter="0"/>
          <w:pgNumType w:start="1"/>
          <w:cols w:space="708"/>
          <w:titlePg/>
          <w:docGrid w:linePitch="360"/>
        </w:sectPr>
      </w:pPr>
    </w:p>
    <w:p w:rsidR="004A1D7D" w:rsidRPr="00B363D6" w:rsidRDefault="004A1D7D" w:rsidP="004A1D7D">
      <w:pPr>
        <w:pStyle w:val="ShortT"/>
        <w:spacing w:after="200" w:line="276" w:lineRule="auto"/>
        <w:ind w:left="1080"/>
        <w:jc w:val="center"/>
        <w:rPr>
          <w:rStyle w:val="CharSectno"/>
          <w:sz w:val="24"/>
          <w:szCs w:val="24"/>
        </w:rPr>
      </w:pPr>
      <w:bookmarkStart w:id="1" w:name="_Toc508187357"/>
      <w:r w:rsidRPr="00B363D6">
        <w:rPr>
          <w:sz w:val="24"/>
          <w:szCs w:val="24"/>
        </w:rPr>
        <w:t>UNDERWATER CULTURAL HERITAGE (CONSEQUENTIAL AND TRANSITIONAL PROVISIONS) BILL 2018</w:t>
      </w:r>
    </w:p>
    <w:p w:rsidR="004A1D7D" w:rsidRPr="004A1D7D" w:rsidRDefault="004A1D7D" w:rsidP="004A1D7D">
      <w:pPr>
        <w:ind w:left="369" w:hanging="369"/>
        <w:rPr>
          <w:rFonts w:ascii="Times New Roman" w:hAnsi="Times New Roman"/>
          <w:b/>
          <w:sz w:val="24"/>
          <w:szCs w:val="24"/>
        </w:rPr>
      </w:pPr>
      <w:r w:rsidRPr="004A1D7D">
        <w:rPr>
          <w:rFonts w:ascii="Times New Roman" w:hAnsi="Times New Roman"/>
          <w:b/>
          <w:sz w:val="24"/>
          <w:szCs w:val="24"/>
        </w:rPr>
        <w:t xml:space="preserve">NOTES ON CLAUSES </w:t>
      </w:r>
    </w:p>
    <w:p w:rsidR="004A1D7D" w:rsidRPr="00E5448C" w:rsidRDefault="004A1D7D" w:rsidP="004A1D7D">
      <w:pPr>
        <w:pStyle w:val="ActHead5"/>
        <w:spacing w:before="0" w:after="200" w:line="276" w:lineRule="auto"/>
        <w:rPr>
          <w:szCs w:val="24"/>
        </w:rPr>
      </w:pPr>
      <w:r w:rsidRPr="000E36F0">
        <w:rPr>
          <w:rStyle w:val="CharSectno"/>
          <w:szCs w:val="24"/>
        </w:rPr>
        <w:t>Clause 1</w:t>
      </w:r>
      <w:r w:rsidRPr="000E36F0">
        <w:rPr>
          <w:rStyle w:val="CharSectno"/>
          <w:b w:val="0"/>
          <w:szCs w:val="24"/>
        </w:rPr>
        <w:t xml:space="preserve"> -</w:t>
      </w:r>
      <w:r w:rsidRPr="000E36F0">
        <w:rPr>
          <w:rStyle w:val="CharSectno"/>
          <w:szCs w:val="24"/>
        </w:rPr>
        <w:t xml:space="preserve"> </w:t>
      </w:r>
      <w:r w:rsidRPr="00E5448C">
        <w:rPr>
          <w:szCs w:val="24"/>
        </w:rPr>
        <w:t>Short title</w:t>
      </w:r>
      <w:bookmarkEnd w:id="1"/>
    </w:p>
    <w:p w:rsidR="004A1D7D" w:rsidRPr="004A1D7D" w:rsidRDefault="004A1D7D" w:rsidP="004A1D7D">
      <w:pPr>
        <w:pStyle w:val="subsection"/>
        <w:numPr>
          <w:ilvl w:val="0"/>
          <w:numId w:val="50"/>
        </w:numPr>
        <w:tabs>
          <w:tab w:val="clear" w:pos="1021"/>
          <w:tab w:val="right" w:pos="0"/>
        </w:tabs>
        <w:spacing w:before="0" w:after="200" w:line="276" w:lineRule="auto"/>
        <w:rPr>
          <w:sz w:val="24"/>
          <w:szCs w:val="24"/>
        </w:rPr>
      </w:pPr>
      <w:r w:rsidRPr="004A1D7D">
        <w:rPr>
          <w:sz w:val="24"/>
          <w:szCs w:val="24"/>
        </w:rPr>
        <w:t xml:space="preserve">Clause 1 provides </w:t>
      </w:r>
      <w:r>
        <w:rPr>
          <w:sz w:val="24"/>
          <w:szCs w:val="24"/>
        </w:rPr>
        <w:t xml:space="preserve">that </w:t>
      </w:r>
      <w:r w:rsidRPr="004A1D7D">
        <w:rPr>
          <w:sz w:val="24"/>
          <w:szCs w:val="24"/>
        </w:rPr>
        <w:t>the</w:t>
      </w:r>
      <w:r>
        <w:rPr>
          <w:sz w:val="24"/>
          <w:szCs w:val="24"/>
        </w:rPr>
        <w:t xml:space="preserve"> short title by which the Act may be cited is</w:t>
      </w:r>
      <w:r w:rsidRPr="004A1D7D">
        <w:rPr>
          <w:sz w:val="24"/>
          <w:szCs w:val="24"/>
        </w:rPr>
        <w:t xml:space="preserve"> the </w:t>
      </w:r>
      <w:r w:rsidRPr="004A1D7D">
        <w:rPr>
          <w:i/>
          <w:sz w:val="24"/>
          <w:szCs w:val="24"/>
        </w:rPr>
        <w:t>Underwater Cultural Heritage (Consequential and Transitional Provisions) Act 2018</w:t>
      </w:r>
      <w:r w:rsidRPr="004A1D7D">
        <w:rPr>
          <w:sz w:val="24"/>
          <w:szCs w:val="24"/>
        </w:rPr>
        <w:t>.</w:t>
      </w:r>
    </w:p>
    <w:p w:rsidR="004A1D7D" w:rsidRPr="004A1D7D" w:rsidRDefault="004A1D7D" w:rsidP="004A1D7D">
      <w:pPr>
        <w:pStyle w:val="ActHead5"/>
        <w:spacing w:before="0" w:after="200" w:line="276" w:lineRule="auto"/>
        <w:rPr>
          <w:szCs w:val="24"/>
        </w:rPr>
      </w:pPr>
      <w:bookmarkStart w:id="2" w:name="_Toc508187358"/>
      <w:r w:rsidRPr="004A1D7D">
        <w:rPr>
          <w:rStyle w:val="CharSectno"/>
          <w:szCs w:val="24"/>
        </w:rPr>
        <w:t>Clause 2</w:t>
      </w:r>
      <w:r w:rsidRPr="004A1D7D">
        <w:rPr>
          <w:szCs w:val="24"/>
        </w:rPr>
        <w:t xml:space="preserve"> </w:t>
      </w:r>
      <w:r w:rsidRPr="004A1D7D">
        <w:rPr>
          <w:b w:val="0"/>
          <w:szCs w:val="24"/>
        </w:rPr>
        <w:t>-</w:t>
      </w:r>
      <w:r w:rsidRPr="004A1D7D">
        <w:rPr>
          <w:szCs w:val="24"/>
        </w:rPr>
        <w:t xml:space="preserve"> Commencement</w:t>
      </w:r>
      <w:bookmarkEnd w:id="2"/>
    </w:p>
    <w:p w:rsidR="00595B2E" w:rsidRDefault="004A1D7D" w:rsidP="005D6AD3">
      <w:pPr>
        <w:pStyle w:val="subsection"/>
        <w:numPr>
          <w:ilvl w:val="0"/>
          <w:numId w:val="50"/>
        </w:numPr>
        <w:tabs>
          <w:tab w:val="clear" w:pos="1021"/>
          <w:tab w:val="right" w:pos="284"/>
        </w:tabs>
        <w:spacing w:before="0" w:after="200" w:line="276" w:lineRule="auto"/>
        <w:rPr>
          <w:sz w:val="24"/>
          <w:szCs w:val="24"/>
        </w:rPr>
      </w:pPr>
      <w:r w:rsidRPr="004A1D7D">
        <w:rPr>
          <w:sz w:val="24"/>
          <w:szCs w:val="24"/>
        </w:rPr>
        <w:t>Clause 2 provides for when the schedules of th</w:t>
      </w:r>
      <w:r w:rsidR="005D6AD3">
        <w:rPr>
          <w:sz w:val="24"/>
          <w:szCs w:val="24"/>
        </w:rPr>
        <w:t>e</w:t>
      </w:r>
      <w:r w:rsidRPr="004A1D7D">
        <w:rPr>
          <w:sz w:val="24"/>
          <w:szCs w:val="24"/>
        </w:rPr>
        <w:t xml:space="preserve"> Bill will commence. </w:t>
      </w:r>
      <w:r w:rsidR="005D6AD3">
        <w:rPr>
          <w:sz w:val="24"/>
          <w:szCs w:val="24"/>
        </w:rPr>
        <w:t>Clauses 1 to 3 of the Bill, which contain the machinery provisions, commence the on the day the Bill receives the Royal Assent.</w:t>
      </w:r>
    </w:p>
    <w:p w:rsidR="004A1D7D" w:rsidRPr="004A1D7D" w:rsidRDefault="00595B2E" w:rsidP="005D6AD3">
      <w:pPr>
        <w:pStyle w:val="subsection"/>
        <w:numPr>
          <w:ilvl w:val="0"/>
          <w:numId w:val="50"/>
        </w:numPr>
        <w:tabs>
          <w:tab w:val="clear" w:pos="1021"/>
          <w:tab w:val="right" w:pos="284"/>
        </w:tabs>
        <w:spacing w:before="0" w:after="200" w:line="276" w:lineRule="auto"/>
        <w:rPr>
          <w:sz w:val="24"/>
          <w:szCs w:val="24"/>
        </w:rPr>
      </w:pPr>
      <w:r>
        <w:rPr>
          <w:sz w:val="24"/>
          <w:szCs w:val="24"/>
        </w:rPr>
        <w:t xml:space="preserve">Schedules 1 and 2 of </w:t>
      </w:r>
      <w:r w:rsidR="005D6AD3">
        <w:rPr>
          <w:sz w:val="24"/>
          <w:szCs w:val="24"/>
        </w:rPr>
        <w:t xml:space="preserve">the Bill </w:t>
      </w:r>
      <w:r>
        <w:rPr>
          <w:sz w:val="24"/>
          <w:szCs w:val="24"/>
        </w:rPr>
        <w:t xml:space="preserve">commence </w:t>
      </w:r>
      <w:r w:rsidR="005D6AD3" w:rsidRPr="005D6AD3">
        <w:rPr>
          <w:sz w:val="24"/>
          <w:szCs w:val="24"/>
        </w:rPr>
        <w:t xml:space="preserve">at the same time as section 3 of the </w:t>
      </w:r>
      <w:r w:rsidR="005D6AD3" w:rsidRPr="004579FC">
        <w:rPr>
          <w:i/>
          <w:sz w:val="24"/>
          <w:szCs w:val="24"/>
        </w:rPr>
        <w:t>Underwater Cultural Heritage Act 2018</w:t>
      </w:r>
      <w:r w:rsidR="005D6AD3" w:rsidRPr="005D6AD3">
        <w:rPr>
          <w:sz w:val="24"/>
          <w:szCs w:val="24"/>
        </w:rPr>
        <w:t xml:space="preserve"> </w:t>
      </w:r>
      <w:r>
        <w:rPr>
          <w:sz w:val="24"/>
          <w:szCs w:val="24"/>
        </w:rPr>
        <w:t xml:space="preserve">(the Underwater Cultural Heritage Act) </w:t>
      </w:r>
      <w:r w:rsidR="005D6AD3" w:rsidRPr="005D6AD3">
        <w:rPr>
          <w:sz w:val="24"/>
          <w:szCs w:val="24"/>
        </w:rPr>
        <w:t>commences.</w:t>
      </w:r>
      <w:r w:rsidR="005D6AD3">
        <w:rPr>
          <w:sz w:val="24"/>
          <w:szCs w:val="24"/>
        </w:rPr>
        <w:t xml:space="preserve"> </w:t>
      </w:r>
      <w:r>
        <w:rPr>
          <w:sz w:val="24"/>
          <w:szCs w:val="24"/>
        </w:rPr>
        <w:t>However, Schedules 1 and 2 will not commence if section 3 does not commence.</w:t>
      </w:r>
    </w:p>
    <w:p w:rsidR="004A1D7D" w:rsidRPr="004A1D7D" w:rsidRDefault="004A1D7D" w:rsidP="004A1D7D">
      <w:pPr>
        <w:pStyle w:val="ActHead5"/>
        <w:spacing w:before="0" w:after="200" w:line="276" w:lineRule="auto"/>
        <w:rPr>
          <w:szCs w:val="24"/>
        </w:rPr>
      </w:pPr>
      <w:bookmarkStart w:id="3" w:name="opcCurrentPosition"/>
      <w:bookmarkStart w:id="4" w:name="_Toc508187359"/>
      <w:bookmarkEnd w:id="3"/>
      <w:r w:rsidRPr="004A1D7D">
        <w:rPr>
          <w:rStyle w:val="CharSectno"/>
          <w:szCs w:val="24"/>
        </w:rPr>
        <w:t>Clause 3</w:t>
      </w:r>
      <w:r w:rsidRPr="004A1D7D">
        <w:rPr>
          <w:b w:val="0"/>
          <w:szCs w:val="24"/>
        </w:rPr>
        <w:t xml:space="preserve"> -</w:t>
      </w:r>
      <w:r w:rsidRPr="004A1D7D">
        <w:rPr>
          <w:szCs w:val="24"/>
        </w:rPr>
        <w:t xml:space="preserve"> Schedules</w:t>
      </w:r>
      <w:bookmarkEnd w:id="4"/>
    </w:p>
    <w:p w:rsidR="004A1D7D" w:rsidRPr="004A1D7D" w:rsidRDefault="004A1D7D" w:rsidP="004A1D7D">
      <w:pPr>
        <w:pStyle w:val="subsection"/>
        <w:numPr>
          <w:ilvl w:val="0"/>
          <w:numId w:val="50"/>
        </w:numPr>
        <w:tabs>
          <w:tab w:val="clear" w:pos="1021"/>
          <w:tab w:val="right" w:pos="426"/>
        </w:tabs>
        <w:spacing w:before="0" w:after="200" w:line="276" w:lineRule="auto"/>
        <w:rPr>
          <w:sz w:val="24"/>
          <w:szCs w:val="24"/>
        </w:rPr>
      </w:pPr>
      <w:r>
        <w:rPr>
          <w:sz w:val="24"/>
          <w:szCs w:val="24"/>
        </w:rPr>
        <w:t xml:space="preserve">This clause provides that the amendments set out in the schedules to the Act have effect according to the terms of the schedules. </w:t>
      </w:r>
    </w:p>
    <w:p w:rsidR="004A1D7D" w:rsidRPr="004A1D7D" w:rsidRDefault="004A1D7D" w:rsidP="004A1D7D">
      <w:pPr>
        <w:pStyle w:val="ActHead6"/>
        <w:keepNext w:val="0"/>
        <w:keepLines w:val="0"/>
        <w:spacing w:after="200" w:line="276" w:lineRule="auto"/>
        <w:rPr>
          <w:rFonts w:ascii="Times New Roman" w:hAnsi="Times New Roman"/>
          <w:sz w:val="24"/>
          <w:szCs w:val="24"/>
        </w:rPr>
      </w:pPr>
      <w:bookmarkStart w:id="5" w:name="_Toc508187360"/>
      <w:bookmarkStart w:id="6" w:name="opcAmSched"/>
      <w:r w:rsidRPr="004A1D7D">
        <w:rPr>
          <w:rStyle w:val="CharAmSchNo"/>
          <w:rFonts w:ascii="Times New Roman" w:hAnsi="Times New Roman"/>
          <w:sz w:val="24"/>
          <w:szCs w:val="24"/>
        </w:rPr>
        <w:t>SCHEDULE 1</w:t>
      </w:r>
      <w:r w:rsidRPr="004A1D7D">
        <w:rPr>
          <w:rFonts w:ascii="Times New Roman" w:hAnsi="Times New Roman"/>
          <w:sz w:val="24"/>
          <w:szCs w:val="24"/>
        </w:rPr>
        <w:t xml:space="preserve"> </w:t>
      </w:r>
      <w:r w:rsidRPr="004A1D7D">
        <w:rPr>
          <w:rFonts w:ascii="Times New Roman" w:hAnsi="Times New Roman"/>
          <w:b w:val="0"/>
          <w:sz w:val="24"/>
          <w:szCs w:val="24"/>
        </w:rPr>
        <w:t xml:space="preserve">- </w:t>
      </w:r>
      <w:r w:rsidRPr="004A1D7D">
        <w:rPr>
          <w:rStyle w:val="CharAmSchText"/>
          <w:rFonts w:ascii="Times New Roman" w:hAnsi="Times New Roman"/>
          <w:sz w:val="24"/>
          <w:szCs w:val="24"/>
        </w:rPr>
        <w:t>REPEALS AND AMENDMENTS</w:t>
      </w:r>
      <w:bookmarkEnd w:id="5"/>
      <w:r w:rsidR="00D00055">
        <w:rPr>
          <w:rStyle w:val="CharAmSchText"/>
          <w:rFonts w:ascii="Times New Roman" w:hAnsi="Times New Roman"/>
          <w:sz w:val="24"/>
          <w:szCs w:val="24"/>
        </w:rPr>
        <w:t xml:space="preserve"> </w:t>
      </w:r>
    </w:p>
    <w:p w:rsidR="004A1D7D" w:rsidRPr="00595B2E" w:rsidRDefault="004A1D7D" w:rsidP="004A1D7D">
      <w:pPr>
        <w:pStyle w:val="ActHead7"/>
        <w:spacing w:before="0" w:after="200" w:line="276" w:lineRule="auto"/>
        <w:rPr>
          <w:rFonts w:ascii="Times New Roman" w:hAnsi="Times New Roman"/>
          <w:sz w:val="24"/>
          <w:szCs w:val="24"/>
        </w:rPr>
      </w:pPr>
      <w:bookmarkStart w:id="7" w:name="_Toc508187361"/>
      <w:bookmarkEnd w:id="6"/>
      <w:r w:rsidRPr="00595B2E">
        <w:rPr>
          <w:rStyle w:val="CharAmPartNo"/>
          <w:rFonts w:ascii="Times New Roman" w:hAnsi="Times New Roman"/>
          <w:sz w:val="24"/>
          <w:szCs w:val="24"/>
        </w:rPr>
        <w:t>PART 1</w:t>
      </w:r>
      <w:r w:rsidRPr="00595B2E">
        <w:rPr>
          <w:rFonts w:ascii="Times New Roman" w:hAnsi="Times New Roman"/>
          <w:sz w:val="24"/>
          <w:szCs w:val="24"/>
        </w:rPr>
        <w:t xml:space="preserve"> </w:t>
      </w:r>
      <w:r w:rsidRPr="00595B2E">
        <w:rPr>
          <w:rFonts w:ascii="Times New Roman" w:hAnsi="Times New Roman"/>
          <w:b w:val="0"/>
          <w:sz w:val="24"/>
          <w:szCs w:val="24"/>
        </w:rPr>
        <w:t>-</w:t>
      </w:r>
      <w:r w:rsidRPr="00595B2E">
        <w:rPr>
          <w:rFonts w:ascii="Times New Roman" w:hAnsi="Times New Roman"/>
          <w:sz w:val="24"/>
          <w:szCs w:val="24"/>
        </w:rPr>
        <w:t xml:space="preserve"> </w:t>
      </w:r>
      <w:r w:rsidRPr="00595B2E">
        <w:rPr>
          <w:rStyle w:val="CharAmPartText"/>
          <w:rFonts w:ascii="Times New Roman" w:hAnsi="Times New Roman"/>
          <w:sz w:val="24"/>
          <w:szCs w:val="24"/>
        </w:rPr>
        <w:t>REPEAL OF THE HISTORIC SHIPWRECKS ACT 1976</w:t>
      </w:r>
      <w:bookmarkEnd w:id="7"/>
    </w:p>
    <w:p w:rsidR="004A1D7D" w:rsidRPr="000E36F0" w:rsidRDefault="004A1D7D" w:rsidP="004A1D7D">
      <w:pPr>
        <w:pStyle w:val="ActHead9"/>
        <w:spacing w:before="0" w:after="200" w:line="276" w:lineRule="auto"/>
        <w:rPr>
          <w:i w:val="0"/>
          <w:sz w:val="24"/>
          <w:szCs w:val="24"/>
          <w:u w:val="single"/>
        </w:rPr>
      </w:pPr>
      <w:bookmarkStart w:id="8" w:name="_Toc508187362"/>
      <w:r w:rsidRPr="000E36F0">
        <w:rPr>
          <w:sz w:val="24"/>
          <w:szCs w:val="24"/>
          <w:u w:val="single"/>
        </w:rPr>
        <w:t>Historic Shipwrecks Act 1976</w:t>
      </w:r>
      <w:bookmarkEnd w:id="8"/>
    </w:p>
    <w:p w:rsidR="004A1D7D" w:rsidRPr="004A1D7D" w:rsidRDefault="004A1D7D" w:rsidP="004A1D7D">
      <w:pPr>
        <w:pStyle w:val="ItemHead"/>
        <w:spacing w:before="0" w:after="200" w:line="276" w:lineRule="auto"/>
        <w:rPr>
          <w:rFonts w:ascii="Times New Roman" w:hAnsi="Times New Roman"/>
          <w:szCs w:val="24"/>
        </w:rPr>
      </w:pPr>
      <w:r w:rsidRPr="004A1D7D">
        <w:rPr>
          <w:rFonts w:ascii="Times New Roman" w:hAnsi="Times New Roman"/>
          <w:szCs w:val="24"/>
        </w:rPr>
        <w:t>Item 1 - The whole of the Act</w:t>
      </w:r>
    </w:p>
    <w:p w:rsidR="004A1D7D" w:rsidRPr="005D6AD3" w:rsidRDefault="004A1D7D" w:rsidP="004A1D7D">
      <w:pPr>
        <w:pStyle w:val="Dotpoint"/>
        <w:numPr>
          <w:ilvl w:val="0"/>
          <w:numId w:val="50"/>
        </w:numPr>
        <w:spacing w:after="200"/>
        <w:ind w:left="357" w:hanging="357"/>
        <w:rPr>
          <w:szCs w:val="24"/>
        </w:rPr>
      </w:pPr>
      <w:r w:rsidRPr="000B0D81">
        <w:rPr>
          <w:szCs w:val="24"/>
        </w:rPr>
        <w:t xml:space="preserve">Item 1 repeals the Historic Shipwrecks Act in its entirety. </w:t>
      </w:r>
    </w:p>
    <w:p w:rsidR="004A1D7D" w:rsidRPr="00595B2E" w:rsidRDefault="004A1D7D" w:rsidP="004A1D7D">
      <w:pPr>
        <w:pStyle w:val="ActHead7"/>
        <w:keepNext w:val="0"/>
        <w:keepLines w:val="0"/>
        <w:spacing w:before="0" w:after="200" w:line="276" w:lineRule="auto"/>
        <w:rPr>
          <w:rFonts w:ascii="Times New Roman" w:hAnsi="Times New Roman"/>
          <w:sz w:val="24"/>
          <w:szCs w:val="24"/>
        </w:rPr>
      </w:pPr>
      <w:bookmarkStart w:id="9" w:name="_Toc508187363"/>
      <w:r w:rsidRPr="00595B2E">
        <w:rPr>
          <w:rStyle w:val="CharAmPartNo"/>
          <w:rFonts w:ascii="Times New Roman" w:hAnsi="Times New Roman"/>
          <w:sz w:val="24"/>
          <w:szCs w:val="24"/>
        </w:rPr>
        <w:t>PART 2</w:t>
      </w:r>
      <w:r w:rsidRPr="00595B2E">
        <w:rPr>
          <w:rFonts w:ascii="Times New Roman" w:hAnsi="Times New Roman"/>
          <w:sz w:val="24"/>
          <w:szCs w:val="24"/>
        </w:rPr>
        <w:t xml:space="preserve"> - </w:t>
      </w:r>
      <w:r w:rsidRPr="00595B2E">
        <w:rPr>
          <w:rStyle w:val="CharAmPartText"/>
          <w:rFonts w:ascii="Times New Roman" w:hAnsi="Times New Roman"/>
          <w:sz w:val="24"/>
          <w:szCs w:val="24"/>
        </w:rPr>
        <w:t>CONSEQUENTIAL AMENDMENTS</w:t>
      </w:r>
      <w:bookmarkEnd w:id="9"/>
    </w:p>
    <w:p w:rsidR="004A1D7D" w:rsidRPr="000E36F0" w:rsidRDefault="004A1D7D" w:rsidP="004A1D7D">
      <w:pPr>
        <w:pStyle w:val="ActHead9"/>
        <w:spacing w:before="0" w:after="200" w:line="276" w:lineRule="auto"/>
        <w:rPr>
          <w:i w:val="0"/>
          <w:sz w:val="24"/>
          <w:szCs w:val="24"/>
          <w:u w:val="single"/>
        </w:rPr>
      </w:pPr>
      <w:bookmarkStart w:id="10" w:name="_Toc508187364"/>
      <w:r w:rsidRPr="000E36F0">
        <w:rPr>
          <w:sz w:val="24"/>
          <w:szCs w:val="24"/>
          <w:u w:val="single"/>
        </w:rPr>
        <w:t>Australian Heritage Council Act 2003</w:t>
      </w:r>
      <w:bookmarkEnd w:id="10"/>
    </w:p>
    <w:p w:rsidR="004A1D7D" w:rsidRPr="000B0D81" w:rsidRDefault="004A1D7D" w:rsidP="004A1D7D">
      <w:pPr>
        <w:pStyle w:val="ItemHead"/>
        <w:spacing w:before="0" w:after="200" w:line="276" w:lineRule="auto"/>
        <w:rPr>
          <w:rFonts w:ascii="Times New Roman" w:hAnsi="Times New Roman"/>
          <w:szCs w:val="24"/>
        </w:rPr>
      </w:pPr>
      <w:r w:rsidRPr="000B0D81">
        <w:rPr>
          <w:rFonts w:ascii="Times New Roman" w:hAnsi="Times New Roman"/>
          <w:szCs w:val="24"/>
        </w:rPr>
        <w:t xml:space="preserve">Item 2 </w:t>
      </w:r>
      <w:r w:rsidRPr="000B0D81">
        <w:rPr>
          <w:rFonts w:ascii="Times New Roman" w:hAnsi="Times New Roman"/>
          <w:b w:val="0"/>
          <w:szCs w:val="24"/>
        </w:rPr>
        <w:t>-</w:t>
      </w:r>
      <w:r w:rsidRPr="000B0D81">
        <w:rPr>
          <w:rFonts w:ascii="Times New Roman" w:hAnsi="Times New Roman"/>
          <w:szCs w:val="24"/>
        </w:rPr>
        <w:t xml:space="preserve"> Subparagraph 5(d)(v)</w:t>
      </w:r>
    </w:p>
    <w:p w:rsidR="004A1D7D" w:rsidRPr="004A1D7D" w:rsidRDefault="004A1D7D" w:rsidP="004A1D7D">
      <w:pPr>
        <w:pStyle w:val="Item"/>
        <w:numPr>
          <w:ilvl w:val="0"/>
          <w:numId w:val="50"/>
        </w:numPr>
        <w:spacing w:before="0" w:after="200" w:line="276" w:lineRule="auto"/>
        <w:rPr>
          <w:sz w:val="24"/>
          <w:szCs w:val="24"/>
        </w:rPr>
      </w:pPr>
      <w:r w:rsidRPr="004A1D7D">
        <w:rPr>
          <w:sz w:val="24"/>
          <w:szCs w:val="24"/>
        </w:rPr>
        <w:t xml:space="preserve">Item 2 </w:t>
      </w:r>
      <w:r w:rsidR="005D6AD3">
        <w:rPr>
          <w:sz w:val="24"/>
          <w:szCs w:val="24"/>
        </w:rPr>
        <w:t>amends</w:t>
      </w:r>
      <w:r w:rsidRPr="004A1D7D">
        <w:rPr>
          <w:sz w:val="24"/>
          <w:szCs w:val="24"/>
        </w:rPr>
        <w:t xml:space="preserve"> the </w:t>
      </w:r>
      <w:r w:rsidRPr="004A1D7D">
        <w:rPr>
          <w:i/>
          <w:sz w:val="24"/>
          <w:szCs w:val="24"/>
        </w:rPr>
        <w:t>Australian Heritage Council Act 2003</w:t>
      </w:r>
      <w:r w:rsidRPr="004A1D7D">
        <w:rPr>
          <w:sz w:val="24"/>
          <w:szCs w:val="24"/>
        </w:rPr>
        <w:t xml:space="preserve"> by </w:t>
      </w:r>
      <w:r w:rsidR="005D6AD3">
        <w:rPr>
          <w:sz w:val="24"/>
          <w:szCs w:val="24"/>
        </w:rPr>
        <w:t>omitting</w:t>
      </w:r>
      <w:r w:rsidRPr="004A1D7D">
        <w:rPr>
          <w:sz w:val="24"/>
          <w:szCs w:val="24"/>
        </w:rPr>
        <w:t xml:space="preserve"> the </w:t>
      </w:r>
      <w:r w:rsidR="005D6AD3">
        <w:rPr>
          <w:sz w:val="24"/>
          <w:szCs w:val="24"/>
        </w:rPr>
        <w:t>term</w:t>
      </w:r>
      <w:r w:rsidRPr="004A1D7D">
        <w:rPr>
          <w:sz w:val="24"/>
          <w:szCs w:val="24"/>
        </w:rPr>
        <w:t xml:space="preserve"> </w:t>
      </w:r>
      <w:r w:rsidR="00E5448C">
        <w:rPr>
          <w:sz w:val="24"/>
          <w:szCs w:val="24"/>
        </w:rPr>
        <w:t>‘</w:t>
      </w:r>
      <w:r w:rsidRPr="004A1D7D">
        <w:rPr>
          <w:sz w:val="24"/>
          <w:szCs w:val="24"/>
        </w:rPr>
        <w:t>historic shipwrecks</w:t>
      </w:r>
      <w:r w:rsidR="00E5448C">
        <w:rPr>
          <w:sz w:val="24"/>
          <w:szCs w:val="24"/>
        </w:rPr>
        <w:t>’</w:t>
      </w:r>
      <w:r w:rsidRPr="004A1D7D">
        <w:rPr>
          <w:sz w:val="24"/>
          <w:szCs w:val="24"/>
        </w:rPr>
        <w:t xml:space="preserve"> </w:t>
      </w:r>
      <w:r w:rsidR="00E5448C">
        <w:rPr>
          <w:sz w:val="24"/>
          <w:szCs w:val="24"/>
        </w:rPr>
        <w:t xml:space="preserve">from </w:t>
      </w:r>
      <w:r w:rsidR="005D6AD3">
        <w:rPr>
          <w:sz w:val="24"/>
          <w:szCs w:val="24"/>
        </w:rPr>
        <w:t xml:space="preserve">subparagraph 5(d)(v) of that Act and replacing it </w:t>
      </w:r>
      <w:r w:rsidRPr="004A1D7D">
        <w:rPr>
          <w:sz w:val="24"/>
          <w:szCs w:val="24"/>
        </w:rPr>
        <w:t xml:space="preserve">with </w:t>
      </w:r>
      <w:r w:rsidR="00E5448C">
        <w:rPr>
          <w:sz w:val="24"/>
          <w:szCs w:val="24"/>
        </w:rPr>
        <w:t>‘</w:t>
      </w:r>
      <w:r w:rsidRPr="004A1D7D">
        <w:rPr>
          <w:sz w:val="24"/>
          <w:szCs w:val="24"/>
        </w:rPr>
        <w:t>underwater cultural heritage</w:t>
      </w:r>
      <w:r w:rsidR="00E5448C">
        <w:rPr>
          <w:sz w:val="24"/>
          <w:szCs w:val="24"/>
        </w:rPr>
        <w:t>’</w:t>
      </w:r>
      <w:r w:rsidRPr="004A1D7D">
        <w:rPr>
          <w:sz w:val="24"/>
          <w:szCs w:val="24"/>
        </w:rPr>
        <w:t>.</w:t>
      </w:r>
    </w:p>
    <w:p w:rsidR="004A1D7D" w:rsidRPr="004A1D7D" w:rsidRDefault="004A1D7D" w:rsidP="004A1D7D">
      <w:pPr>
        <w:keepNext/>
        <w:keepLines/>
        <w:ind w:left="1134" w:hanging="1134"/>
        <w:outlineLvl w:val="8"/>
        <w:rPr>
          <w:rFonts w:ascii="Times New Roman" w:eastAsia="Times New Roman" w:hAnsi="Times New Roman"/>
          <w:b/>
          <w:kern w:val="28"/>
          <w:sz w:val="24"/>
          <w:szCs w:val="24"/>
          <w:u w:val="single"/>
          <w:lang w:eastAsia="en-AU"/>
        </w:rPr>
      </w:pPr>
      <w:bookmarkStart w:id="11" w:name="_Toc508187365"/>
      <w:r w:rsidRPr="004A1D7D">
        <w:rPr>
          <w:rFonts w:ascii="Times New Roman" w:eastAsia="Times New Roman" w:hAnsi="Times New Roman"/>
          <w:b/>
          <w:i/>
          <w:kern w:val="28"/>
          <w:sz w:val="24"/>
          <w:szCs w:val="24"/>
          <w:u w:val="single"/>
          <w:lang w:eastAsia="en-AU"/>
        </w:rPr>
        <w:t>Navigation Act 2012</w:t>
      </w:r>
      <w:bookmarkEnd w:id="11"/>
    </w:p>
    <w:p w:rsidR="004A1D7D" w:rsidRPr="00595B2E" w:rsidRDefault="004A1D7D" w:rsidP="004A1D7D">
      <w:pPr>
        <w:keepNext/>
        <w:keepLines/>
        <w:ind w:left="709" w:hanging="709"/>
        <w:rPr>
          <w:rFonts w:ascii="Times New Roman" w:eastAsia="Times New Roman" w:hAnsi="Times New Roman"/>
          <w:b/>
          <w:kern w:val="28"/>
          <w:sz w:val="24"/>
          <w:szCs w:val="24"/>
          <w:lang w:eastAsia="en-AU"/>
        </w:rPr>
      </w:pPr>
      <w:r w:rsidRPr="00595B2E">
        <w:rPr>
          <w:rFonts w:ascii="Times New Roman" w:eastAsia="Times New Roman" w:hAnsi="Times New Roman"/>
          <w:b/>
          <w:kern w:val="28"/>
          <w:sz w:val="24"/>
          <w:szCs w:val="24"/>
          <w:lang w:eastAsia="en-AU"/>
        </w:rPr>
        <w:t xml:space="preserve">Item 3 </w:t>
      </w:r>
      <w:r w:rsidRPr="00595B2E">
        <w:rPr>
          <w:rFonts w:ascii="Times New Roman" w:eastAsia="Times New Roman" w:hAnsi="Times New Roman"/>
          <w:kern w:val="28"/>
          <w:sz w:val="24"/>
          <w:szCs w:val="24"/>
          <w:lang w:eastAsia="en-AU"/>
        </w:rPr>
        <w:t xml:space="preserve">- </w:t>
      </w:r>
      <w:r w:rsidRPr="00595B2E">
        <w:rPr>
          <w:rFonts w:ascii="Times New Roman" w:eastAsia="Times New Roman" w:hAnsi="Times New Roman"/>
          <w:b/>
          <w:kern w:val="28"/>
          <w:sz w:val="24"/>
          <w:szCs w:val="24"/>
          <w:lang w:eastAsia="en-AU"/>
        </w:rPr>
        <w:t xml:space="preserve">Subsection 14(1) (definition of </w:t>
      </w:r>
      <w:r w:rsidRPr="00595B2E">
        <w:rPr>
          <w:rFonts w:ascii="Times New Roman" w:eastAsia="Times New Roman" w:hAnsi="Times New Roman"/>
          <w:b/>
          <w:i/>
          <w:kern w:val="28"/>
          <w:sz w:val="24"/>
          <w:szCs w:val="24"/>
          <w:lang w:eastAsia="en-AU"/>
        </w:rPr>
        <w:t>historic wreck</w:t>
      </w:r>
      <w:r w:rsidRPr="00595B2E">
        <w:rPr>
          <w:rFonts w:ascii="Times New Roman" w:eastAsia="Times New Roman" w:hAnsi="Times New Roman"/>
          <w:b/>
          <w:kern w:val="28"/>
          <w:sz w:val="24"/>
          <w:szCs w:val="24"/>
          <w:lang w:eastAsia="en-AU"/>
        </w:rPr>
        <w:t>)</w:t>
      </w:r>
    </w:p>
    <w:p w:rsidR="004A1D7D" w:rsidRPr="004A1D7D" w:rsidRDefault="004A1D7D" w:rsidP="004A1D7D">
      <w:pPr>
        <w:pStyle w:val="ListParagraph"/>
        <w:keepLines/>
        <w:numPr>
          <w:ilvl w:val="0"/>
          <w:numId w:val="50"/>
        </w:numPr>
        <w:rPr>
          <w:rFonts w:ascii="Times New Roman" w:eastAsia="Times New Roman" w:hAnsi="Times New Roman"/>
          <w:sz w:val="24"/>
          <w:szCs w:val="24"/>
          <w:lang w:eastAsia="en-AU"/>
        </w:rPr>
      </w:pPr>
      <w:r w:rsidRPr="004A1D7D">
        <w:rPr>
          <w:rFonts w:ascii="Times New Roman" w:eastAsia="Times New Roman" w:hAnsi="Times New Roman"/>
          <w:sz w:val="24"/>
          <w:szCs w:val="24"/>
          <w:lang w:eastAsia="en-AU"/>
        </w:rPr>
        <w:t>Item 3</w:t>
      </w:r>
      <w:r w:rsidR="005D6AD3">
        <w:rPr>
          <w:rFonts w:ascii="Times New Roman" w:eastAsia="Times New Roman" w:hAnsi="Times New Roman"/>
          <w:sz w:val="24"/>
          <w:szCs w:val="24"/>
          <w:lang w:eastAsia="en-AU"/>
        </w:rPr>
        <w:t xml:space="preserve"> repeals the definition of ‘historic wreck’ in subsection 14(1) of the </w:t>
      </w:r>
      <w:r w:rsidRPr="004A1D7D">
        <w:rPr>
          <w:rFonts w:ascii="Times New Roman" w:eastAsia="Times New Roman" w:hAnsi="Times New Roman"/>
          <w:i/>
          <w:sz w:val="24"/>
          <w:szCs w:val="24"/>
          <w:lang w:eastAsia="en-AU"/>
        </w:rPr>
        <w:t>Navigation Act 2012</w:t>
      </w:r>
      <w:r w:rsidRPr="004A1D7D">
        <w:rPr>
          <w:rFonts w:ascii="Times New Roman" w:eastAsia="Times New Roman" w:hAnsi="Times New Roman"/>
          <w:sz w:val="24"/>
          <w:szCs w:val="24"/>
          <w:lang w:eastAsia="en-AU"/>
        </w:rPr>
        <w:t xml:space="preserve"> (Navigation Act) </w:t>
      </w:r>
      <w:r w:rsidR="005D6AD3">
        <w:rPr>
          <w:rFonts w:ascii="Times New Roman" w:eastAsia="Times New Roman" w:hAnsi="Times New Roman"/>
          <w:sz w:val="24"/>
          <w:szCs w:val="24"/>
          <w:lang w:eastAsia="en-AU"/>
        </w:rPr>
        <w:t xml:space="preserve">and inserting a new definition of that term, which reflects the enactment of the </w:t>
      </w:r>
      <w:r w:rsidRPr="004A1D7D">
        <w:rPr>
          <w:rFonts w:ascii="Times New Roman" w:eastAsia="Times New Roman" w:hAnsi="Times New Roman"/>
          <w:sz w:val="24"/>
          <w:szCs w:val="24"/>
          <w:lang w:eastAsia="en-AU"/>
        </w:rPr>
        <w:t>Bill</w:t>
      </w:r>
      <w:r w:rsidR="005D6AD3">
        <w:rPr>
          <w:rFonts w:ascii="Times New Roman" w:eastAsia="Times New Roman" w:hAnsi="Times New Roman"/>
          <w:sz w:val="24"/>
          <w:szCs w:val="24"/>
          <w:lang w:eastAsia="en-AU"/>
        </w:rPr>
        <w:t xml:space="preserve">. </w:t>
      </w:r>
    </w:p>
    <w:p w:rsidR="004A1D7D" w:rsidRPr="004A1D7D" w:rsidRDefault="004A1D7D" w:rsidP="004A1D7D">
      <w:pPr>
        <w:keepNext/>
        <w:keepLines/>
        <w:ind w:left="1134" w:hanging="1134"/>
        <w:outlineLvl w:val="8"/>
        <w:rPr>
          <w:rFonts w:ascii="Times New Roman" w:eastAsia="Times New Roman" w:hAnsi="Times New Roman"/>
          <w:b/>
          <w:kern w:val="28"/>
          <w:sz w:val="24"/>
          <w:szCs w:val="24"/>
          <w:u w:val="single"/>
          <w:lang w:eastAsia="en-AU"/>
        </w:rPr>
      </w:pPr>
      <w:bookmarkStart w:id="12" w:name="_Toc508187366"/>
      <w:r w:rsidRPr="004A1D7D">
        <w:rPr>
          <w:rFonts w:ascii="Times New Roman" w:eastAsia="Times New Roman" w:hAnsi="Times New Roman"/>
          <w:b/>
          <w:i/>
          <w:kern w:val="28"/>
          <w:sz w:val="24"/>
          <w:szCs w:val="24"/>
          <w:u w:val="single"/>
          <w:lang w:eastAsia="en-AU"/>
        </w:rPr>
        <w:t>Protection of the Sea (Powers of Intervention) Act 1981</w:t>
      </w:r>
      <w:bookmarkEnd w:id="12"/>
    </w:p>
    <w:p w:rsidR="004A1D7D" w:rsidRPr="004A1D7D" w:rsidRDefault="004A1D7D" w:rsidP="004A1D7D">
      <w:pPr>
        <w:keepNext/>
        <w:keepLines/>
        <w:ind w:left="709" w:hanging="709"/>
        <w:rPr>
          <w:rFonts w:ascii="Times New Roman" w:eastAsia="Times New Roman" w:hAnsi="Times New Roman"/>
          <w:b/>
          <w:kern w:val="28"/>
          <w:sz w:val="24"/>
          <w:szCs w:val="24"/>
          <w:lang w:eastAsia="en-AU"/>
        </w:rPr>
      </w:pPr>
      <w:r w:rsidRPr="004A1D7D">
        <w:rPr>
          <w:rFonts w:ascii="Times New Roman" w:eastAsia="Times New Roman" w:hAnsi="Times New Roman"/>
          <w:b/>
          <w:kern w:val="28"/>
          <w:sz w:val="24"/>
          <w:szCs w:val="24"/>
          <w:lang w:eastAsia="en-AU"/>
        </w:rPr>
        <w:t>Item 4</w:t>
      </w:r>
      <w:r w:rsidRPr="004A1D7D">
        <w:rPr>
          <w:rFonts w:ascii="Times New Roman" w:eastAsia="Times New Roman" w:hAnsi="Times New Roman"/>
          <w:kern w:val="28"/>
          <w:sz w:val="24"/>
          <w:szCs w:val="24"/>
          <w:lang w:eastAsia="en-AU"/>
        </w:rPr>
        <w:t xml:space="preserve"> -</w:t>
      </w:r>
      <w:r w:rsidRPr="004A1D7D">
        <w:rPr>
          <w:rFonts w:ascii="Times New Roman" w:eastAsia="Times New Roman" w:hAnsi="Times New Roman"/>
          <w:b/>
          <w:kern w:val="28"/>
          <w:sz w:val="24"/>
          <w:szCs w:val="24"/>
          <w:lang w:eastAsia="en-AU"/>
        </w:rPr>
        <w:t xml:space="preserve"> Subsection 5(2)</w:t>
      </w:r>
    </w:p>
    <w:p w:rsidR="004A1D7D" w:rsidRPr="004579FC" w:rsidRDefault="004A1D7D" w:rsidP="004A1D7D">
      <w:pPr>
        <w:pStyle w:val="ListParagraph"/>
        <w:keepLines/>
        <w:numPr>
          <w:ilvl w:val="0"/>
          <w:numId w:val="50"/>
        </w:numPr>
        <w:rPr>
          <w:rFonts w:ascii="Times New Roman" w:eastAsia="Times New Roman" w:hAnsi="Times New Roman"/>
          <w:sz w:val="24"/>
          <w:szCs w:val="24"/>
          <w:lang w:eastAsia="en-AU"/>
        </w:rPr>
      </w:pPr>
      <w:r w:rsidRPr="000B0D81">
        <w:rPr>
          <w:rFonts w:ascii="Times New Roman" w:eastAsia="Times New Roman" w:hAnsi="Times New Roman"/>
          <w:sz w:val="24"/>
          <w:szCs w:val="24"/>
          <w:lang w:eastAsia="en-AU"/>
        </w:rPr>
        <w:t xml:space="preserve">Item 4 </w:t>
      </w:r>
      <w:r w:rsidR="00595B2E">
        <w:rPr>
          <w:rFonts w:ascii="Times New Roman" w:eastAsia="Times New Roman" w:hAnsi="Times New Roman"/>
          <w:sz w:val="24"/>
          <w:szCs w:val="24"/>
          <w:lang w:eastAsia="en-AU"/>
        </w:rPr>
        <w:t>amends subsection 5(2) of</w:t>
      </w:r>
      <w:r w:rsidR="0060589B">
        <w:rPr>
          <w:rFonts w:ascii="Times New Roman" w:eastAsia="Times New Roman" w:hAnsi="Times New Roman"/>
          <w:sz w:val="24"/>
          <w:szCs w:val="24"/>
          <w:lang w:eastAsia="en-AU"/>
        </w:rPr>
        <w:t xml:space="preserve"> </w:t>
      </w:r>
      <w:r w:rsidRPr="004579FC">
        <w:rPr>
          <w:rFonts w:ascii="Times New Roman" w:eastAsia="Times New Roman" w:hAnsi="Times New Roman"/>
          <w:sz w:val="24"/>
          <w:szCs w:val="24"/>
          <w:lang w:eastAsia="en-AU"/>
        </w:rPr>
        <w:t xml:space="preserve">the </w:t>
      </w:r>
      <w:r w:rsidRPr="004579FC">
        <w:rPr>
          <w:rFonts w:ascii="Times New Roman" w:eastAsia="Times New Roman" w:hAnsi="Times New Roman"/>
          <w:i/>
          <w:sz w:val="24"/>
          <w:szCs w:val="24"/>
          <w:lang w:eastAsia="en-AU"/>
        </w:rPr>
        <w:t>Protection of the Sea (Powers of Intervention) Act 1981</w:t>
      </w:r>
      <w:r w:rsidR="0060589B">
        <w:rPr>
          <w:rFonts w:ascii="Times New Roman" w:eastAsia="Times New Roman" w:hAnsi="Times New Roman"/>
          <w:sz w:val="24"/>
          <w:szCs w:val="24"/>
          <w:lang w:eastAsia="en-AU"/>
        </w:rPr>
        <w:t xml:space="preserve"> so that it reflects the enactment of the Underwater Cultural Heritage Act. </w:t>
      </w:r>
    </w:p>
    <w:p w:rsidR="004A1D7D" w:rsidRPr="004A1D7D" w:rsidRDefault="004A1D7D" w:rsidP="004A1D7D">
      <w:pPr>
        <w:keepNext/>
        <w:keepLines/>
        <w:ind w:left="1134" w:hanging="1134"/>
        <w:outlineLvl w:val="8"/>
        <w:rPr>
          <w:rFonts w:ascii="Times New Roman" w:eastAsia="Times New Roman" w:hAnsi="Times New Roman"/>
          <w:b/>
          <w:kern w:val="28"/>
          <w:sz w:val="24"/>
          <w:szCs w:val="24"/>
          <w:u w:val="single"/>
          <w:lang w:eastAsia="en-AU"/>
        </w:rPr>
      </w:pPr>
      <w:bookmarkStart w:id="13" w:name="_Toc508187367"/>
      <w:r w:rsidRPr="004A1D7D">
        <w:rPr>
          <w:rFonts w:ascii="Times New Roman" w:eastAsia="Times New Roman" w:hAnsi="Times New Roman"/>
          <w:b/>
          <w:i/>
          <w:kern w:val="28"/>
          <w:sz w:val="24"/>
          <w:szCs w:val="24"/>
          <w:u w:val="single"/>
          <w:lang w:eastAsia="en-AU"/>
        </w:rPr>
        <w:t>Sea Installations Act 1987</w:t>
      </w:r>
      <w:bookmarkEnd w:id="13"/>
    </w:p>
    <w:p w:rsidR="004A1D7D" w:rsidRPr="00595B2E" w:rsidRDefault="004A1D7D" w:rsidP="004A1D7D">
      <w:pPr>
        <w:keepNext/>
        <w:keepLines/>
        <w:ind w:left="709" w:hanging="709"/>
        <w:rPr>
          <w:rFonts w:ascii="Times New Roman" w:eastAsia="Times New Roman" w:hAnsi="Times New Roman"/>
          <w:b/>
          <w:kern w:val="28"/>
          <w:sz w:val="24"/>
          <w:szCs w:val="24"/>
          <w:lang w:eastAsia="en-AU"/>
        </w:rPr>
      </w:pPr>
      <w:r w:rsidRPr="00595B2E">
        <w:rPr>
          <w:rFonts w:ascii="Times New Roman" w:eastAsia="Times New Roman" w:hAnsi="Times New Roman"/>
          <w:b/>
          <w:kern w:val="28"/>
          <w:sz w:val="24"/>
          <w:szCs w:val="24"/>
          <w:lang w:eastAsia="en-AU"/>
        </w:rPr>
        <w:t xml:space="preserve">Items 5, 6 &amp; 7 </w:t>
      </w:r>
      <w:r w:rsidRPr="00595B2E">
        <w:rPr>
          <w:rFonts w:ascii="Times New Roman" w:eastAsia="Times New Roman" w:hAnsi="Times New Roman"/>
          <w:kern w:val="28"/>
          <w:sz w:val="24"/>
          <w:szCs w:val="24"/>
          <w:lang w:eastAsia="en-AU"/>
        </w:rPr>
        <w:t>-</w:t>
      </w:r>
      <w:r w:rsidRPr="00595B2E">
        <w:rPr>
          <w:rFonts w:ascii="Times New Roman" w:eastAsia="Times New Roman" w:hAnsi="Times New Roman"/>
          <w:b/>
          <w:kern w:val="28"/>
          <w:sz w:val="24"/>
          <w:szCs w:val="24"/>
          <w:lang w:eastAsia="en-AU"/>
        </w:rPr>
        <w:t xml:space="preserve"> Subsection 4(1) (definition of </w:t>
      </w:r>
      <w:r w:rsidRPr="00595B2E">
        <w:rPr>
          <w:rFonts w:ascii="Times New Roman" w:eastAsia="Times New Roman" w:hAnsi="Times New Roman"/>
          <w:b/>
          <w:i/>
          <w:kern w:val="28"/>
          <w:sz w:val="24"/>
          <w:szCs w:val="24"/>
          <w:lang w:eastAsia="en-AU"/>
        </w:rPr>
        <w:t>excluded wreck</w:t>
      </w:r>
      <w:r w:rsidRPr="00595B2E">
        <w:rPr>
          <w:rFonts w:ascii="Times New Roman" w:eastAsia="Times New Roman" w:hAnsi="Times New Roman"/>
          <w:b/>
          <w:kern w:val="28"/>
          <w:sz w:val="24"/>
          <w:szCs w:val="24"/>
          <w:lang w:eastAsia="en-AU"/>
        </w:rPr>
        <w:t>)</w:t>
      </w:r>
    </w:p>
    <w:p w:rsidR="004A1D7D" w:rsidRPr="009A68A8" w:rsidRDefault="004A1D7D" w:rsidP="004A1D7D">
      <w:pPr>
        <w:pStyle w:val="ListParagraph"/>
        <w:keepLines/>
        <w:numPr>
          <w:ilvl w:val="0"/>
          <w:numId w:val="50"/>
        </w:numPr>
        <w:rPr>
          <w:rFonts w:ascii="Times New Roman" w:eastAsia="Times New Roman" w:hAnsi="Times New Roman"/>
          <w:sz w:val="24"/>
          <w:szCs w:val="24"/>
          <w:lang w:eastAsia="en-AU"/>
        </w:rPr>
      </w:pPr>
      <w:r w:rsidRPr="004579FC">
        <w:rPr>
          <w:rFonts w:ascii="Times New Roman" w:eastAsia="Times New Roman" w:hAnsi="Times New Roman"/>
          <w:sz w:val="24"/>
          <w:szCs w:val="24"/>
          <w:lang w:eastAsia="en-AU"/>
        </w:rPr>
        <w:t xml:space="preserve">Item 5 </w:t>
      </w:r>
      <w:r w:rsidR="0060589B">
        <w:rPr>
          <w:rFonts w:ascii="Times New Roman" w:eastAsia="Times New Roman" w:hAnsi="Times New Roman"/>
          <w:sz w:val="24"/>
          <w:szCs w:val="24"/>
          <w:lang w:eastAsia="en-AU"/>
        </w:rPr>
        <w:t xml:space="preserve">amends </w:t>
      </w:r>
      <w:r w:rsidRPr="004579FC">
        <w:rPr>
          <w:rFonts w:ascii="Times New Roman" w:eastAsia="Times New Roman" w:hAnsi="Times New Roman"/>
          <w:sz w:val="24"/>
          <w:szCs w:val="24"/>
          <w:lang w:eastAsia="en-AU"/>
        </w:rPr>
        <w:t xml:space="preserve">the </w:t>
      </w:r>
      <w:r w:rsidRPr="004579FC">
        <w:rPr>
          <w:rFonts w:ascii="Times New Roman" w:eastAsia="Times New Roman" w:hAnsi="Times New Roman"/>
          <w:i/>
          <w:sz w:val="24"/>
          <w:szCs w:val="24"/>
          <w:lang w:eastAsia="en-AU"/>
        </w:rPr>
        <w:t>Sea Installations Act 1987</w:t>
      </w:r>
      <w:r w:rsidRPr="004579FC">
        <w:rPr>
          <w:rFonts w:ascii="Times New Roman" w:eastAsia="Times New Roman" w:hAnsi="Times New Roman"/>
          <w:sz w:val="24"/>
          <w:szCs w:val="24"/>
          <w:lang w:eastAsia="en-AU"/>
        </w:rPr>
        <w:t xml:space="preserve"> by rep</w:t>
      </w:r>
      <w:r w:rsidR="0060589B">
        <w:rPr>
          <w:rFonts w:ascii="Times New Roman" w:eastAsia="Times New Roman" w:hAnsi="Times New Roman"/>
          <w:sz w:val="24"/>
          <w:szCs w:val="24"/>
          <w:lang w:eastAsia="en-AU"/>
        </w:rPr>
        <w:t xml:space="preserve">ealing the </w:t>
      </w:r>
      <w:r w:rsidRPr="004579FC">
        <w:rPr>
          <w:rFonts w:ascii="Times New Roman" w:eastAsia="Times New Roman" w:hAnsi="Times New Roman"/>
          <w:sz w:val="24"/>
          <w:szCs w:val="24"/>
          <w:lang w:eastAsia="en-AU"/>
        </w:rPr>
        <w:t xml:space="preserve">definition </w:t>
      </w:r>
      <w:r w:rsidR="0060589B">
        <w:rPr>
          <w:rFonts w:ascii="Times New Roman" w:eastAsia="Times New Roman" w:hAnsi="Times New Roman"/>
          <w:sz w:val="24"/>
          <w:szCs w:val="24"/>
          <w:lang w:eastAsia="en-AU"/>
        </w:rPr>
        <w:t xml:space="preserve">of </w:t>
      </w:r>
      <w:r w:rsidR="00D00055">
        <w:rPr>
          <w:rFonts w:ascii="Times New Roman" w:eastAsia="Times New Roman" w:hAnsi="Times New Roman"/>
          <w:sz w:val="24"/>
          <w:szCs w:val="24"/>
          <w:lang w:eastAsia="en-AU"/>
        </w:rPr>
        <w:t>‘</w:t>
      </w:r>
      <w:r w:rsidRPr="004579FC">
        <w:rPr>
          <w:rFonts w:ascii="Times New Roman" w:eastAsia="Times New Roman" w:hAnsi="Times New Roman"/>
          <w:sz w:val="24"/>
          <w:szCs w:val="24"/>
          <w:lang w:eastAsia="en-AU"/>
        </w:rPr>
        <w:t>excluded wreck</w:t>
      </w:r>
      <w:r w:rsidR="00D00055">
        <w:rPr>
          <w:rFonts w:ascii="Times New Roman" w:eastAsia="Times New Roman" w:hAnsi="Times New Roman"/>
          <w:sz w:val="24"/>
          <w:szCs w:val="24"/>
          <w:lang w:eastAsia="en-AU"/>
        </w:rPr>
        <w:t>’</w:t>
      </w:r>
      <w:r w:rsidRPr="004579FC">
        <w:rPr>
          <w:rFonts w:ascii="Times New Roman" w:eastAsia="Times New Roman" w:hAnsi="Times New Roman"/>
          <w:sz w:val="24"/>
          <w:szCs w:val="24"/>
          <w:lang w:eastAsia="en-AU"/>
        </w:rPr>
        <w:t xml:space="preserve"> </w:t>
      </w:r>
      <w:r w:rsidR="0060589B">
        <w:rPr>
          <w:rFonts w:ascii="Times New Roman" w:eastAsia="Times New Roman" w:hAnsi="Times New Roman"/>
          <w:sz w:val="24"/>
          <w:szCs w:val="24"/>
          <w:lang w:eastAsia="en-AU"/>
        </w:rPr>
        <w:t xml:space="preserve">and replacing it with the new term </w:t>
      </w:r>
      <w:r w:rsidR="00D00055">
        <w:rPr>
          <w:rFonts w:ascii="Times New Roman" w:eastAsia="Times New Roman" w:hAnsi="Times New Roman"/>
          <w:sz w:val="24"/>
          <w:szCs w:val="24"/>
          <w:lang w:eastAsia="en-AU"/>
        </w:rPr>
        <w:t>‘</w:t>
      </w:r>
      <w:r w:rsidRPr="004579FC">
        <w:rPr>
          <w:rFonts w:ascii="Times New Roman" w:eastAsia="Times New Roman" w:hAnsi="Times New Roman"/>
          <w:sz w:val="24"/>
          <w:szCs w:val="24"/>
          <w:lang w:eastAsia="en-AU"/>
        </w:rPr>
        <w:t>excluded wreckage</w:t>
      </w:r>
      <w:r w:rsidR="00D00055">
        <w:rPr>
          <w:rFonts w:ascii="Times New Roman" w:eastAsia="Times New Roman" w:hAnsi="Times New Roman"/>
          <w:sz w:val="24"/>
          <w:szCs w:val="24"/>
          <w:lang w:eastAsia="en-AU"/>
        </w:rPr>
        <w:t>’</w:t>
      </w:r>
      <w:r w:rsidR="0060589B">
        <w:rPr>
          <w:rFonts w:ascii="Times New Roman" w:eastAsia="Times New Roman" w:hAnsi="Times New Roman"/>
          <w:sz w:val="24"/>
          <w:szCs w:val="24"/>
          <w:lang w:eastAsia="en-AU"/>
        </w:rPr>
        <w:t xml:space="preserve">, which </w:t>
      </w:r>
      <w:r w:rsidR="000E36F0">
        <w:rPr>
          <w:rFonts w:ascii="Times New Roman" w:eastAsia="Times New Roman" w:hAnsi="Times New Roman"/>
          <w:sz w:val="24"/>
          <w:szCs w:val="24"/>
          <w:lang w:eastAsia="en-AU"/>
        </w:rPr>
        <w:t>includes</w:t>
      </w:r>
      <w:r w:rsidR="00E5448C">
        <w:rPr>
          <w:rFonts w:ascii="Times New Roman" w:eastAsia="Times New Roman" w:hAnsi="Times New Roman"/>
          <w:sz w:val="24"/>
          <w:szCs w:val="24"/>
          <w:lang w:eastAsia="en-AU"/>
        </w:rPr>
        <w:t xml:space="preserve"> remains and articles covered by certain provisions of the Underwater Cultural Heritage Act and the Navigation Act. </w:t>
      </w:r>
      <w:r w:rsidR="000E36F0">
        <w:rPr>
          <w:rFonts w:ascii="Times New Roman" w:eastAsia="Times New Roman" w:hAnsi="Times New Roman"/>
          <w:sz w:val="24"/>
          <w:szCs w:val="24"/>
          <w:lang w:eastAsia="en-AU"/>
        </w:rPr>
        <w:t xml:space="preserve"> </w:t>
      </w:r>
    </w:p>
    <w:p w:rsidR="004A1D7D" w:rsidRPr="004A1D7D" w:rsidRDefault="004A1D7D" w:rsidP="004A1D7D">
      <w:pPr>
        <w:ind w:left="1134" w:hanging="1134"/>
        <w:outlineLvl w:val="5"/>
        <w:rPr>
          <w:rFonts w:ascii="Times New Roman" w:eastAsia="Times New Roman" w:hAnsi="Times New Roman"/>
          <w:b/>
          <w:kern w:val="28"/>
          <w:sz w:val="24"/>
          <w:szCs w:val="24"/>
          <w:lang w:eastAsia="en-AU"/>
        </w:rPr>
      </w:pPr>
      <w:bookmarkStart w:id="14" w:name="BK_S3P6L1C1"/>
      <w:bookmarkStart w:id="15" w:name="_Toc508187368"/>
      <w:bookmarkStart w:id="16" w:name="opcCurrentFind"/>
      <w:bookmarkEnd w:id="14"/>
      <w:r w:rsidRPr="004A1D7D">
        <w:rPr>
          <w:rFonts w:ascii="Times New Roman" w:eastAsia="Times New Roman" w:hAnsi="Times New Roman"/>
          <w:b/>
          <w:kern w:val="28"/>
          <w:sz w:val="24"/>
          <w:szCs w:val="24"/>
          <w:lang w:eastAsia="en-AU"/>
        </w:rPr>
        <w:t>SCHEDULE 2</w:t>
      </w:r>
      <w:r w:rsidRPr="004A1D7D">
        <w:rPr>
          <w:rFonts w:ascii="Times New Roman" w:eastAsia="Times New Roman" w:hAnsi="Times New Roman"/>
          <w:kern w:val="28"/>
          <w:sz w:val="24"/>
          <w:szCs w:val="24"/>
          <w:lang w:eastAsia="en-AU"/>
        </w:rPr>
        <w:t xml:space="preserve"> -</w:t>
      </w:r>
      <w:r w:rsidRPr="004A1D7D">
        <w:rPr>
          <w:rFonts w:ascii="Times New Roman" w:eastAsia="Times New Roman" w:hAnsi="Times New Roman"/>
          <w:b/>
          <w:kern w:val="28"/>
          <w:sz w:val="24"/>
          <w:szCs w:val="24"/>
          <w:lang w:eastAsia="en-AU"/>
        </w:rPr>
        <w:t xml:space="preserve"> TRANSITIONAL PROVISIONS</w:t>
      </w:r>
      <w:bookmarkEnd w:id="15"/>
      <w:bookmarkEnd w:id="16"/>
    </w:p>
    <w:p w:rsidR="004A1D7D" w:rsidRPr="0060589B" w:rsidRDefault="004A1D7D" w:rsidP="004A1D7D">
      <w:pPr>
        <w:keepNext/>
        <w:keepLines/>
        <w:ind w:left="709" w:hanging="709"/>
        <w:rPr>
          <w:rFonts w:ascii="Times New Roman" w:eastAsia="Times New Roman" w:hAnsi="Times New Roman"/>
          <w:b/>
          <w:kern w:val="28"/>
          <w:sz w:val="24"/>
          <w:szCs w:val="24"/>
          <w:lang w:eastAsia="en-AU"/>
        </w:rPr>
      </w:pPr>
      <w:r w:rsidRPr="0060589B">
        <w:rPr>
          <w:rFonts w:ascii="Times New Roman" w:eastAsia="Times New Roman" w:hAnsi="Times New Roman"/>
          <w:b/>
          <w:kern w:val="28"/>
          <w:sz w:val="24"/>
          <w:szCs w:val="24"/>
          <w:lang w:eastAsia="en-AU"/>
        </w:rPr>
        <w:t xml:space="preserve">Item 1 </w:t>
      </w:r>
      <w:r w:rsidRPr="0060589B">
        <w:rPr>
          <w:rFonts w:ascii="Times New Roman" w:eastAsia="Times New Roman" w:hAnsi="Times New Roman"/>
          <w:kern w:val="28"/>
          <w:sz w:val="24"/>
          <w:szCs w:val="24"/>
          <w:lang w:eastAsia="en-AU"/>
        </w:rPr>
        <w:t xml:space="preserve">- </w:t>
      </w:r>
      <w:r w:rsidRPr="0060589B">
        <w:rPr>
          <w:rFonts w:ascii="Times New Roman" w:eastAsia="Times New Roman" w:hAnsi="Times New Roman"/>
          <w:b/>
          <w:kern w:val="28"/>
          <w:sz w:val="24"/>
          <w:szCs w:val="24"/>
          <w:lang w:eastAsia="en-AU"/>
        </w:rPr>
        <w:t>Definitions</w:t>
      </w:r>
    </w:p>
    <w:p w:rsidR="004A1D7D" w:rsidRPr="000E36F0" w:rsidRDefault="004A1D7D" w:rsidP="004A1D7D">
      <w:pPr>
        <w:pStyle w:val="ListParagraph"/>
        <w:numPr>
          <w:ilvl w:val="0"/>
          <w:numId w:val="50"/>
        </w:numPr>
        <w:rPr>
          <w:rFonts w:ascii="Times New Roman" w:hAnsi="Times New Roman"/>
          <w:sz w:val="24"/>
          <w:szCs w:val="24"/>
        </w:rPr>
      </w:pPr>
      <w:r w:rsidRPr="0060589B">
        <w:rPr>
          <w:rFonts w:ascii="Times New Roman" w:hAnsi="Times New Roman"/>
          <w:sz w:val="24"/>
          <w:szCs w:val="24"/>
        </w:rPr>
        <w:t xml:space="preserve">Item 1 defines key terms used in </w:t>
      </w:r>
      <w:r w:rsidR="000E36F0">
        <w:rPr>
          <w:rFonts w:ascii="Times New Roman" w:hAnsi="Times New Roman"/>
          <w:sz w:val="24"/>
          <w:szCs w:val="24"/>
        </w:rPr>
        <w:t xml:space="preserve">Schedule 2 of </w:t>
      </w:r>
      <w:r w:rsidRPr="0060589B">
        <w:rPr>
          <w:rFonts w:ascii="Times New Roman" w:hAnsi="Times New Roman"/>
          <w:sz w:val="24"/>
          <w:szCs w:val="24"/>
        </w:rPr>
        <w:t>the Bill.</w:t>
      </w:r>
    </w:p>
    <w:p w:rsidR="004A1D7D" w:rsidRPr="000B0D81" w:rsidRDefault="004A1D7D" w:rsidP="004A1D7D">
      <w:pPr>
        <w:keepNext/>
        <w:keepLines/>
        <w:ind w:left="709" w:hanging="709"/>
        <w:rPr>
          <w:rFonts w:ascii="Times New Roman" w:eastAsia="Times New Roman" w:hAnsi="Times New Roman"/>
          <w:b/>
          <w:kern w:val="28"/>
          <w:sz w:val="24"/>
          <w:szCs w:val="24"/>
          <w:lang w:eastAsia="en-AU"/>
        </w:rPr>
      </w:pPr>
      <w:r w:rsidRPr="000B0D81">
        <w:rPr>
          <w:rFonts w:ascii="Times New Roman" w:eastAsia="Times New Roman" w:hAnsi="Times New Roman"/>
          <w:b/>
          <w:kern w:val="28"/>
          <w:sz w:val="24"/>
          <w:szCs w:val="24"/>
          <w:lang w:eastAsia="en-AU"/>
        </w:rPr>
        <w:t xml:space="preserve">Item 2 </w:t>
      </w:r>
      <w:r w:rsidRPr="000B0D81">
        <w:rPr>
          <w:rFonts w:ascii="Times New Roman" w:eastAsia="Times New Roman" w:hAnsi="Times New Roman"/>
          <w:kern w:val="28"/>
          <w:sz w:val="24"/>
          <w:szCs w:val="24"/>
          <w:lang w:eastAsia="en-AU"/>
        </w:rPr>
        <w:t>-</w:t>
      </w:r>
      <w:r w:rsidRPr="000B0D81">
        <w:rPr>
          <w:rFonts w:ascii="Times New Roman" w:eastAsia="Times New Roman" w:hAnsi="Times New Roman"/>
          <w:b/>
          <w:kern w:val="28"/>
          <w:sz w:val="24"/>
          <w:szCs w:val="24"/>
          <w:lang w:eastAsia="en-AU"/>
        </w:rPr>
        <w:t xml:space="preserve"> Section 4A declarations in relation to shipwrecks</w:t>
      </w:r>
    </w:p>
    <w:p w:rsidR="004A1D7D" w:rsidRPr="001C59FD" w:rsidRDefault="004A1D7D" w:rsidP="004A1D7D">
      <w:pPr>
        <w:pStyle w:val="ListParagraph"/>
        <w:numPr>
          <w:ilvl w:val="0"/>
          <w:numId w:val="50"/>
        </w:numPr>
        <w:rPr>
          <w:rFonts w:ascii="Times New Roman" w:eastAsia="Times New Roman" w:hAnsi="Times New Roman"/>
          <w:sz w:val="24"/>
          <w:szCs w:val="24"/>
          <w:lang w:eastAsia="en-AU"/>
        </w:rPr>
      </w:pPr>
      <w:r w:rsidRPr="009A68A8">
        <w:rPr>
          <w:rFonts w:ascii="Times New Roman" w:eastAsia="Times New Roman" w:hAnsi="Times New Roman"/>
          <w:sz w:val="24"/>
          <w:szCs w:val="24"/>
          <w:lang w:eastAsia="en-AU"/>
        </w:rPr>
        <w:t xml:space="preserve">Item 2 provides </w:t>
      </w:r>
      <w:r w:rsidR="000B0D81">
        <w:rPr>
          <w:rFonts w:ascii="Times New Roman" w:eastAsia="Times New Roman" w:hAnsi="Times New Roman"/>
          <w:sz w:val="24"/>
          <w:szCs w:val="24"/>
          <w:lang w:eastAsia="en-AU"/>
        </w:rPr>
        <w:t>for</w:t>
      </w:r>
      <w:r w:rsidRPr="009A68A8">
        <w:rPr>
          <w:rFonts w:ascii="Times New Roman" w:eastAsia="Times New Roman" w:hAnsi="Times New Roman"/>
          <w:sz w:val="24"/>
          <w:szCs w:val="24"/>
          <w:lang w:eastAsia="en-AU"/>
        </w:rPr>
        <w:t xml:space="preserve"> </w:t>
      </w:r>
      <w:r w:rsidR="000B0D81">
        <w:rPr>
          <w:rFonts w:ascii="Times New Roman" w:eastAsia="Times New Roman" w:hAnsi="Times New Roman"/>
          <w:sz w:val="24"/>
          <w:szCs w:val="24"/>
          <w:lang w:eastAsia="en-AU"/>
        </w:rPr>
        <w:t>remains of ships that were co</w:t>
      </w:r>
      <w:r w:rsidR="00D00055">
        <w:rPr>
          <w:rFonts w:ascii="Times New Roman" w:eastAsia="Times New Roman" w:hAnsi="Times New Roman"/>
          <w:sz w:val="24"/>
          <w:szCs w:val="24"/>
          <w:lang w:eastAsia="en-AU"/>
        </w:rPr>
        <w:t>vered by a declaration under</w:t>
      </w:r>
      <w:r w:rsidR="000B0D81">
        <w:rPr>
          <w:rFonts w:ascii="Times New Roman" w:eastAsia="Times New Roman" w:hAnsi="Times New Roman"/>
          <w:sz w:val="24"/>
          <w:szCs w:val="24"/>
          <w:lang w:eastAsia="en-AU"/>
        </w:rPr>
        <w:t xml:space="preserve"> subs</w:t>
      </w:r>
      <w:r w:rsidRPr="009A68A8">
        <w:rPr>
          <w:rFonts w:ascii="Times New Roman" w:eastAsia="Times New Roman" w:hAnsi="Times New Roman"/>
          <w:sz w:val="24"/>
          <w:szCs w:val="24"/>
          <w:lang w:eastAsia="en-AU"/>
        </w:rPr>
        <w:t>ection 4A</w:t>
      </w:r>
      <w:r w:rsidR="000B0D81">
        <w:rPr>
          <w:rFonts w:ascii="Times New Roman" w:eastAsia="Times New Roman" w:hAnsi="Times New Roman"/>
          <w:sz w:val="24"/>
          <w:szCs w:val="24"/>
          <w:lang w:eastAsia="en-AU"/>
        </w:rPr>
        <w:t>(1) or (2)</w:t>
      </w:r>
      <w:r w:rsidRPr="009A68A8">
        <w:rPr>
          <w:rFonts w:ascii="Times New Roman" w:eastAsia="Times New Roman" w:hAnsi="Times New Roman"/>
          <w:sz w:val="24"/>
          <w:szCs w:val="24"/>
          <w:lang w:eastAsia="en-AU"/>
        </w:rPr>
        <w:t xml:space="preserve"> of the Historic Shipwrecks Act</w:t>
      </w:r>
      <w:r w:rsidR="000B0D81">
        <w:rPr>
          <w:rFonts w:ascii="Times New Roman" w:eastAsia="Times New Roman" w:hAnsi="Times New Roman"/>
          <w:sz w:val="24"/>
          <w:szCs w:val="24"/>
          <w:lang w:eastAsia="en-AU"/>
        </w:rPr>
        <w:t xml:space="preserve"> to be covered by subsection 16(1)(a) of the Un</w:t>
      </w:r>
      <w:r w:rsidR="00B722CC">
        <w:rPr>
          <w:rFonts w:ascii="Times New Roman" w:eastAsia="Times New Roman" w:hAnsi="Times New Roman"/>
          <w:sz w:val="24"/>
          <w:szCs w:val="24"/>
          <w:lang w:eastAsia="en-AU"/>
        </w:rPr>
        <w:t>derwater Cultural Heritage Act.</w:t>
      </w:r>
    </w:p>
    <w:p w:rsidR="004A1D7D" w:rsidRPr="000B0D81" w:rsidRDefault="004A1D7D" w:rsidP="004A1D7D">
      <w:pPr>
        <w:keepNext/>
        <w:keepLines/>
        <w:ind w:left="709" w:hanging="709"/>
        <w:rPr>
          <w:rFonts w:ascii="Times New Roman" w:eastAsia="Times New Roman" w:hAnsi="Times New Roman"/>
          <w:b/>
          <w:kern w:val="28"/>
          <w:sz w:val="24"/>
          <w:szCs w:val="24"/>
          <w:lang w:eastAsia="en-AU"/>
        </w:rPr>
      </w:pPr>
      <w:r w:rsidRPr="000B0D81">
        <w:rPr>
          <w:rFonts w:ascii="Times New Roman" w:eastAsia="Times New Roman" w:hAnsi="Times New Roman"/>
          <w:b/>
          <w:kern w:val="28"/>
          <w:sz w:val="24"/>
          <w:szCs w:val="24"/>
          <w:lang w:eastAsia="en-AU"/>
        </w:rPr>
        <w:t xml:space="preserve">Item 3 </w:t>
      </w:r>
      <w:r w:rsidRPr="000B0D81">
        <w:rPr>
          <w:rFonts w:ascii="Times New Roman" w:eastAsia="Times New Roman" w:hAnsi="Times New Roman"/>
          <w:kern w:val="28"/>
          <w:sz w:val="24"/>
          <w:szCs w:val="24"/>
          <w:lang w:eastAsia="en-AU"/>
        </w:rPr>
        <w:t>-</w:t>
      </w:r>
      <w:r w:rsidRPr="000B0D81">
        <w:rPr>
          <w:rFonts w:ascii="Times New Roman" w:eastAsia="Times New Roman" w:hAnsi="Times New Roman"/>
          <w:b/>
          <w:kern w:val="28"/>
          <w:sz w:val="24"/>
          <w:szCs w:val="24"/>
          <w:lang w:eastAsia="en-AU"/>
        </w:rPr>
        <w:t xml:space="preserve"> Section 4A declarations in relation to relics</w:t>
      </w:r>
    </w:p>
    <w:p w:rsidR="004A1D7D" w:rsidRPr="001C59FD" w:rsidRDefault="004A1D7D" w:rsidP="004A1D7D">
      <w:pPr>
        <w:pStyle w:val="ListParagraph"/>
        <w:numPr>
          <w:ilvl w:val="0"/>
          <w:numId w:val="50"/>
        </w:numPr>
        <w:rPr>
          <w:rFonts w:ascii="Times New Roman" w:eastAsia="Times New Roman" w:hAnsi="Times New Roman"/>
          <w:sz w:val="24"/>
          <w:szCs w:val="24"/>
          <w:lang w:eastAsia="en-AU"/>
        </w:rPr>
      </w:pPr>
      <w:r w:rsidRPr="001C59FD">
        <w:rPr>
          <w:rFonts w:ascii="Times New Roman" w:eastAsia="Times New Roman" w:hAnsi="Times New Roman"/>
          <w:sz w:val="24"/>
          <w:szCs w:val="24"/>
          <w:lang w:eastAsia="en-AU"/>
        </w:rPr>
        <w:t xml:space="preserve">Item 3 provides </w:t>
      </w:r>
      <w:r w:rsidR="000B0D81">
        <w:rPr>
          <w:rFonts w:ascii="Times New Roman" w:eastAsia="Times New Roman" w:hAnsi="Times New Roman"/>
          <w:sz w:val="24"/>
          <w:szCs w:val="24"/>
          <w:lang w:eastAsia="en-AU"/>
        </w:rPr>
        <w:t>for articles that where covered by a declaration under subs</w:t>
      </w:r>
      <w:r w:rsidRPr="001C59FD">
        <w:rPr>
          <w:rFonts w:ascii="Times New Roman" w:eastAsia="Times New Roman" w:hAnsi="Times New Roman"/>
          <w:sz w:val="24"/>
          <w:szCs w:val="24"/>
          <w:lang w:eastAsia="en-AU"/>
        </w:rPr>
        <w:t>ection 4A</w:t>
      </w:r>
      <w:r w:rsidR="000B0D81">
        <w:rPr>
          <w:rFonts w:ascii="Times New Roman" w:eastAsia="Times New Roman" w:hAnsi="Times New Roman"/>
          <w:sz w:val="24"/>
          <w:szCs w:val="24"/>
          <w:lang w:eastAsia="en-AU"/>
        </w:rPr>
        <w:t>(6) or (7)</w:t>
      </w:r>
      <w:r w:rsidRPr="001C59FD">
        <w:rPr>
          <w:rFonts w:ascii="Times New Roman" w:eastAsia="Times New Roman" w:hAnsi="Times New Roman"/>
          <w:sz w:val="24"/>
          <w:szCs w:val="24"/>
          <w:lang w:eastAsia="en-AU"/>
        </w:rPr>
        <w:t xml:space="preserve"> of the Historic Shipwrecks Act, which provides automatic protection for the relics associated with the remains of ships or that entered Australian waters from a ship at least 75 years ago, </w:t>
      </w:r>
      <w:r w:rsidR="000B0D81">
        <w:rPr>
          <w:rFonts w:ascii="Times New Roman" w:eastAsia="Times New Roman" w:hAnsi="Times New Roman"/>
          <w:sz w:val="24"/>
          <w:szCs w:val="24"/>
          <w:lang w:eastAsia="en-AU"/>
        </w:rPr>
        <w:t xml:space="preserve">to be covered by subsection 16(1)(b) of the Underwater Cultural Heritage Act. </w:t>
      </w:r>
    </w:p>
    <w:p w:rsidR="004A1D7D" w:rsidRPr="004A1D7D" w:rsidRDefault="004A1D7D" w:rsidP="004A1D7D">
      <w:pPr>
        <w:keepNext/>
        <w:keepLines/>
        <w:ind w:left="709" w:hanging="709"/>
        <w:rPr>
          <w:rFonts w:ascii="Times New Roman" w:eastAsia="Times New Roman" w:hAnsi="Times New Roman"/>
          <w:b/>
          <w:kern w:val="28"/>
          <w:sz w:val="24"/>
          <w:szCs w:val="24"/>
          <w:lang w:eastAsia="en-AU"/>
        </w:rPr>
      </w:pPr>
      <w:r w:rsidRPr="004A1D7D">
        <w:rPr>
          <w:rFonts w:ascii="Times New Roman" w:eastAsia="Times New Roman" w:hAnsi="Times New Roman"/>
          <w:b/>
          <w:kern w:val="28"/>
          <w:sz w:val="24"/>
          <w:szCs w:val="24"/>
          <w:lang w:eastAsia="en-AU"/>
        </w:rPr>
        <w:t xml:space="preserve">Item 4 </w:t>
      </w:r>
      <w:r w:rsidRPr="004A1D7D">
        <w:rPr>
          <w:rFonts w:ascii="Times New Roman" w:eastAsia="Times New Roman" w:hAnsi="Times New Roman"/>
          <w:kern w:val="28"/>
          <w:sz w:val="24"/>
          <w:szCs w:val="24"/>
          <w:lang w:eastAsia="en-AU"/>
        </w:rPr>
        <w:t>-</w:t>
      </w:r>
      <w:r w:rsidRPr="004A1D7D">
        <w:rPr>
          <w:rFonts w:ascii="Times New Roman" w:eastAsia="Times New Roman" w:hAnsi="Times New Roman"/>
          <w:b/>
          <w:kern w:val="28"/>
          <w:sz w:val="24"/>
          <w:szCs w:val="24"/>
          <w:lang w:eastAsia="en-AU"/>
        </w:rPr>
        <w:t xml:space="preserve"> Transition of section 5 declarations in relation to shipwrecks and relics</w:t>
      </w:r>
    </w:p>
    <w:p w:rsidR="004A1D7D" w:rsidRPr="009A68A8" w:rsidRDefault="004A1D7D" w:rsidP="004A1D7D">
      <w:pPr>
        <w:pStyle w:val="ListParagraph"/>
        <w:numPr>
          <w:ilvl w:val="0"/>
          <w:numId w:val="50"/>
        </w:numPr>
        <w:rPr>
          <w:rFonts w:ascii="Times New Roman" w:eastAsia="Times New Roman" w:hAnsi="Times New Roman"/>
          <w:sz w:val="24"/>
          <w:szCs w:val="24"/>
          <w:lang w:eastAsia="en-AU"/>
        </w:rPr>
      </w:pPr>
      <w:r w:rsidRPr="001C59FD">
        <w:rPr>
          <w:rFonts w:ascii="Times New Roman" w:eastAsia="Times New Roman" w:hAnsi="Times New Roman"/>
          <w:sz w:val="24"/>
          <w:szCs w:val="24"/>
          <w:lang w:eastAsia="en-AU"/>
        </w:rPr>
        <w:t xml:space="preserve">Item 4 provides that declarations made under Section </w:t>
      </w:r>
      <w:r w:rsidR="000B0D81">
        <w:rPr>
          <w:rFonts w:ascii="Times New Roman" w:eastAsia="Times New Roman" w:hAnsi="Times New Roman"/>
          <w:sz w:val="24"/>
          <w:szCs w:val="24"/>
          <w:lang w:eastAsia="en-AU"/>
        </w:rPr>
        <w:t>s</w:t>
      </w:r>
      <w:r w:rsidRPr="001C59FD">
        <w:rPr>
          <w:rFonts w:ascii="Times New Roman" w:eastAsia="Times New Roman" w:hAnsi="Times New Roman"/>
          <w:sz w:val="24"/>
          <w:szCs w:val="24"/>
          <w:lang w:eastAsia="en-AU"/>
        </w:rPr>
        <w:t xml:space="preserve"> of the Historic Shipwrecks Act,</w:t>
      </w:r>
      <w:r w:rsidR="000B0D81">
        <w:rPr>
          <w:rFonts w:ascii="Times New Roman" w:eastAsia="Times New Roman" w:hAnsi="Times New Roman"/>
          <w:sz w:val="24"/>
          <w:szCs w:val="24"/>
          <w:lang w:eastAsia="en-AU"/>
        </w:rPr>
        <w:t xml:space="preserve"> to be taken, on and after the commencement day</w:t>
      </w:r>
      <w:r w:rsidR="004579FC">
        <w:rPr>
          <w:rFonts w:ascii="Times New Roman" w:eastAsia="Times New Roman" w:hAnsi="Times New Roman"/>
          <w:sz w:val="24"/>
          <w:szCs w:val="24"/>
          <w:lang w:eastAsia="en-AU"/>
        </w:rPr>
        <w:t xml:space="preserve"> of the Underwater Cultural Heritage Act</w:t>
      </w:r>
      <w:r w:rsidR="000B0D81">
        <w:rPr>
          <w:rFonts w:ascii="Times New Roman" w:eastAsia="Times New Roman" w:hAnsi="Times New Roman"/>
          <w:sz w:val="24"/>
          <w:szCs w:val="24"/>
          <w:lang w:eastAsia="en-AU"/>
        </w:rPr>
        <w:t>, to be a declaration made under subsection 17(1) of the Underwater Cultural Heritage Act</w:t>
      </w:r>
      <w:r w:rsidRPr="001C59FD">
        <w:rPr>
          <w:rFonts w:ascii="Times New Roman" w:eastAsia="Times New Roman" w:hAnsi="Times New Roman"/>
          <w:sz w:val="24"/>
          <w:szCs w:val="24"/>
          <w:lang w:eastAsia="en-AU"/>
        </w:rPr>
        <w:t>.</w:t>
      </w:r>
    </w:p>
    <w:p w:rsidR="004A1D7D" w:rsidRPr="005D6AD3" w:rsidRDefault="004A1D7D" w:rsidP="004A1D7D">
      <w:pPr>
        <w:keepNext/>
        <w:keepLines/>
        <w:ind w:left="709" w:hanging="709"/>
        <w:rPr>
          <w:rFonts w:ascii="Times New Roman" w:eastAsia="Times New Roman" w:hAnsi="Times New Roman"/>
          <w:b/>
          <w:kern w:val="28"/>
          <w:sz w:val="24"/>
          <w:szCs w:val="24"/>
          <w:lang w:eastAsia="en-AU"/>
        </w:rPr>
      </w:pPr>
      <w:r w:rsidRPr="004A1D7D">
        <w:rPr>
          <w:rFonts w:ascii="Times New Roman" w:eastAsia="Times New Roman" w:hAnsi="Times New Roman"/>
          <w:b/>
          <w:kern w:val="28"/>
          <w:sz w:val="24"/>
          <w:szCs w:val="24"/>
          <w:lang w:eastAsia="en-AU"/>
        </w:rPr>
        <w:t xml:space="preserve">Item 5 </w:t>
      </w:r>
      <w:r w:rsidRPr="004A1D7D">
        <w:rPr>
          <w:rFonts w:ascii="Times New Roman" w:eastAsia="Times New Roman" w:hAnsi="Times New Roman"/>
          <w:kern w:val="28"/>
          <w:sz w:val="24"/>
          <w:szCs w:val="24"/>
          <w:lang w:eastAsia="en-AU"/>
        </w:rPr>
        <w:t>-</w:t>
      </w:r>
      <w:r w:rsidRPr="004A1D7D">
        <w:rPr>
          <w:rFonts w:ascii="Times New Roman" w:eastAsia="Times New Roman" w:hAnsi="Times New Roman"/>
          <w:b/>
          <w:kern w:val="28"/>
          <w:sz w:val="24"/>
          <w:szCs w:val="24"/>
          <w:lang w:eastAsia="en-AU"/>
        </w:rPr>
        <w:t xml:space="preserve"> Transition of provisional declarations in relation to shipwrecks and relics</w:t>
      </w:r>
    </w:p>
    <w:p w:rsidR="004A1D7D" w:rsidRPr="009A68A8" w:rsidRDefault="004A1D7D" w:rsidP="004A1D7D">
      <w:pPr>
        <w:pStyle w:val="ListParagraph"/>
        <w:numPr>
          <w:ilvl w:val="0"/>
          <w:numId w:val="50"/>
        </w:numPr>
        <w:rPr>
          <w:rFonts w:ascii="Times New Roman" w:eastAsia="Times New Roman" w:hAnsi="Times New Roman"/>
          <w:sz w:val="24"/>
          <w:szCs w:val="24"/>
          <w:lang w:eastAsia="en-AU"/>
        </w:rPr>
      </w:pPr>
      <w:r w:rsidRPr="009A68A8">
        <w:rPr>
          <w:rFonts w:ascii="Times New Roman" w:eastAsia="Times New Roman" w:hAnsi="Times New Roman"/>
          <w:sz w:val="24"/>
          <w:szCs w:val="24"/>
          <w:lang w:eastAsia="en-AU"/>
        </w:rPr>
        <w:t>Item 5 provides that 5 year provisional declarations made</w:t>
      </w:r>
      <w:r w:rsidR="009A68A8">
        <w:rPr>
          <w:rFonts w:ascii="Times New Roman" w:eastAsia="Times New Roman" w:hAnsi="Times New Roman"/>
          <w:sz w:val="24"/>
          <w:szCs w:val="24"/>
          <w:lang w:eastAsia="en-AU"/>
        </w:rPr>
        <w:t xml:space="preserve"> in relation to an article</w:t>
      </w:r>
      <w:r w:rsidRPr="009A68A8">
        <w:rPr>
          <w:rFonts w:ascii="Times New Roman" w:eastAsia="Times New Roman" w:hAnsi="Times New Roman"/>
          <w:sz w:val="24"/>
          <w:szCs w:val="24"/>
          <w:lang w:eastAsia="en-AU"/>
        </w:rPr>
        <w:t xml:space="preserve"> under </w:t>
      </w:r>
      <w:r w:rsidR="009A68A8">
        <w:rPr>
          <w:rFonts w:ascii="Times New Roman" w:eastAsia="Times New Roman" w:hAnsi="Times New Roman"/>
          <w:sz w:val="24"/>
          <w:szCs w:val="24"/>
          <w:lang w:eastAsia="en-AU"/>
        </w:rPr>
        <w:t>s</w:t>
      </w:r>
      <w:r w:rsidRPr="009A68A8">
        <w:rPr>
          <w:rFonts w:ascii="Times New Roman" w:eastAsia="Times New Roman" w:hAnsi="Times New Roman"/>
          <w:sz w:val="24"/>
          <w:szCs w:val="24"/>
          <w:lang w:eastAsia="en-AU"/>
        </w:rPr>
        <w:t>ection 6 of the Historic Shipwrecks Act</w:t>
      </w:r>
      <w:r w:rsidR="00D00055">
        <w:rPr>
          <w:rFonts w:ascii="Times New Roman" w:eastAsia="Times New Roman" w:hAnsi="Times New Roman"/>
          <w:sz w:val="24"/>
          <w:szCs w:val="24"/>
          <w:lang w:eastAsia="en-AU"/>
        </w:rPr>
        <w:t xml:space="preserve"> are</w:t>
      </w:r>
      <w:r w:rsidR="009A68A8">
        <w:rPr>
          <w:rFonts w:ascii="Times New Roman" w:eastAsia="Times New Roman" w:hAnsi="Times New Roman"/>
          <w:sz w:val="24"/>
          <w:szCs w:val="24"/>
          <w:lang w:eastAsia="en-AU"/>
        </w:rPr>
        <w:t xml:space="preserve"> to be taken, on and after the commencement of the Underwater Cultural Heritage Act, to be a declaration in relation to the article under subsection 19(1) of that Act.</w:t>
      </w:r>
      <w:r w:rsidR="009A68A8" w:rsidRPr="009A68A8" w:rsidDel="009A68A8">
        <w:rPr>
          <w:rFonts w:ascii="Times New Roman" w:eastAsia="Times New Roman" w:hAnsi="Times New Roman"/>
          <w:sz w:val="24"/>
          <w:szCs w:val="24"/>
          <w:lang w:eastAsia="en-AU"/>
        </w:rPr>
        <w:t xml:space="preserve"> </w:t>
      </w:r>
    </w:p>
    <w:p w:rsidR="004A1D7D" w:rsidRPr="004A1D7D" w:rsidRDefault="004A1D7D" w:rsidP="004A1D7D">
      <w:pPr>
        <w:keepNext/>
        <w:keepLines/>
        <w:ind w:left="709" w:hanging="709"/>
        <w:rPr>
          <w:rFonts w:ascii="Times New Roman" w:eastAsia="Times New Roman" w:hAnsi="Times New Roman"/>
          <w:b/>
          <w:kern w:val="28"/>
          <w:sz w:val="24"/>
          <w:szCs w:val="24"/>
          <w:lang w:eastAsia="en-AU"/>
        </w:rPr>
      </w:pPr>
      <w:r w:rsidRPr="004A1D7D">
        <w:rPr>
          <w:rFonts w:ascii="Times New Roman" w:eastAsia="Times New Roman" w:hAnsi="Times New Roman"/>
          <w:b/>
          <w:kern w:val="28"/>
          <w:sz w:val="24"/>
          <w:szCs w:val="24"/>
          <w:lang w:eastAsia="en-AU"/>
        </w:rPr>
        <w:t xml:space="preserve">Item 6 </w:t>
      </w:r>
      <w:r w:rsidRPr="004A1D7D">
        <w:rPr>
          <w:rFonts w:ascii="Times New Roman" w:eastAsia="Times New Roman" w:hAnsi="Times New Roman"/>
          <w:kern w:val="28"/>
          <w:sz w:val="24"/>
          <w:szCs w:val="24"/>
          <w:lang w:eastAsia="en-AU"/>
        </w:rPr>
        <w:t>-</w:t>
      </w:r>
      <w:r w:rsidRPr="004A1D7D">
        <w:rPr>
          <w:rFonts w:ascii="Times New Roman" w:eastAsia="Times New Roman" w:hAnsi="Times New Roman"/>
          <w:b/>
          <w:kern w:val="28"/>
          <w:sz w:val="24"/>
          <w:szCs w:val="24"/>
          <w:lang w:eastAsia="en-AU"/>
        </w:rPr>
        <w:t xml:space="preserve"> Transition of notices about possession etc. of articles</w:t>
      </w:r>
    </w:p>
    <w:p w:rsidR="004A1D7D" w:rsidRPr="009A68A8" w:rsidRDefault="004A1D7D" w:rsidP="004A1D7D">
      <w:pPr>
        <w:pStyle w:val="ListParagraph"/>
        <w:numPr>
          <w:ilvl w:val="0"/>
          <w:numId w:val="50"/>
        </w:numPr>
        <w:rPr>
          <w:rFonts w:ascii="Times New Roman" w:eastAsia="Times New Roman" w:hAnsi="Times New Roman"/>
          <w:sz w:val="24"/>
          <w:szCs w:val="24"/>
          <w:lang w:eastAsia="en-AU"/>
        </w:rPr>
      </w:pPr>
      <w:r w:rsidRPr="009A68A8">
        <w:rPr>
          <w:rFonts w:ascii="Times New Roman" w:eastAsia="Times New Roman" w:hAnsi="Times New Roman"/>
          <w:sz w:val="24"/>
          <w:szCs w:val="24"/>
          <w:lang w:eastAsia="en-AU"/>
        </w:rPr>
        <w:t>Item 6 provides that</w:t>
      </w:r>
      <w:r w:rsidR="0070757F">
        <w:rPr>
          <w:rFonts w:ascii="Times New Roman" w:eastAsia="Times New Roman" w:hAnsi="Times New Roman"/>
          <w:sz w:val="24"/>
          <w:szCs w:val="24"/>
          <w:lang w:eastAsia="en-AU"/>
        </w:rPr>
        <w:t xml:space="preserve">, if a person had been given a prescribed notice that was in force in relation to an article under section </w:t>
      </w:r>
      <w:r w:rsidRPr="009A68A8">
        <w:rPr>
          <w:rFonts w:ascii="Times New Roman" w:eastAsia="Times New Roman" w:hAnsi="Times New Roman"/>
          <w:sz w:val="24"/>
          <w:szCs w:val="24"/>
          <w:lang w:eastAsia="en-AU"/>
        </w:rPr>
        <w:t xml:space="preserve">9 of the Historic Shipwrecks Act </w:t>
      </w:r>
      <w:r w:rsidR="0070757F">
        <w:rPr>
          <w:rFonts w:ascii="Times New Roman" w:eastAsia="Times New Roman" w:hAnsi="Times New Roman"/>
          <w:sz w:val="24"/>
          <w:szCs w:val="24"/>
          <w:lang w:eastAsia="en-AU"/>
        </w:rPr>
        <w:t xml:space="preserve">immediately before the commencement of the Underwater Cultural Heritage Act, the Minister is taken to have granted a permit to the person under section 23 of the Underwater Cultural Heritage Act in relation to the article. </w:t>
      </w:r>
    </w:p>
    <w:p w:rsidR="004A1D7D" w:rsidRPr="009A68A8" w:rsidRDefault="004A1D7D" w:rsidP="004A1D7D">
      <w:pPr>
        <w:pStyle w:val="ListParagraph"/>
        <w:numPr>
          <w:ilvl w:val="0"/>
          <w:numId w:val="50"/>
        </w:numPr>
        <w:rPr>
          <w:rFonts w:ascii="Times New Roman" w:eastAsia="Times New Roman" w:hAnsi="Times New Roman"/>
          <w:sz w:val="24"/>
          <w:szCs w:val="24"/>
          <w:lang w:eastAsia="en-AU"/>
        </w:rPr>
      </w:pPr>
      <w:r w:rsidRPr="009A68A8">
        <w:rPr>
          <w:rFonts w:ascii="Times New Roman" w:eastAsia="Times New Roman" w:hAnsi="Times New Roman"/>
          <w:sz w:val="24"/>
          <w:szCs w:val="24"/>
          <w:lang w:eastAsia="en-AU"/>
        </w:rPr>
        <w:t xml:space="preserve">This is to </w:t>
      </w:r>
      <w:r w:rsidR="00B722CC">
        <w:rPr>
          <w:rFonts w:ascii="Times New Roman" w:eastAsia="Times New Roman" w:hAnsi="Times New Roman"/>
          <w:sz w:val="24"/>
          <w:szCs w:val="24"/>
          <w:lang w:eastAsia="en-AU"/>
        </w:rPr>
        <w:t>e</w:t>
      </w:r>
      <w:r w:rsidRPr="009A68A8">
        <w:rPr>
          <w:rFonts w:ascii="Times New Roman" w:eastAsia="Times New Roman" w:hAnsi="Times New Roman"/>
          <w:sz w:val="24"/>
          <w:szCs w:val="24"/>
          <w:lang w:eastAsia="en-AU"/>
        </w:rPr>
        <w:t xml:space="preserve">nsure the smooth transition of the authorised possession of protected articles held by the public from the Historic Shipwrecks Act to the Bill. </w:t>
      </w:r>
    </w:p>
    <w:p w:rsidR="004A1D7D" w:rsidRPr="004A1D7D" w:rsidRDefault="004A1D7D" w:rsidP="004A1D7D">
      <w:pPr>
        <w:keepNext/>
        <w:keepLines/>
        <w:ind w:left="709" w:hanging="709"/>
        <w:rPr>
          <w:rFonts w:ascii="Times New Roman" w:eastAsia="Times New Roman" w:hAnsi="Times New Roman"/>
          <w:b/>
          <w:kern w:val="28"/>
          <w:sz w:val="24"/>
          <w:szCs w:val="24"/>
          <w:lang w:eastAsia="en-AU"/>
        </w:rPr>
      </w:pPr>
      <w:r w:rsidRPr="004A1D7D">
        <w:rPr>
          <w:rFonts w:ascii="Times New Roman" w:eastAsia="Times New Roman" w:hAnsi="Times New Roman"/>
          <w:b/>
          <w:kern w:val="28"/>
          <w:sz w:val="24"/>
          <w:szCs w:val="24"/>
          <w:lang w:eastAsia="en-AU"/>
        </w:rPr>
        <w:t xml:space="preserve">Item 7 </w:t>
      </w:r>
      <w:r w:rsidRPr="004A1D7D">
        <w:rPr>
          <w:rFonts w:ascii="Times New Roman" w:eastAsia="Times New Roman" w:hAnsi="Times New Roman"/>
          <w:kern w:val="28"/>
          <w:sz w:val="24"/>
          <w:szCs w:val="24"/>
          <w:lang w:eastAsia="en-AU"/>
        </w:rPr>
        <w:t>-</w:t>
      </w:r>
      <w:r w:rsidRPr="004A1D7D">
        <w:rPr>
          <w:rFonts w:ascii="Times New Roman" w:eastAsia="Times New Roman" w:hAnsi="Times New Roman"/>
          <w:b/>
          <w:kern w:val="28"/>
          <w:sz w:val="24"/>
          <w:szCs w:val="24"/>
          <w:lang w:eastAsia="en-AU"/>
        </w:rPr>
        <w:t xml:space="preserve"> Notices about location of articles</w:t>
      </w:r>
    </w:p>
    <w:p w:rsidR="00D00055" w:rsidRDefault="004A1D7D" w:rsidP="004A1D7D">
      <w:pPr>
        <w:pStyle w:val="ListParagraph"/>
        <w:numPr>
          <w:ilvl w:val="0"/>
          <w:numId w:val="50"/>
        </w:numPr>
        <w:rPr>
          <w:rFonts w:ascii="Times New Roman" w:eastAsia="Times New Roman" w:hAnsi="Times New Roman"/>
          <w:sz w:val="24"/>
          <w:szCs w:val="24"/>
          <w:lang w:eastAsia="en-AU"/>
        </w:rPr>
      </w:pPr>
      <w:r w:rsidRPr="00327127">
        <w:rPr>
          <w:rFonts w:ascii="Times New Roman" w:eastAsia="Times New Roman" w:hAnsi="Times New Roman"/>
          <w:sz w:val="24"/>
          <w:szCs w:val="24"/>
          <w:lang w:eastAsia="en-AU"/>
        </w:rPr>
        <w:t>Item 7 provides that notices issued under Section 10</w:t>
      </w:r>
      <w:r w:rsidR="00327127">
        <w:rPr>
          <w:rFonts w:ascii="Times New Roman" w:eastAsia="Times New Roman" w:hAnsi="Times New Roman"/>
          <w:sz w:val="24"/>
          <w:szCs w:val="24"/>
          <w:lang w:eastAsia="en-AU"/>
        </w:rPr>
        <w:t>(1)</w:t>
      </w:r>
      <w:r w:rsidRPr="00327127">
        <w:rPr>
          <w:rFonts w:ascii="Times New Roman" w:eastAsia="Times New Roman" w:hAnsi="Times New Roman"/>
          <w:sz w:val="24"/>
          <w:szCs w:val="24"/>
          <w:lang w:eastAsia="en-AU"/>
        </w:rPr>
        <w:t xml:space="preserve"> of the Historic Shipwrecks Act, which require persons to provide information concerning their possession, custody or control of historic shipwrecks or historic relics, </w:t>
      </w:r>
      <w:r w:rsidR="00327127">
        <w:rPr>
          <w:rFonts w:ascii="Times New Roman" w:eastAsia="Times New Roman" w:hAnsi="Times New Roman"/>
          <w:sz w:val="24"/>
          <w:szCs w:val="24"/>
          <w:lang w:eastAsia="en-AU"/>
        </w:rPr>
        <w:t xml:space="preserve">will be taken to have been given under subsection 38(2) of the Underwater Cultural Heritage Act. </w:t>
      </w:r>
    </w:p>
    <w:p w:rsidR="004A1D7D" w:rsidRPr="0090352F" w:rsidRDefault="00B722CC">
      <w:pPr>
        <w:pStyle w:val="ListParagraph"/>
        <w:numPr>
          <w:ilvl w:val="0"/>
          <w:numId w:val="50"/>
        </w:numPr>
        <w:rPr>
          <w:rFonts w:ascii="Times New Roman" w:eastAsia="Times New Roman" w:hAnsi="Times New Roman"/>
          <w:sz w:val="24"/>
          <w:szCs w:val="24"/>
          <w:lang w:eastAsia="en-AU"/>
        </w:rPr>
      </w:pPr>
      <w:r>
        <w:rPr>
          <w:rFonts w:ascii="Times New Roman" w:eastAsia="Times New Roman" w:hAnsi="Times New Roman"/>
          <w:sz w:val="24"/>
          <w:szCs w:val="24"/>
          <w:lang w:eastAsia="en-AU"/>
        </w:rPr>
        <w:t>Item</w:t>
      </w:r>
      <w:r w:rsidR="00D00055">
        <w:rPr>
          <w:rFonts w:ascii="Times New Roman" w:eastAsia="Times New Roman" w:hAnsi="Times New Roman"/>
          <w:sz w:val="24"/>
          <w:szCs w:val="24"/>
          <w:lang w:eastAsia="en-AU"/>
        </w:rPr>
        <w:t xml:space="preserve"> 9(3) of the Bill provides that the Minister may give a direction to a person in relation to an article of protected underwater cultural heritage under section 39 of the Underwater Cultural Heritage Act, regardless of whether the person obtained possession, custody or control of the article. </w:t>
      </w:r>
    </w:p>
    <w:p w:rsidR="004A1D7D" w:rsidRPr="004A1D7D" w:rsidRDefault="004A1D7D" w:rsidP="004A1D7D">
      <w:pPr>
        <w:keepNext/>
        <w:keepLines/>
        <w:ind w:left="709" w:hanging="709"/>
        <w:rPr>
          <w:rFonts w:ascii="Times New Roman" w:eastAsia="Times New Roman" w:hAnsi="Times New Roman"/>
          <w:b/>
          <w:kern w:val="28"/>
          <w:sz w:val="24"/>
          <w:szCs w:val="24"/>
          <w:lang w:eastAsia="en-AU"/>
        </w:rPr>
      </w:pPr>
      <w:r w:rsidRPr="004A1D7D">
        <w:rPr>
          <w:rFonts w:ascii="Times New Roman" w:eastAsia="Times New Roman" w:hAnsi="Times New Roman"/>
          <w:b/>
          <w:kern w:val="28"/>
          <w:sz w:val="24"/>
          <w:szCs w:val="24"/>
          <w:lang w:eastAsia="en-AU"/>
        </w:rPr>
        <w:t xml:space="preserve">Item 8 </w:t>
      </w:r>
      <w:r w:rsidRPr="004A1D7D">
        <w:rPr>
          <w:rFonts w:ascii="Times New Roman" w:eastAsia="Times New Roman" w:hAnsi="Times New Roman"/>
          <w:kern w:val="28"/>
          <w:sz w:val="24"/>
          <w:szCs w:val="24"/>
          <w:lang w:eastAsia="en-AU"/>
        </w:rPr>
        <w:t>-</w:t>
      </w:r>
      <w:r w:rsidRPr="004A1D7D">
        <w:rPr>
          <w:rFonts w:ascii="Times New Roman" w:eastAsia="Times New Roman" w:hAnsi="Times New Roman"/>
          <w:b/>
          <w:kern w:val="28"/>
          <w:sz w:val="24"/>
          <w:szCs w:val="24"/>
          <w:lang w:eastAsia="en-AU"/>
        </w:rPr>
        <w:t xml:space="preserve"> Directions about custody etc. of articles</w:t>
      </w:r>
    </w:p>
    <w:p w:rsidR="004A1D7D" w:rsidRDefault="004A1D7D" w:rsidP="004A1D7D">
      <w:pPr>
        <w:pStyle w:val="ListParagraph"/>
        <w:numPr>
          <w:ilvl w:val="0"/>
          <w:numId w:val="50"/>
        </w:numPr>
        <w:rPr>
          <w:rFonts w:ascii="Times New Roman" w:eastAsia="Times New Roman" w:hAnsi="Times New Roman"/>
          <w:sz w:val="24"/>
          <w:szCs w:val="24"/>
          <w:lang w:eastAsia="en-AU"/>
        </w:rPr>
      </w:pPr>
      <w:r w:rsidRPr="00327127">
        <w:rPr>
          <w:rFonts w:ascii="Times New Roman" w:eastAsia="Times New Roman" w:hAnsi="Times New Roman"/>
          <w:sz w:val="24"/>
          <w:szCs w:val="24"/>
          <w:lang w:eastAsia="en-AU"/>
        </w:rPr>
        <w:t xml:space="preserve">Item </w:t>
      </w:r>
      <w:r w:rsidR="00327127">
        <w:rPr>
          <w:rFonts w:ascii="Times New Roman" w:eastAsia="Times New Roman" w:hAnsi="Times New Roman"/>
          <w:sz w:val="24"/>
          <w:szCs w:val="24"/>
          <w:lang w:eastAsia="en-AU"/>
        </w:rPr>
        <w:t xml:space="preserve">8 of the Bill provides that notices given to a person under subsection 11(1) of the </w:t>
      </w:r>
      <w:r w:rsidRPr="00327127">
        <w:rPr>
          <w:rFonts w:ascii="Times New Roman" w:eastAsia="Times New Roman" w:hAnsi="Times New Roman"/>
          <w:sz w:val="24"/>
          <w:szCs w:val="24"/>
          <w:lang w:eastAsia="en-AU"/>
        </w:rPr>
        <w:t xml:space="preserve">Historic Shipwrecks Act, which require persons to undertake certain actions concerning their possession, custody or control of historic shipwrecks and/or historic relics, </w:t>
      </w:r>
      <w:r w:rsidR="00327127">
        <w:rPr>
          <w:rFonts w:ascii="Times New Roman" w:eastAsia="Times New Roman" w:hAnsi="Times New Roman"/>
          <w:sz w:val="24"/>
          <w:szCs w:val="24"/>
          <w:lang w:eastAsia="en-AU"/>
        </w:rPr>
        <w:t>will have effect as if they are notices given by the Minister under subsection 39(1) of the Underwater Cultural Heritage Act.</w:t>
      </w:r>
    </w:p>
    <w:p w:rsidR="00B13576" w:rsidRPr="00327127" w:rsidRDefault="00B722CC" w:rsidP="004A1D7D">
      <w:pPr>
        <w:pStyle w:val="ListParagraph"/>
        <w:numPr>
          <w:ilvl w:val="0"/>
          <w:numId w:val="50"/>
        </w:numPr>
        <w:rPr>
          <w:rFonts w:ascii="Times New Roman" w:eastAsia="Times New Roman" w:hAnsi="Times New Roman"/>
          <w:sz w:val="24"/>
          <w:szCs w:val="24"/>
          <w:lang w:eastAsia="en-AU"/>
        </w:rPr>
      </w:pPr>
      <w:r>
        <w:rPr>
          <w:rFonts w:ascii="Times New Roman" w:eastAsia="Times New Roman" w:hAnsi="Times New Roman"/>
          <w:sz w:val="24"/>
          <w:szCs w:val="24"/>
          <w:lang w:eastAsia="en-AU"/>
        </w:rPr>
        <w:t>Item</w:t>
      </w:r>
      <w:r w:rsidR="00D00055">
        <w:rPr>
          <w:rFonts w:ascii="Times New Roman" w:eastAsia="Times New Roman" w:hAnsi="Times New Roman"/>
          <w:sz w:val="24"/>
          <w:szCs w:val="24"/>
          <w:lang w:eastAsia="en-AU"/>
        </w:rPr>
        <w:t xml:space="preserve"> 8</w:t>
      </w:r>
      <w:r w:rsidR="00327127">
        <w:rPr>
          <w:rFonts w:ascii="Times New Roman" w:eastAsia="Times New Roman" w:hAnsi="Times New Roman"/>
          <w:sz w:val="24"/>
          <w:szCs w:val="24"/>
          <w:lang w:eastAsia="en-AU"/>
        </w:rPr>
        <w:t>(3) of the Bill provides that the Minister may give a direction to a person in relation to an article of protected underwater cultural heritage under section 39 of the Underwater Cultural Heritage Act, regardless of whether the person obtained possession, custody or control of the article</w:t>
      </w:r>
      <w:r w:rsidR="00B13576">
        <w:rPr>
          <w:rFonts w:ascii="Times New Roman" w:eastAsia="Times New Roman" w:hAnsi="Times New Roman"/>
          <w:sz w:val="24"/>
          <w:szCs w:val="24"/>
          <w:lang w:eastAsia="en-AU"/>
        </w:rPr>
        <w:t xml:space="preserve">. </w:t>
      </w:r>
    </w:p>
    <w:p w:rsidR="004A1D7D" w:rsidRPr="004A1D7D" w:rsidRDefault="004A1D7D" w:rsidP="004A1D7D">
      <w:pPr>
        <w:keepNext/>
        <w:keepLines/>
        <w:ind w:left="709" w:hanging="709"/>
        <w:rPr>
          <w:rFonts w:ascii="Times New Roman" w:eastAsia="Times New Roman" w:hAnsi="Times New Roman"/>
          <w:b/>
          <w:kern w:val="28"/>
          <w:sz w:val="24"/>
          <w:szCs w:val="24"/>
          <w:lang w:eastAsia="en-AU"/>
        </w:rPr>
      </w:pPr>
      <w:r w:rsidRPr="004A1D7D">
        <w:rPr>
          <w:rFonts w:ascii="Times New Roman" w:eastAsia="Times New Roman" w:hAnsi="Times New Roman"/>
          <w:b/>
          <w:kern w:val="28"/>
          <w:sz w:val="24"/>
          <w:szCs w:val="24"/>
          <w:lang w:eastAsia="en-AU"/>
        </w:rPr>
        <w:t xml:space="preserve">Item 9 </w:t>
      </w:r>
      <w:r w:rsidRPr="004A1D7D">
        <w:rPr>
          <w:rFonts w:ascii="Times New Roman" w:eastAsia="Times New Roman" w:hAnsi="Times New Roman"/>
          <w:kern w:val="28"/>
          <w:sz w:val="24"/>
          <w:szCs w:val="24"/>
          <w:lang w:eastAsia="en-AU"/>
        </w:rPr>
        <w:t>-</w:t>
      </w:r>
      <w:r w:rsidRPr="004A1D7D">
        <w:rPr>
          <w:rFonts w:ascii="Times New Roman" w:eastAsia="Times New Roman" w:hAnsi="Times New Roman"/>
          <w:b/>
          <w:kern w:val="28"/>
          <w:sz w:val="24"/>
          <w:szCs w:val="24"/>
          <w:lang w:eastAsia="en-AU"/>
        </w:rPr>
        <w:t xml:space="preserve"> Pending applications for permits are taken to have been refused</w:t>
      </w:r>
    </w:p>
    <w:p w:rsidR="004A1D7D" w:rsidRPr="004579FC" w:rsidRDefault="004A1D7D" w:rsidP="004A1D7D">
      <w:pPr>
        <w:pStyle w:val="ListParagraph"/>
        <w:numPr>
          <w:ilvl w:val="0"/>
          <w:numId w:val="50"/>
        </w:numPr>
        <w:rPr>
          <w:rFonts w:ascii="Times New Roman" w:eastAsia="Times New Roman" w:hAnsi="Times New Roman"/>
          <w:sz w:val="24"/>
          <w:szCs w:val="24"/>
          <w:lang w:eastAsia="en-AU"/>
        </w:rPr>
      </w:pPr>
      <w:r w:rsidRPr="004579FC">
        <w:rPr>
          <w:rFonts w:ascii="Times New Roman" w:eastAsia="Times New Roman" w:hAnsi="Times New Roman"/>
          <w:sz w:val="24"/>
          <w:szCs w:val="24"/>
          <w:lang w:eastAsia="en-AU"/>
        </w:rPr>
        <w:t xml:space="preserve">Item 9 </w:t>
      </w:r>
      <w:r w:rsidR="004579FC">
        <w:rPr>
          <w:rFonts w:ascii="Times New Roman" w:eastAsia="Times New Roman" w:hAnsi="Times New Roman"/>
          <w:sz w:val="24"/>
          <w:szCs w:val="24"/>
          <w:lang w:eastAsia="en-AU"/>
        </w:rPr>
        <w:t>applies where an application for a permit under section 15 of the old Act was pending immediately before the commencement day of the Underwater Cultural Heritage Act. It provides that the application is taken, on the commencement day, to have been refused by the Minister.</w:t>
      </w:r>
      <w:r w:rsidR="00AA4C2B">
        <w:rPr>
          <w:rFonts w:ascii="Times New Roman" w:eastAsia="Times New Roman" w:hAnsi="Times New Roman"/>
          <w:sz w:val="24"/>
          <w:szCs w:val="24"/>
          <w:lang w:eastAsia="en-AU"/>
        </w:rPr>
        <w:t xml:space="preserve"> </w:t>
      </w:r>
      <w:r w:rsidR="0078528E">
        <w:rPr>
          <w:rFonts w:ascii="Times New Roman" w:eastAsia="Times New Roman" w:hAnsi="Times New Roman"/>
          <w:sz w:val="24"/>
          <w:szCs w:val="24"/>
          <w:lang w:eastAsia="en-AU"/>
        </w:rPr>
        <w:t xml:space="preserve"> </w:t>
      </w:r>
      <w:r w:rsidR="00AA4C2B">
        <w:rPr>
          <w:rFonts w:ascii="Times New Roman" w:eastAsia="Times New Roman" w:hAnsi="Times New Roman"/>
          <w:sz w:val="24"/>
          <w:szCs w:val="24"/>
          <w:lang w:eastAsia="en-AU"/>
        </w:rPr>
        <w:t xml:space="preserve">Where a permit application is taken to have been refused due to the operation of Item 9, the applicant be able to apply for a permit under the new arrangements provided for by the Underwater Cultural Heritage Act. </w:t>
      </w:r>
      <w:r w:rsidR="004579FC">
        <w:rPr>
          <w:rFonts w:ascii="Times New Roman" w:eastAsia="Times New Roman" w:hAnsi="Times New Roman"/>
          <w:sz w:val="24"/>
          <w:szCs w:val="24"/>
          <w:lang w:eastAsia="en-AU"/>
        </w:rPr>
        <w:t xml:space="preserve"> </w:t>
      </w:r>
    </w:p>
    <w:p w:rsidR="004A1D7D" w:rsidRPr="004A1D7D" w:rsidRDefault="004A1D7D" w:rsidP="004A1D7D">
      <w:pPr>
        <w:keepNext/>
        <w:keepLines/>
        <w:ind w:left="709" w:hanging="709"/>
        <w:rPr>
          <w:rFonts w:ascii="Times New Roman" w:eastAsia="Times New Roman" w:hAnsi="Times New Roman"/>
          <w:b/>
          <w:kern w:val="28"/>
          <w:sz w:val="24"/>
          <w:szCs w:val="24"/>
          <w:lang w:eastAsia="en-AU"/>
        </w:rPr>
      </w:pPr>
      <w:r w:rsidRPr="004A1D7D">
        <w:rPr>
          <w:rFonts w:ascii="Times New Roman" w:eastAsia="Times New Roman" w:hAnsi="Times New Roman"/>
          <w:b/>
          <w:kern w:val="28"/>
          <w:sz w:val="24"/>
          <w:szCs w:val="24"/>
          <w:lang w:eastAsia="en-AU"/>
        </w:rPr>
        <w:t>Item 10</w:t>
      </w:r>
      <w:r w:rsidRPr="004A1D7D">
        <w:rPr>
          <w:rFonts w:ascii="Times New Roman" w:eastAsia="Times New Roman" w:hAnsi="Times New Roman"/>
          <w:kern w:val="28"/>
          <w:sz w:val="24"/>
          <w:szCs w:val="24"/>
          <w:lang w:eastAsia="en-AU"/>
        </w:rPr>
        <w:t xml:space="preserve"> -</w:t>
      </w:r>
      <w:r w:rsidRPr="004A1D7D">
        <w:rPr>
          <w:rFonts w:ascii="Times New Roman" w:eastAsia="Times New Roman" w:hAnsi="Times New Roman"/>
          <w:b/>
          <w:kern w:val="28"/>
          <w:sz w:val="24"/>
          <w:szCs w:val="24"/>
          <w:lang w:eastAsia="en-AU"/>
        </w:rPr>
        <w:t xml:space="preserve"> Transition of permits for exploration or recovery of articles</w:t>
      </w:r>
    </w:p>
    <w:p w:rsidR="004A1D7D" w:rsidRPr="004579FC" w:rsidRDefault="004A1D7D" w:rsidP="004A1D7D">
      <w:pPr>
        <w:pStyle w:val="ListParagraph"/>
        <w:numPr>
          <w:ilvl w:val="0"/>
          <w:numId w:val="50"/>
        </w:numPr>
        <w:rPr>
          <w:rFonts w:ascii="Times New Roman" w:eastAsia="Times New Roman" w:hAnsi="Times New Roman"/>
          <w:sz w:val="24"/>
          <w:szCs w:val="24"/>
          <w:lang w:eastAsia="en-AU"/>
        </w:rPr>
      </w:pPr>
      <w:r w:rsidRPr="004579FC">
        <w:rPr>
          <w:rFonts w:ascii="Times New Roman" w:eastAsia="Times New Roman" w:hAnsi="Times New Roman"/>
          <w:sz w:val="24"/>
          <w:szCs w:val="24"/>
          <w:lang w:eastAsia="en-AU"/>
        </w:rPr>
        <w:t xml:space="preserve">Item 10 provides that </w:t>
      </w:r>
      <w:r w:rsidR="004579FC">
        <w:rPr>
          <w:rFonts w:ascii="Times New Roman" w:eastAsia="Times New Roman" w:hAnsi="Times New Roman"/>
          <w:sz w:val="24"/>
          <w:szCs w:val="24"/>
          <w:lang w:eastAsia="en-AU"/>
        </w:rPr>
        <w:t xml:space="preserve">a </w:t>
      </w:r>
      <w:r w:rsidRPr="004579FC">
        <w:rPr>
          <w:rFonts w:ascii="Times New Roman" w:eastAsia="Times New Roman" w:hAnsi="Times New Roman"/>
          <w:sz w:val="24"/>
          <w:szCs w:val="24"/>
          <w:lang w:eastAsia="en-AU"/>
        </w:rPr>
        <w:t>permit</w:t>
      </w:r>
      <w:r w:rsidR="00FA7F5D">
        <w:rPr>
          <w:rFonts w:ascii="Times New Roman" w:eastAsia="Times New Roman" w:hAnsi="Times New Roman"/>
          <w:sz w:val="24"/>
          <w:szCs w:val="24"/>
          <w:lang w:eastAsia="en-AU"/>
        </w:rPr>
        <w:t xml:space="preserve"> in force under section 15 of the Historic Shipwrecks Act will be taken to be a permit granted under subsection 23 of the new Act. </w:t>
      </w:r>
      <w:r w:rsidRPr="004579FC">
        <w:rPr>
          <w:rFonts w:ascii="Times New Roman" w:eastAsia="Times New Roman" w:hAnsi="Times New Roman"/>
          <w:sz w:val="24"/>
          <w:szCs w:val="24"/>
          <w:lang w:eastAsia="en-AU"/>
        </w:rPr>
        <w:t xml:space="preserve"> </w:t>
      </w:r>
    </w:p>
    <w:p w:rsidR="004A1D7D" w:rsidRPr="004A1D7D" w:rsidRDefault="004A1D7D" w:rsidP="004A1D7D">
      <w:pPr>
        <w:keepNext/>
        <w:keepLines/>
        <w:ind w:left="709" w:hanging="709"/>
        <w:rPr>
          <w:rFonts w:ascii="Times New Roman" w:eastAsia="Times New Roman" w:hAnsi="Times New Roman"/>
          <w:b/>
          <w:kern w:val="28"/>
          <w:sz w:val="24"/>
          <w:szCs w:val="24"/>
          <w:lang w:eastAsia="en-AU"/>
        </w:rPr>
      </w:pPr>
      <w:r w:rsidRPr="004A1D7D">
        <w:rPr>
          <w:rFonts w:ascii="Times New Roman" w:eastAsia="Times New Roman" w:hAnsi="Times New Roman"/>
          <w:b/>
          <w:kern w:val="28"/>
          <w:sz w:val="24"/>
          <w:szCs w:val="24"/>
          <w:lang w:eastAsia="en-AU"/>
        </w:rPr>
        <w:t xml:space="preserve">Item 11 </w:t>
      </w:r>
      <w:r w:rsidRPr="004A1D7D">
        <w:rPr>
          <w:rFonts w:ascii="Times New Roman" w:eastAsia="Times New Roman" w:hAnsi="Times New Roman"/>
          <w:kern w:val="28"/>
          <w:sz w:val="24"/>
          <w:szCs w:val="24"/>
          <w:lang w:eastAsia="en-AU"/>
        </w:rPr>
        <w:t>-</w:t>
      </w:r>
      <w:r w:rsidRPr="004A1D7D">
        <w:rPr>
          <w:rFonts w:ascii="Times New Roman" w:eastAsia="Times New Roman" w:hAnsi="Times New Roman"/>
          <w:b/>
          <w:kern w:val="28"/>
          <w:sz w:val="24"/>
          <w:szCs w:val="24"/>
          <w:lang w:eastAsia="en-AU"/>
        </w:rPr>
        <w:t xml:space="preserve"> Continuation of register</w:t>
      </w:r>
    </w:p>
    <w:p w:rsidR="004A1D7D" w:rsidRPr="004579FC" w:rsidRDefault="004A1D7D" w:rsidP="004A1D7D">
      <w:pPr>
        <w:pStyle w:val="ListParagraph"/>
        <w:numPr>
          <w:ilvl w:val="0"/>
          <w:numId w:val="50"/>
        </w:numPr>
        <w:rPr>
          <w:rFonts w:ascii="Times New Roman" w:eastAsia="Times New Roman" w:hAnsi="Times New Roman"/>
          <w:sz w:val="24"/>
          <w:szCs w:val="24"/>
          <w:lang w:eastAsia="en-AU"/>
        </w:rPr>
      </w:pPr>
      <w:r w:rsidRPr="004579FC">
        <w:rPr>
          <w:rFonts w:ascii="Times New Roman" w:eastAsia="Times New Roman" w:hAnsi="Times New Roman"/>
          <w:sz w:val="24"/>
          <w:szCs w:val="24"/>
          <w:lang w:eastAsia="en-AU"/>
        </w:rPr>
        <w:t xml:space="preserve">Item 11 provides </w:t>
      </w:r>
      <w:r w:rsidR="0060589B">
        <w:rPr>
          <w:rFonts w:ascii="Times New Roman" w:eastAsia="Times New Roman" w:hAnsi="Times New Roman"/>
          <w:sz w:val="24"/>
          <w:szCs w:val="24"/>
          <w:lang w:eastAsia="en-AU"/>
        </w:rPr>
        <w:t xml:space="preserve">for the continuation of the Register of Historic Shipwrecks, which was established under section 12 of the Historic Shipwrecks Act, to continue in existence </w:t>
      </w:r>
      <w:r w:rsidR="008161E4">
        <w:rPr>
          <w:rFonts w:ascii="Times New Roman" w:eastAsia="Times New Roman" w:hAnsi="Times New Roman"/>
          <w:sz w:val="24"/>
          <w:szCs w:val="24"/>
          <w:lang w:eastAsia="en-AU"/>
        </w:rPr>
        <w:t xml:space="preserve">under section 48 of the Underwater Cultural Heritage Act. </w:t>
      </w:r>
    </w:p>
    <w:p w:rsidR="004A1D7D" w:rsidRPr="004A1D7D" w:rsidRDefault="004A1D7D" w:rsidP="004A1D7D">
      <w:pPr>
        <w:keepNext/>
        <w:keepLines/>
        <w:ind w:left="709" w:hanging="709"/>
        <w:rPr>
          <w:rFonts w:ascii="Times New Roman" w:eastAsia="Times New Roman" w:hAnsi="Times New Roman"/>
          <w:b/>
          <w:kern w:val="28"/>
          <w:sz w:val="24"/>
          <w:szCs w:val="24"/>
          <w:lang w:eastAsia="en-AU"/>
        </w:rPr>
      </w:pPr>
      <w:r w:rsidRPr="004A1D7D">
        <w:rPr>
          <w:rFonts w:ascii="Times New Roman" w:eastAsia="Times New Roman" w:hAnsi="Times New Roman"/>
          <w:b/>
          <w:kern w:val="28"/>
          <w:sz w:val="24"/>
          <w:szCs w:val="24"/>
          <w:lang w:eastAsia="en-AU"/>
        </w:rPr>
        <w:t xml:space="preserve">Item 12 </w:t>
      </w:r>
      <w:r w:rsidRPr="004A1D7D">
        <w:rPr>
          <w:rFonts w:ascii="Times New Roman" w:eastAsia="Times New Roman" w:hAnsi="Times New Roman"/>
          <w:kern w:val="28"/>
          <w:sz w:val="24"/>
          <w:szCs w:val="24"/>
          <w:lang w:eastAsia="en-AU"/>
        </w:rPr>
        <w:t>-</w:t>
      </w:r>
      <w:r w:rsidRPr="004A1D7D">
        <w:rPr>
          <w:rFonts w:ascii="Times New Roman" w:eastAsia="Times New Roman" w:hAnsi="Times New Roman"/>
          <w:b/>
          <w:kern w:val="28"/>
          <w:sz w:val="24"/>
          <w:szCs w:val="24"/>
          <w:lang w:eastAsia="en-AU"/>
        </w:rPr>
        <w:t xml:space="preserve"> Evidentiary certificates</w:t>
      </w:r>
    </w:p>
    <w:p w:rsidR="004A1D7D" w:rsidRPr="004A1D7D" w:rsidRDefault="004A1D7D" w:rsidP="004A1D7D">
      <w:pPr>
        <w:pStyle w:val="ListParagraph"/>
        <w:numPr>
          <w:ilvl w:val="0"/>
          <w:numId w:val="50"/>
        </w:numPr>
        <w:rPr>
          <w:rFonts w:ascii="Times New Roman" w:hAnsi="Times New Roman"/>
          <w:sz w:val="24"/>
          <w:szCs w:val="24"/>
        </w:rPr>
      </w:pPr>
      <w:r w:rsidRPr="0060589B">
        <w:rPr>
          <w:rFonts w:ascii="Times New Roman" w:hAnsi="Times New Roman"/>
          <w:sz w:val="24"/>
          <w:szCs w:val="24"/>
          <w:lang w:eastAsia="en-AU"/>
        </w:rPr>
        <w:t xml:space="preserve">Item 12 provides </w:t>
      </w:r>
      <w:r w:rsidR="000E36F0">
        <w:rPr>
          <w:rFonts w:ascii="Times New Roman" w:hAnsi="Times New Roman"/>
          <w:sz w:val="24"/>
          <w:szCs w:val="24"/>
          <w:lang w:eastAsia="en-AU"/>
        </w:rPr>
        <w:t xml:space="preserve">for </w:t>
      </w:r>
      <w:r w:rsidRPr="0060589B">
        <w:rPr>
          <w:rFonts w:ascii="Times New Roman" w:hAnsi="Times New Roman"/>
          <w:sz w:val="24"/>
          <w:szCs w:val="24"/>
          <w:lang w:eastAsia="en-AU"/>
        </w:rPr>
        <w:t xml:space="preserve">evidentiary certificates issued by the Minister under </w:t>
      </w:r>
      <w:r w:rsidR="000E36F0">
        <w:rPr>
          <w:rFonts w:ascii="Times New Roman" w:hAnsi="Times New Roman"/>
          <w:sz w:val="24"/>
          <w:szCs w:val="24"/>
          <w:lang w:eastAsia="en-AU"/>
        </w:rPr>
        <w:t>s</w:t>
      </w:r>
      <w:r w:rsidRPr="0060589B">
        <w:rPr>
          <w:rFonts w:ascii="Times New Roman" w:hAnsi="Times New Roman"/>
          <w:sz w:val="24"/>
          <w:szCs w:val="24"/>
          <w:lang w:eastAsia="en-AU"/>
        </w:rPr>
        <w:t xml:space="preserve">ection 29 of the Historic Shipwrecks Act </w:t>
      </w:r>
      <w:r w:rsidR="00D00055">
        <w:rPr>
          <w:rFonts w:ascii="Times New Roman" w:hAnsi="Times New Roman"/>
          <w:sz w:val="24"/>
          <w:szCs w:val="24"/>
          <w:lang w:eastAsia="en-AU"/>
        </w:rPr>
        <w:t xml:space="preserve">to </w:t>
      </w:r>
      <w:r w:rsidRPr="0060589B">
        <w:rPr>
          <w:rFonts w:ascii="Times New Roman" w:hAnsi="Times New Roman"/>
          <w:sz w:val="24"/>
          <w:szCs w:val="24"/>
          <w:lang w:eastAsia="en-AU"/>
        </w:rPr>
        <w:t>continue to be valid</w:t>
      </w:r>
      <w:r w:rsidR="00D00055">
        <w:rPr>
          <w:rFonts w:ascii="Times New Roman" w:hAnsi="Times New Roman"/>
          <w:sz w:val="24"/>
          <w:szCs w:val="24"/>
          <w:lang w:eastAsia="en-AU"/>
        </w:rPr>
        <w:t>, regardless of the repeal of that Act</w:t>
      </w:r>
      <w:r w:rsidRPr="0060589B">
        <w:rPr>
          <w:rFonts w:ascii="Times New Roman" w:hAnsi="Times New Roman"/>
          <w:sz w:val="24"/>
          <w:szCs w:val="24"/>
          <w:lang w:eastAsia="en-AU"/>
        </w:rPr>
        <w:t>.</w:t>
      </w:r>
    </w:p>
    <w:p w:rsidR="005F6B44" w:rsidRPr="004A1D7D" w:rsidRDefault="005F6B44" w:rsidP="005F6B44">
      <w:pPr>
        <w:rPr>
          <w:rFonts w:ascii="Times New Roman" w:hAnsi="Times New Roman"/>
          <w:sz w:val="24"/>
          <w:szCs w:val="24"/>
        </w:rPr>
      </w:pPr>
    </w:p>
    <w:sectPr w:rsidR="005F6B44" w:rsidRPr="004A1D7D" w:rsidSect="00CF1452">
      <w:pgSz w:w="11906" w:h="16838"/>
      <w:pgMar w:top="907" w:right="1440" w:bottom="907" w:left="1440"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BB8" w:rsidRDefault="006C6BB8" w:rsidP="00A60185">
      <w:pPr>
        <w:spacing w:after="0" w:line="240" w:lineRule="auto"/>
      </w:pPr>
      <w:r>
        <w:separator/>
      </w:r>
    </w:p>
  </w:endnote>
  <w:endnote w:type="continuationSeparator" w:id="0">
    <w:p w:rsidR="006C6BB8" w:rsidRDefault="006C6BB8" w:rsidP="00A60185">
      <w:pPr>
        <w:spacing w:after="0" w:line="240" w:lineRule="auto"/>
      </w:pPr>
      <w:r>
        <w:continuationSeparator/>
      </w:r>
    </w:p>
  </w:endnote>
  <w:endnote w:type="continuationNotice" w:id="1">
    <w:p w:rsidR="006C6BB8" w:rsidRDefault="006C6B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ontserrat Light">
    <w:altName w:val="Calibri"/>
    <w:panose1 w:val="00000000000000000000"/>
    <w:charset w:val="00"/>
    <w:family w:val="modern"/>
    <w:notTrueType/>
    <w:pitch w:val="variable"/>
    <w:sig w:usb0="00000007" w:usb1="00000000" w:usb2="00000000" w:usb3="00000000" w:csb0="00000093" w:csb1="00000000"/>
  </w:font>
  <w:font w:name="Adobe Garamond Pro">
    <w:altName w:val="Adobe Garamond Pro"/>
    <w:charset w:val="00"/>
    <w:family w:val="auto"/>
    <w:pitch w:val="default"/>
  </w:font>
  <w:font w:name="Times (T1) Regular">
    <w:panose1 w:val="00000000000000000000"/>
    <w:charset w:val="00"/>
    <w:family w:val="auto"/>
    <w:notTrueType/>
    <w:pitch w:val="default"/>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yriad Pro Light">
    <w:altName w:val="Arial"/>
    <w:panose1 w:val="00000000000000000000"/>
    <w:charset w:val="00"/>
    <w:family w:val="swiss"/>
    <w:notTrueType/>
    <w:pitch w:val="variable"/>
    <w:sig w:usb0="00000001" w:usb1="5000204B" w:usb2="00000000" w:usb3="00000000" w:csb0="0000009F" w:csb1="00000000"/>
  </w:font>
  <w:font w:name="Adobe Garamond Pro Bold">
    <w:panose1 w:val="00000000000000000000"/>
    <w:charset w:val="00"/>
    <w:family w:val="roman"/>
    <w:notTrueType/>
    <w:pitch w:val="variable"/>
    <w:sig w:usb0="00000007" w:usb1="00000001" w:usb2="00000000" w:usb3="00000000" w:csb0="00000093"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011119"/>
      <w:docPartObj>
        <w:docPartGallery w:val="Page Numbers (Bottom of Page)"/>
        <w:docPartUnique/>
      </w:docPartObj>
    </w:sdtPr>
    <w:sdtEndPr>
      <w:rPr>
        <w:rFonts w:ascii="Times New Roman" w:hAnsi="Times New Roman"/>
        <w:noProof/>
        <w:sz w:val="24"/>
        <w:szCs w:val="24"/>
      </w:rPr>
    </w:sdtEndPr>
    <w:sdtContent>
      <w:p w:rsidR="006C6BB8" w:rsidRPr="007C6544" w:rsidRDefault="006C6BB8">
        <w:pPr>
          <w:pStyle w:val="Footer"/>
          <w:jc w:val="center"/>
          <w:rPr>
            <w:rFonts w:ascii="Times New Roman" w:hAnsi="Times New Roman"/>
            <w:sz w:val="24"/>
            <w:szCs w:val="24"/>
          </w:rPr>
        </w:pPr>
        <w:r w:rsidRPr="007C6544">
          <w:rPr>
            <w:rFonts w:ascii="Times New Roman" w:hAnsi="Times New Roman"/>
            <w:sz w:val="24"/>
            <w:szCs w:val="24"/>
          </w:rPr>
          <w:fldChar w:fldCharType="begin"/>
        </w:r>
        <w:r w:rsidRPr="007C6544">
          <w:rPr>
            <w:rFonts w:ascii="Times New Roman" w:hAnsi="Times New Roman"/>
            <w:sz w:val="24"/>
            <w:szCs w:val="24"/>
          </w:rPr>
          <w:instrText xml:space="preserve"> PAGE   \* MERGEFORMAT </w:instrText>
        </w:r>
        <w:r w:rsidRPr="007C6544">
          <w:rPr>
            <w:rFonts w:ascii="Times New Roman" w:hAnsi="Times New Roman"/>
            <w:sz w:val="24"/>
            <w:szCs w:val="24"/>
          </w:rPr>
          <w:fldChar w:fldCharType="separate"/>
        </w:r>
        <w:r w:rsidR="00D1792B">
          <w:rPr>
            <w:rFonts w:ascii="Times New Roman" w:hAnsi="Times New Roman"/>
            <w:noProof/>
            <w:sz w:val="24"/>
            <w:szCs w:val="24"/>
          </w:rPr>
          <w:t>4</w:t>
        </w:r>
        <w:r w:rsidRPr="007C6544">
          <w:rPr>
            <w:rFonts w:ascii="Times New Roman" w:hAnsi="Times New Roman"/>
            <w:noProof/>
            <w:sz w:val="24"/>
            <w:szCs w:val="24"/>
          </w:rPr>
          <w:fldChar w:fldCharType="end"/>
        </w:r>
      </w:p>
    </w:sdtContent>
  </w:sdt>
  <w:p w:rsidR="006C6BB8" w:rsidRDefault="006C6B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BB8" w:rsidRDefault="006C6BB8" w:rsidP="00A60185">
      <w:pPr>
        <w:spacing w:after="0" w:line="240" w:lineRule="auto"/>
      </w:pPr>
      <w:r>
        <w:separator/>
      </w:r>
    </w:p>
  </w:footnote>
  <w:footnote w:type="continuationSeparator" w:id="0">
    <w:p w:rsidR="006C6BB8" w:rsidRDefault="006C6BB8" w:rsidP="00A60185">
      <w:pPr>
        <w:spacing w:after="0" w:line="240" w:lineRule="auto"/>
      </w:pPr>
      <w:r>
        <w:continuationSeparator/>
      </w:r>
    </w:p>
  </w:footnote>
  <w:footnote w:type="continuationNotice" w:id="1">
    <w:p w:rsidR="006C6BB8" w:rsidRDefault="006C6BB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E54E718"/>
    <w:lvl w:ilvl="0">
      <w:start w:val="1"/>
      <w:numFmt w:val="bullet"/>
      <w:lvlText w:val=""/>
      <w:lvlJc w:val="left"/>
      <w:pPr>
        <w:tabs>
          <w:tab w:val="num" w:pos="360"/>
        </w:tabs>
        <w:ind w:left="360" w:hanging="360"/>
      </w:pPr>
      <w:rPr>
        <w:rFonts w:ascii="Symbol" w:hAnsi="Symbol" w:hint="default"/>
      </w:rPr>
    </w:lvl>
  </w:abstractNum>
  <w:abstractNum w:abstractNumId="1">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057D307C"/>
    <w:multiLevelType w:val="hybridMultilevel"/>
    <w:tmpl w:val="DE8642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CC51D41"/>
    <w:multiLevelType w:val="hybridMultilevel"/>
    <w:tmpl w:val="1FD20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8023FB"/>
    <w:multiLevelType w:val="multilevel"/>
    <w:tmpl w:val="06C2B858"/>
    <w:lvl w:ilvl="0">
      <w:start w:val="1"/>
      <w:numFmt w:val="bullet"/>
      <w:lvlText w:val=""/>
      <w:lvlJc w:val="left"/>
      <w:pPr>
        <w:ind w:left="369" w:hanging="369"/>
      </w:pPr>
      <w:rPr>
        <w:rFonts w:ascii="Symbol" w:hAnsi="Symbol" w:hint="default"/>
      </w:rPr>
    </w:lvl>
    <w:lvl w:ilvl="1">
      <w:start w:val="1"/>
      <w:numFmt w:val="bullet"/>
      <w:lvlText w:val="o"/>
      <w:lvlJc w:val="left"/>
      <w:pPr>
        <w:ind w:left="737" w:hanging="368"/>
      </w:pPr>
      <w:rPr>
        <w:rFonts w:ascii="Courier New" w:hAnsi="Courier New"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12870B22"/>
    <w:multiLevelType w:val="hybridMultilevel"/>
    <w:tmpl w:val="688078BE"/>
    <w:lvl w:ilvl="0" w:tplc="7982DEB2">
      <w:start w:val="1"/>
      <w:numFmt w:val="lowerLetter"/>
      <w:lvlText w:val="(%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AD75213"/>
    <w:multiLevelType w:val="hybridMultilevel"/>
    <w:tmpl w:val="B890E6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C0B0F7D"/>
    <w:multiLevelType w:val="hybridMultilevel"/>
    <w:tmpl w:val="688078BE"/>
    <w:lvl w:ilvl="0" w:tplc="7982DEB2">
      <w:start w:val="1"/>
      <w:numFmt w:val="lowerLetter"/>
      <w:lvlText w:val="(%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E571729"/>
    <w:multiLevelType w:val="multilevel"/>
    <w:tmpl w:val="A1E67300"/>
    <w:styleLink w:val="LegalTemplate"/>
    <w:lvl w:ilvl="0">
      <w:start w:val="1"/>
      <w:numFmt w:val="decimal"/>
      <w:lvlText w:val="%1."/>
      <w:lvlJc w:val="left"/>
      <w:pPr>
        <w:tabs>
          <w:tab w:val="num" w:pos="851"/>
        </w:tabs>
        <w:ind w:left="851" w:hanging="851"/>
      </w:pPr>
      <w:rPr>
        <w:rFonts w:ascii="Arial" w:hAnsi="Arial" w:hint="default"/>
        <w:b/>
        <w:sz w:val="28"/>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F745BC2"/>
    <w:multiLevelType w:val="multilevel"/>
    <w:tmpl w:val="E5E89F92"/>
    <w:numStyleLink w:val="BulletList"/>
  </w:abstractNum>
  <w:abstractNum w:abstractNumId="11">
    <w:nsid w:val="21197983"/>
    <w:multiLevelType w:val="hybridMultilevel"/>
    <w:tmpl w:val="688078BE"/>
    <w:lvl w:ilvl="0" w:tplc="7982DEB2">
      <w:start w:val="1"/>
      <w:numFmt w:val="lowerLetter"/>
      <w:lvlText w:val="(%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15741D3"/>
    <w:multiLevelType w:val="hybridMultilevel"/>
    <w:tmpl w:val="857C46C6"/>
    <w:lvl w:ilvl="0" w:tplc="97761DFC">
      <w:start w:val="1"/>
      <w:numFmt w:val="bullet"/>
      <w:pStyle w:val="Bullets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nsid w:val="24FE5D3D"/>
    <w:multiLevelType w:val="hybridMultilevel"/>
    <w:tmpl w:val="144C2B64"/>
    <w:lvl w:ilvl="0" w:tplc="E1AC2486">
      <w:start w:val="1"/>
      <w:numFmt w:val="bullet"/>
      <w:pStyle w:val="Bullets1"/>
      <w:lvlText w:val=""/>
      <w:lvlJc w:val="left"/>
      <w:pPr>
        <w:ind w:left="717" w:hanging="360"/>
      </w:pPr>
      <w:rPr>
        <w:rFonts w:ascii="Symbol" w:hAnsi="Symbol" w:hint="default"/>
        <w:sz w:val="20"/>
        <w:szCs w:val="20"/>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4">
    <w:nsid w:val="2657193D"/>
    <w:multiLevelType w:val="hybridMultilevel"/>
    <w:tmpl w:val="CFD46D12"/>
    <w:lvl w:ilvl="0" w:tplc="5B2AF15E">
      <w:start w:val="1"/>
      <w:numFmt w:val="bullet"/>
      <w:lvlText w:val="o"/>
      <w:lvlJc w:val="left"/>
      <w:pPr>
        <w:ind w:left="672" w:hanging="360"/>
      </w:pPr>
      <w:rPr>
        <w:rFonts w:ascii="Courier New" w:hAnsi="Courier New" w:hint="default"/>
      </w:rPr>
    </w:lvl>
    <w:lvl w:ilvl="1" w:tplc="0C090003" w:tentative="1">
      <w:start w:val="1"/>
      <w:numFmt w:val="bullet"/>
      <w:lvlText w:val="o"/>
      <w:lvlJc w:val="left"/>
      <w:pPr>
        <w:ind w:left="1392" w:hanging="360"/>
      </w:pPr>
      <w:rPr>
        <w:rFonts w:ascii="Courier New" w:hAnsi="Courier New" w:cs="Courier New" w:hint="default"/>
      </w:rPr>
    </w:lvl>
    <w:lvl w:ilvl="2" w:tplc="0C090005" w:tentative="1">
      <w:start w:val="1"/>
      <w:numFmt w:val="bullet"/>
      <w:lvlText w:val=""/>
      <w:lvlJc w:val="left"/>
      <w:pPr>
        <w:ind w:left="2112" w:hanging="360"/>
      </w:pPr>
      <w:rPr>
        <w:rFonts w:ascii="Wingdings" w:hAnsi="Wingdings" w:hint="default"/>
      </w:rPr>
    </w:lvl>
    <w:lvl w:ilvl="3" w:tplc="0C090001" w:tentative="1">
      <w:start w:val="1"/>
      <w:numFmt w:val="bullet"/>
      <w:lvlText w:val=""/>
      <w:lvlJc w:val="left"/>
      <w:pPr>
        <w:ind w:left="2832" w:hanging="360"/>
      </w:pPr>
      <w:rPr>
        <w:rFonts w:ascii="Symbol" w:hAnsi="Symbol" w:hint="default"/>
      </w:rPr>
    </w:lvl>
    <w:lvl w:ilvl="4" w:tplc="0C090003" w:tentative="1">
      <w:start w:val="1"/>
      <w:numFmt w:val="bullet"/>
      <w:lvlText w:val="o"/>
      <w:lvlJc w:val="left"/>
      <w:pPr>
        <w:ind w:left="3552" w:hanging="360"/>
      </w:pPr>
      <w:rPr>
        <w:rFonts w:ascii="Courier New" w:hAnsi="Courier New" w:cs="Courier New" w:hint="default"/>
      </w:rPr>
    </w:lvl>
    <w:lvl w:ilvl="5" w:tplc="0C090005" w:tentative="1">
      <w:start w:val="1"/>
      <w:numFmt w:val="bullet"/>
      <w:lvlText w:val=""/>
      <w:lvlJc w:val="left"/>
      <w:pPr>
        <w:ind w:left="4272" w:hanging="360"/>
      </w:pPr>
      <w:rPr>
        <w:rFonts w:ascii="Wingdings" w:hAnsi="Wingdings" w:hint="default"/>
      </w:rPr>
    </w:lvl>
    <w:lvl w:ilvl="6" w:tplc="0C090001" w:tentative="1">
      <w:start w:val="1"/>
      <w:numFmt w:val="bullet"/>
      <w:lvlText w:val=""/>
      <w:lvlJc w:val="left"/>
      <w:pPr>
        <w:ind w:left="4992" w:hanging="360"/>
      </w:pPr>
      <w:rPr>
        <w:rFonts w:ascii="Symbol" w:hAnsi="Symbol" w:hint="default"/>
      </w:rPr>
    </w:lvl>
    <w:lvl w:ilvl="7" w:tplc="0C090003" w:tentative="1">
      <w:start w:val="1"/>
      <w:numFmt w:val="bullet"/>
      <w:lvlText w:val="o"/>
      <w:lvlJc w:val="left"/>
      <w:pPr>
        <w:ind w:left="5712" w:hanging="360"/>
      </w:pPr>
      <w:rPr>
        <w:rFonts w:ascii="Courier New" w:hAnsi="Courier New" w:cs="Courier New" w:hint="default"/>
      </w:rPr>
    </w:lvl>
    <w:lvl w:ilvl="8" w:tplc="0C090005" w:tentative="1">
      <w:start w:val="1"/>
      <w:numFmt w:val="bullet"/>
      <w:lvlText w:val=""/>
      <w:lvlJc w:val="left"/>
      <w:pPr>
        <w:ind w:left="6432" w:hanging="360"/>
      </w:pPr>
      <w:rPr>
        <w:rFonts w:ascii="Wingdings" w:hAnsi="Wingdings" w:hint="default"/>
      </w:rPr>
    </w:lvl>
  </w:abstractNum>
  <w:abstractNum w:abstractNumId="15">
    <w:nsid w:val="294213C3"/>
    <w:multiLevelType w:val="multilevel"/>
    <w:tmpl w:val="0EAAE3F8"/>
    <w:styleLink w:val="LegalListStyle1"/>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B9A73EA"/>
    <w:multiLevelType w:val="hybridMultilevel"/>
    <w:tmpl w:val="688078BE"/>
    <w:lvl w:ilvl="0" w:tplc="7982DEB2">
      <w:start w:val="1"/>
      <w:numFmt w:val="lowerLetter"/>
      <w:lvlText w:val="(%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6228A"/>
    <w:multiLevelType w:val="hybridMultilevel"/>
    <w:tmpl w:val="901ACD58"/>
    <w:lvl w:ilvl="0" w:tplc="7982DEB2">
      <w:start w:val="1"/>
      <w:numFmt w:val="lowerLetter"/>
      <w:lvlText w:val="(%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B8704B"/>
    <w:multiLevelType w:val="hybridMultilevel"/>
    <w:tmpl w:val="901ACD58"/>
    <w:lvl w:ilvl="0" w:tplc="7982DEB2">
      <w:start w:val="1"/>
      <w:numFmt w:val="lowerLetter"/>
      <w:lvlText w:val="(%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D137744"/>
    <w:multiLevelType w:val="hybridMultilevel"/>
    <w:tmpl w:val="89E8FF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2D5552AA"/>
    <w:multiLevelType w:val="hybridMultilevel"/>
    <w:tmpl w:val="688078BE"/>
    <w:lvl w:ilvl="0" w:tplc="7982DEB2">
      <w:start w:val="1"/>
      <w:numFmt w:val="lowerLetter"/>
      <w:lvlText w:val="(%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DBA64E2"/>
    <w:multiLevelType w:val="singleLevel"/>
    <w:tmpl w:val="D69CDD10"/>
    <w:lvl w:ilvl="0">
      <w:start w:val="1"/>
      <w:numFmt w:val="decimal"/>
      <w:pStyle w:val="Dotpoint"/>
      <w:lvlText w:val="%1."/>
      <w:lvlJc w:val="left"/>
      <w:pPr>
        <w:tabs>
          <w:tab w:val="num" w:pos="360"/>
        </w:tabs>
        <w:ind w:left="360" w:hanging="360"/>
      </w:pPr>
      <w:rPr>
        <w:b w:val="0"/>
        <w:i w:val="0"/>
      </w:rPr>
    </w:lvl>
  </w:abstractNum>
  <w:abstractNum w:abstractNumId="22">
    <w:nsid w:val="2DC04E09"/>
    <w:multiLevelType w:val="multilevel"/>
    <w:tmpl w:val="6ED8E7E2"/>
    <w:lvl w:ilvl="0">
      <w:start w:val="1"/>
      <w:numFmt w:val="decimal"/>
      <w:pStyle w:val="EMScheduleheading"/>
      <w:lvlText w:val="Schedule %1"/>
      <w:lvlJc w:val="center"/>
      <w:pPr>
        <w:tabs>
          <w:tab w:val="num" w:pos="993"/>
        </w:tabs>
        <w:ind w:left="993" w:firstLine="0"/>
      </w:pPr>
      <w:rPr>
        <w:rFonts w:ascii="Arial" w:hAnsi="Arial" w:hint="default"/>
        <w:b/>
        <w:i w:val="0"/>
        <w:sz w:val="22"/>
      </w:rPr>
    </w:lvl>
    <w:lvl w:ilvl="1">
      <w:start w:val="1"/>
      <w:numFmt w:val="decimal"/>
      <w:pStyle w:val="EMLevel1"/>
      <w:lvlText w:val="%1.%2"/>
      <w:lvlJc w:val="left"/>
      <w:pPr>
        <w:tabs>
          <w:tab w:val="num" w:pos="1277"/>
        </w:tabs>
        <w:ind w:left="1277" w:hanging="709"/>
      </w:pPr>
      <w:rPr>
        <w:rFonts w:hint="default"/>
        <w:b w:val="0"/>
        <w:color w:val="auto"/>
      </w:rPr>
    </w:lvl>
    <w:lvl w:ilvl="2">
      <w:start w:val="1"/>
      <w:numFmt w:val="lowerLetter"/>
      <w:pStyle w:val="EMLevel2"/>
      <w:lvlText w:val="(%3)"/>
      <w:lvlJc w:val="left"/>
      <w:pPr>
        <w:tabs>
          <w:tab w:val="num" w:pos="1276"/>
        </w:tabs>
        <w:ind w:left="1276" w:hanging="567"/>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EMLevel3"/>
      <w:lvlText w:val="(%4)"/>
      <w:lvlJc w:val="left"/>
      <w:pPr>
        <w:tabs>
          <w:tab w:val="num" w:pos="1843"/>
        </w:tabs>
        <w:ind w:left="1843" w:hanging="567"/>
      </w:pPr>
      <w:rPr>
        <w:rFonts w:hint="default"/>
      </w:rPr>
    </w:lvl>
    <w:lvl w:ilvl="4">
      <w:start w:val="1"/>
      <w:numFmt w:val="upperLetter"/>
      <w:pStyle w:val="EMLevel4"/>
      <w:lvlText w:val="(%5)"/>
      <w:lvlJc w:val="left"/>
      <w:pPr>
        <w:tabs>
          <w:tab w:val="num" w:pos="2410"/>
        </w:tabs>
        <w:ind w:left="2410"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42C3772"/>
    <w:multiLevelType w:val="hybridMultilevel"/>
    <w:tmpl w:val="1D1E50D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C50147C"/>
    <w:multiLevelType w:val="hybridMultilevel"/>
    <w:tmpl w:val="9212232E"/>
    <w:lvl w:ilvl="0" w:tplc="CDD05A96">
      <w:start w:val="1"/>
      <w:numFmt w:val="decimal"/>
      <w:lvlText w:val="%1."/>
      <w:lvlJc w:val="left"/>
      <w:pPr>
        <w:ind w:left="360" w:hanging="360"/>
      </w:pPr>
      <w:rPr>
        <w:b w:val="0"/>
      </w:rPr>
    </w:lvl>
    <w:lvl w:ilvl="1" w:tplc="7982DEB2">
      <w:start w:val="1"/>
      <w:numFmt w:val="lowerLetter"/>
      <w:lvlText w:val="(%2)"/>
      <w:lvlJc w:val="left"/>
      <w:pPr>
        <w:ind w:left="1080" w:hanging="360"/>
      </w:pPr>
      <w:rPr>
        <w:rFonts w:hint="default"/>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3D3C6973"/>
    <w:multiLevelType w:val="hybridMultilevel"/>
    <w:tmpl w:val="688078BE"/>
    <w:lvl w:ilvl="0" w:tplc="7982DEB2">
      <w:start w:val="1"/>
      <w:numFmt w:val="lowerLetter"/>
      <w:lvlText w:val="(%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D714D4B"/>
    <w:multiLevelType w:val="multilevel"/>
    <w:tmpl w:val="484032EC"/>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pStyle w:val="Diagram"/>
      <w:suff w:val="space"/>
      <w:lvlText w:val="Diagram %1.%3"/>
      <w:lvlJc w:val="left"/>
      <w:pPr>
        <w:ind w:left="1134" w:firstLine="0"/>
      </w:pPr>
      <w:rPr>
        <w:rFonts w:hint="default"/>
      </w:rPr>
    </w:lvl>
    <w:lvl w:ilvl="3">
      <w:start w:val="1"/>
      <w:numFmt w:val="decimal"/>
      <w:pStyle w:val="ExampleHeading"/>
      <w:suff w:val="space"/>
      <w:lvlText w:val="Example %1.%4"/>
      <w:lvlJc w:val="left"/>
      <w:pPr>
        <w:ind w:left="1134" w:firstLine="0"/>
      </w:pPr>
      <w:rPr>
        <w:rFonts w:hint="default"/>
      </w:rPr>
    </w:lvl>
    <w:lvl w:ilvl="4">
      <w:start w:val="1"/>
      <w:numFmt w:val="decimal"/>
      <w:pStyle w:val="TableHeadingoutsidetable"/>
      <w:suff w:val="space"/>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2B9701D"/>
    <w:multiLevelType w:val="hybridMultilevel"/>
    <w:tmpl w:val="C21C4412"/>
    <w:lvl w:ilvl="0" w:tplc="163075A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449A0BFB"/>
    <w:multiLevelType w:val="hybridMultilevel"/>
    <w:tmpl w:val="067E8C98"/>
    <w:lvl w:ilvl="0" w:tplc="163075A4">
      <w:start w:val="1"/>
      <w:numFmt w:val="lowerLetter"/>
      <w:lvlText w:val="(%1)"/>
      <w:lvlJc w:val="left"/>
      <w:pPr>
        <w:ind w:left="1378" w:hanging="180"/>
      </w:pPr>
      <w:rPr>
        <w:rFonts w:hint="default"/>
      </w:rPr>
    </w:lvl>
    <w:lvl w:ilvl="1" w:tplc="0C090019">
      <w:start w:val="1"/>
      <w:numFmt w:val="lowerLetter"/>
      <w:lvlText w:val="%2."/>
      <w:lvlJc w:val="left"/>
      <w:pPr>
        <w:ind w:left="1018" w:hanging="360"/>
      </w:pPr>
    </w:lvl>
    <w:lvl w:ilvl="2" w:tplc="0C09001B">
      <w:start w:val="1"/>
      <w:numFmt w:val="lowerRoman"/>
      <w:lvlText w:val="%3."/>
      <w:lvlJc w:val="right"/>
      <w:pPr>
        <w:ind w:left="1738" w:hanging="180"/>
      </w:pPr>
    </w:lvl>
    <w:lvl w:ilvl="3" w:tplc="0C09000F">
      <w:start w:val="1"/>
      <w:numFmt w:val="decimal"/>
      <w:lvlText w:val="%4."/>
      <w:lvlJc w:val="left"/>
      <w:pPr>
        <w:ind w:left="2458" w:hanging="360"/>
      </w:pPr>
    </w:lvl>
    <w:lvl w:ilvl="4" w:tplc="0C090019" w:tentative="1">
      <w:start w:val="1"/>
      <w:numFmt w:val="lowerLetter"/>
      <w:lvlText w:val="%5."/>
      <w:lvlJc w:val="left"/>
      <w:pPr>
        <w:ind w:left="3178" w:hanging="360"/>
      </w:pPr>
    </w:lvl>
    <w:lvl w:ilvl="5" w:tplc="0C09001B" w:tentative="1">
      <w:start w:val="1"/>
      <w:numFmt w:val="lowerRoman"/>
      <w:lvlText w:val="%6."/>
      <w:lvlJc w:val="right"/>
      <w:pPr>
        <w:ind w:left="3898" w:hanging="180"/>
      </w:pPr>
    </w:lvl>
    <w:lvl w:ilvl="6" w:tplc="0C09000F" w:tentative="1">
      <w:start w:val="1"/>
      <w:numFmt w:val="decimal"/>
      <w:lvlText w:val="%7."/>
      <w:lvlJc w:val="left"/>
      <w:pPr>
        <w:ind w:left="4618" w:hanging="360"/>
      </w:pPr>
    </w:lvl>
    <w:lvl w:ilvl="7" w:tplc="0C090019" w:tentative="1">
      <w:start w:val="1"/>
      <w:numFmt w:val="lowerLetter"/>
      <w:lvlText w:val="%8."/>
      <w:lvlJc w:val="left"/>
      <w:pPr>
        <w:ind w:left="5338" w:hanging="360"/>
      </w:pPr>
    </w:lvl>
    <w:lvl w:ilvl="8" w:tplc="0C09001B" w:tentative="1">
      <w:start w:val="1"/>
      <w:numFmt w:val="lowerRoman"/>
      <w:lvlText w:val="%9."/>
      <w:lvlJc w:val="right"/>
      <w:pPr>
        <w:ind w:left="6058" w:hanging="180"/>
      </w:pPr>
    </w:lvl>
  </w:abstractNum>
  <w:abstractNum w:abstractNumId="31">
    <w:nsid w:val="4804059B"/>
    <w:multiLevelType w:val="hybridMultilevel"/>
    <w:tmpl w:val="4B7C651C"/>
    <w:lvl w:ilvl="0" w:tplc="327C3454">
      <w:start w:val="1"/>
      <w:numFmt w:val="upperLetter"/>
      <w:pStyle w:val="LegalRecitals"/>
      <w:lvlText w:val="%1."/>
      <w:lvlJc w:val="left"/>
      <w:pPr>
        <w:ind w:left="720" w:hanging="360"/>
      </w:pPr>
      <w:rPr>
        <w:rFonts w:ascii="Arial" w:hAnsi="Arial" w:hint="default"/>
        <w:b w:val="0"/>
        <w:i w:val="0"/>
        <w:sz w:val="22"/>
      </w:rPr>
    </w:lvl>
    <w:lvl w:ilvl="1" w:tplc="C7C69DA0" w:tentative="1">
      <w:start w:val="1"/>
      <w:numFmt w:val="lowerLetter"/>
      <w:lvlText w:val="%2."/>
      <w:lvlJc w:val="left"/>
      <w:pPr>
        <w:ind w:left="1440" w:hanging="360"/>
      </w:pPr>
    </w:lvl>
    <w:lvl w:ilvl="2" w:tplc="A1282332" w:tentative="1">
      <w:start w:val="1"/>
      <w:numFmt w:val="lowerRoman"/>
      <w:lvlText w:val="%3."/>
      <w:lvlJc w:val="right"/>
      <w:pPr>
        <w:ind w:left="2160" w:hanging="180"/>
      </w:pPr>
    </w:lvl>
    <w:lvl w:ilvl="3" w:tplc="B952F16A" w:tentative="1">
      <w:start w:val="1"/>
      <w:numFmt w:val="decimal"/>
      <w:lvlText w:val="%4."/>
      <w:lvlJc w:val="left"/>
      <w:pPr>
        <w:ind w:left="2880" w:hanging="360"/>
      </w:pPr>
    </w:lvl>
    <w:lvl w:ilvl="4" w:tplc="1564FE94" w:tentative="1">
      <w:start w:val="1"/>
      <w:numFmt w:val="lowerLetter"/>
      <w:lvlText w:val="%5."/>
      <w:lvlJc w:val="left"/>
      <w:pPr>
        <w:ind w:left="3600" w:hanging="360"/>
      </w:pPr>
    </w:lvl>
    <w:lvl w:ilvl="5" w:tplc="1B1C7BCC" w:tentative="1">
      <w:start w:val="1"/>
      <w:numFmt w:val="lowerRoman"/>
      <w:lvlText w:val="%6."/>
      <w:lvlJc w:val="right"/>
      <w:pPr>
        <w:ind w:left="4320" w:hanging="180"/>
      </w:pPr>
    </w:lvl>
    <w:lvl w:ilvl="6" w:tplc="BBDA38EC" w:tentative="1">
      <w:start w:val="1"/>
      <w:numFmt w:val="decimal"/>
      <w:lvlText w:val="%7."/>
      <w:lvlJc w:val="left"/>
      <w:pPr>
        <w:ind w:left="5040" w:hanging="360"/>
      </w:pPr>
    </w:lvl>
    <w:lvl w:ilvl="7" w:tplc="020A895C" w:tentative="1">
      <w:start w:val="1"/>
      <w:numFmt w:val="lowerLetter"/>
      <w:lvlText w:val="%8."/>
      <w:lvlJc w:val="left"/>
      <w:pPr>
        <w:ind w:left="5760" w:hanging="360"/>
      </w:pPr>
    </w:lvl>
    <w:lvl w:ilvl="8" w:tplc="1B6A2C28" w:tentative="1">
      <w:start w:val="1"/>
      <w:numFmt w:val="lowerRoman"/>
      <w:lvlText w:val="%9."/>
      <w:lvlJc w:val="right"/>
      <w:pPr>
        <w:ind w:left="6480" w:hanging="180"/>
      </w:pPr>
    </w:lvl>
  </w:abstractNum>
  <w:abstractNum w:abstractNumId="32">
    <w:nsid w:val="54A51419"/>
    <w:multiLevelType w:val="hybridMultilevel"/>
    <w:tmpl w:val="6CDA5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6500D79"/>
    <w:multiLevelType w:val="hybridMultilevel"/>
    <w:tmpl w:val="688078BE"/>
    <w:lvl w:ilvl="0" w:tplc="7982DEB2">
      <w:start w:val="1"/>
      <w:numFmt w:val="lowerLetter"/>
      <w:lvlText w:val="(%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5456429"/>
    <w:multiLevelType w:val="multilevel"/>
    <w:tmpl w:val="E898CC72"/>
    <w:numStyleLink w:val="KeyPoints"/>
  </w:abstractNum>
  <w:abstractNum w:abstractNumId="35">
    <w:nsid w:val="675F0747"/>
    <w:multiLevelType w:val="hybridMultilevel"/>
    <w:tmpl w:val="688078BE"/>
    <w:lvl w:ilvl="0" w:tplc="7982DEB2">
      <w:start w:val="1"/>
      <w:numFmt w:val="lowerLetter"/>
      <w:lvlText w:val="(%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7D11167"/>
    <w:multiLevelType w:val="hybridMultilevel"/>
    <w:tmpl w:val="B54C9818"/>
    <w:lvl w:ilvl="0" w:tplc="37D2F98C">
      <w:start w:val="1"/>
      <w:numFmt w:val="decimal"/>
      <w:lvlText w:val="(%1)"/>
      <w:lvlJc w:val="left"/>
      <w:pPr>
        <w:ind w:left="720" w:hanging="360"/>
      </w:pPr>
      <w:rPr>
        <w:rFonts w:hint="default"/>
      </w:rPr>
    </w:lvl>
    <w:lvl w:ilvl="1" w:tplc="12EC36C0" w:tentative="1">
      <w:start w:val="1"/>
      <w:numFmt w:val="lowerLetter"/>
      <w:lvlText w:val="%2."/>
      <w:lvlJc w:val="left"/>
      <w:pPr>
        <w:ind w:left="1440" w:hanging="360"/>
      </w:pPr>
    </w:lvl>
    <w:lvl w:ilvl="2" w:tplc="C792A60E" w:tentative="1">
      <w:start w:val="1"/>
      <w:numFmt w:val="lowerRoman"/>
      <w:lvlText w:val="%3."/>
      <w:lvlJc w:val="right"/>
      <w:pPr>
        <w:ind w:left="2160" w:hanging="180"/>
      </w:pPr>
    </w:lvl>
    <w:lvl w:ilvl="3" w:tplc="D1C4FD40" w:tentative="1">
      <w:start w:val="1"/>
      <w:numFmt w:val="decimal"/>
      <w:lvlText w:val="%4."/>
      <w:lvlJc w:val="left"/>
      <w:pPr>
        <w:ind w:left="2880" w:hanging="360"/>
      </w:pPr>
    </w:lvl>
    <w:lvl w:ilvl="4" w:tplc="3E6AC9DA" w:tentative="1">
      <w:start w:val="1"/>
      <w:numFmt w:val="lowerLetter"/>
      <w:lvlText w:val="%5."/>
      <w:lvlJc w:val="left"/>
      <w:pPr>
        <w:ind w:left="3600" w:hanging="360"/>
      </w:pPr>
    </w:lvl>
    <w:lvl w:ilvl="5" w:tplc="4C6C226E" w:tentative="1">
      <w:start w:val="1"/>
      <w:numFmt w:val="lowerRoman"/>
      <w:lvlText w:val="%6."/>
      <w:lvlJc w:val="right"/>
      <w:pPr>
        <w:ind w:left="4320" w:hanging="180"/>
      </w:pPr>
    </w:lvl>
    <w:lvl w:ilvl="6" w:tplc="48185296" w:tentative="1">
      <w:start w:val="1"/>
      <w:numFmt w:val="decimal"/>
      <w:lvlText w:val="%7."/>
      <w:lvlJc w:val="left"/>
      <w:pPr>
        <w:ind w:left="5040" w:hanging="360"/>
      </w:pPr>
    </w:lvl>
    <w:lvl w:ilvl="7" w:tplc="BDC01C9C" w:tentative="1">
      <w:start w:val="1"/>
      <w:numFmt w:val="lowerLetter"/>
      <w:lvlText w:val="%8."/>
      <w:lvlJc w:val="left"/>
      <w:pPr>
        <w:ind w:left="5760" w:hanging="360"/>
      </w:pPr>
    </w:lvl>
    <w:lvl w:ilvl="8" w:tplc="06E82C10" w:tentative="1">
      <w:start w:val="1"/>
      <w:numFmt w:val="lowerRoman"/>
      <w:lvlText w:val="%9."/>
      <w:lvlJc w:val="right"/>
      <w:pPr>
        <w:ind w:left="6480" w:hanging="180"/>
      </w:pPr>
    </w:lvl>
  </w:abstractNum>
  <w:abstractNum w:abstractNumId="37">
    <w:nsid w:val="67F44A27"/>
    <w:multiLevelType w:val="singleLevel"/>
    <w:tmpl w:val="72C8CB5A"/>
    <w:lvl w:ilvl="0">
      <w:start w:val="1"/>
      <w:numFmt w:val="bullet"/>
      <w:pStyle w:val="Bullet"/>
      <w:lvlText w:val=""/>
      <w:lvlJc w:val="left"/>
      <w:pPr>
        <w:tabs>
          <w:tab w:val="num" w:pos="720"/>
        </w:tabs>
        <w:ind w:left="720" w:hanging="360"/>
      </w:pPr>
      <w:rPr>
        <w:rFonts w:ascii="Symbol" w:hAnsi="Symbol" w:hint="default"/>
      </w:rPr>
    </w:lvl>
  </w:abstractNum>
  <w:abstractNum w:abstractNumId="38">
    <w:nsid w:val="681C3F59"/>
    <w:multiLevelType w:val="multilevel"/>
    <w:tmpl w:val="24B45B0C"/>
    <w:lvl w:ilvl="0">
      <w:start w:val="1"/>
      <w:numFmt w:val="decimal"/>
      <w:pStyle w:val="LegalClauseLevel1"/>
      <w:lvlText w:val="%1."/>
      <w:lvlJc w:val="left"/>
      <w:pPr>
        <w:tabs>
          <w:tab w:val="num" w:pos="851"/>
        </w:tabs>
        <w:ind w:left="851" w:hanging="851"/>
      </w:pPr>
      <w:rPr>
        <w:rFonts w:ascii="Arial" w:hAnsi="Arial" w:hint="default"/>
        <w:b/>
        <w:i w:val="0"/>
        <w:sz w:val="28"/>
      </w:rPr>
    </w:lvl>
    <w:lvl w:ilvl="1">
      <w:start w:val="1"/>
      <w:numFmt w:val="decimal"/>
      <w:pStyle w:val="LegalClauseLevel2"/>
      <w:lvlText w:val="%1.%2"/>
      <w:lvlJc w:val="left"/>
      <w:pPr>
        <w:tabs>
          <w:tab w:val="num" w:pos="851"/>
        </w:tabs>
        <w:ind w:left="851" w:hanging="851"/>
      </w:pPr>
      <w:rPr>
        <w:rFonts w:ascii="Arial" w:hAnsi="Arial" w:hint="default"/>
        <w:b/>
        <w:i w:val="0"/>
        <w:sz w:val="22"/>
      </w:rPr>
    </w:lvl>
    <w:lvl w:ilvl="2">
      <w:start w:val="1"/>
      <w:numFmt w:val="lowerLetter"/>
      <w:pStyle w:val="LegalClauseLevel3"/>
      <w:lvlText w:val="(%3)"/>
      <w:lvlJc w:val="left"/>
      <w:pPr>
        <w:tabs>
          <w:tab w:val="num" w:pos="1418"/>
        </w:tabs>
        <w:ind w:left="1418" w:hanging="567"/>
      </w:pPr>
      <w:rPr>
        <w:rFonts w:ascii="Arial" w:hAnsi="Arial" w:hint="default"/>
        <w:b w:val="0"/>
        <w:i w:val="0"/>
        <w:sz w:val="22"/>
      </w:rPr>
    </w:lvl>
    <w:lvl w:ilvl="3">
      <w:start w:val="1"/>
      <w:numFmt w:val="lowerRoman"/>
      <w:pStyle w:val="LegalClauseLevel4"/>
      <w:lvlText w:val="(%4)"/>
      <w:lvlJc w:val="left"/>
      <w:pPr>
        <w:tabs>
          <w:tab w:val="num" w:pos="1985"/>
        </w:tabs>
        <w:ind w:left="1985" w:hanging="567"/>
      </w:pPr>
      <w:rPr>
        <w:rFonts w:ascii="Arial" w:hAnsi="Arial" w:hint="default"/>
        <w:b w:val="0"/>
        <w:i w:val="0"/>
        <w:sz w:val="22"/>
      </w:rPr>
    </w:lvl>
    <w:lvl w:ilvl="4">
      <w:start w:val="1"/>
      <w:numFmt w:val="upperLetter"/>
      <w:pStyle w:val="LegalClaus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8E02603"/>
    <w:multiLevelType w:val="hybridMultilevel"/>
    <w:tmpl w:val="688078BE"/>
    <w:lvl w:ilvl="0" w:tplc="7982DEB2">
      <w:start w:val="1"/>
      <w:numFmt w:val="lowerLetter"/>
      <w:lvlText w:val="(%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D3426D7"/>
    <w:multiLevelType w:val="hybridMultilevel"/>
    <w:tmpl w:val="78BEB7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FBA75CE"/>
    <w:multiLevelType w:val="multilevel"/>
    <w:tmpl w:val="87100510"/>
    <w:lvl w:ilvl="0">
      <w:start w:val="1"/>
      <w:numFmt w:val="decimal"/>
      <w:pStyle w:val="LegalScheduleLevel1"/>
      <w:lvlText w:val="%1."/>
      <w:lvlJc w:val="left"/>
      <w:pPr>
        <w:tabs>
          <w:tab w:val="num" w:pos="851"/>
        </w:tabs>
        <w:ind w:left="851" w:hanging="851"/>
      </w:pPr>
      <w:rPr>
        <w:rFonts w:ascii="Arial" w:hAnsi="Arial" w:hint="default"/>
        <w:b/>
        <w:sz w:val="32"/>
      </w:rPr>
    </w:lvl>
    <w:lvl w:ilvl="1">
      <w:start w:val="1"/>
      <w:numFmt w:val="decimal"/>
      <w:pStyle w:val="LegalScheduleLevel2"/>
      <w:lvlText w:val="%1.%2"/>
      <w:lvlJc w:val="left"/>
      <w:pPr>
        <w:tabs>
          <w:tab w:val="num" w:pos="851"/>
        </w:tabs>
        <w:ind w:left="851" w:hanging="851"/>
      </w:pPr>
      <w:rPr>
        <w:rFonts w:hint="default"/>
        <w:b/>
        <w:i w:val="0"/>
      </w:rPr>
    </w:lvl>
    <w:lvl w:ilvl="2">
      <w:start w:val="1"/>
      <w:numFmt w:val="lowerLetter"/>
      <w:pStyle w:val="LegalScheduleLevel3"/>
      <w:lvlText w:val="(%3)"/>
      <w:lvlJc w:val="left"/>
      <w:pPr>
        <w:tabs>
          <w:tab w:val="num" w:pos="1418"/>
        </w:tabs>
        <w:ind w:left="1418" w:hanging="567"/>
      </w:pPr>
      <w:rPr>
        <w:rFonts w:ascii="Arial" w:hAnsi="Arial" w:hint="default"/>
        <w:b w:val="0"/>
        <w:i w:val="0"/>
        <w:sz w:val="22"/>
      </w:rPr>
    </w:lvl>
    <w:lvl w:ilvl="3">
      <w:start w:val="1"/>
      <w:numFmt w:val="lowerRoman"/>
      <w:pStyle w:val="LegalScheduleLevel4"/>
      <w:lvlText w:val="(%4)"/>
      <w:lvlJc w:val="left"/>
      <w:pPr>
        <w:tabs>
          <w:tab w:val="num" w:pos="1985"/>
        </w:tabs>
        <w:ind w:left="1985" w:hanging="567"/>
      </w:pPr>
      <w:rPr>
        <w:rFonts w:hint="default"/>
        <w:b w:val="0"/>
        <w:i w:val="0"/>
        <w:sz w:val="22"/>
      </w:rPr>
    </w:lvl>
    <w:lvl w:ilvl="4">
      <w:start w:val="1"/>
      <w:numFmt w:val="upperLetter"/>
      <w:pStyle w:val="LegalSchedul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5300388"/>
    <w:multiLevelType w:val="hybridMultilevel"/>
    <w:tmpl w:val="688078BE"/>
    <w:lvl w:ilvl="0" w:tplc="7982DEB2">
      <w:start w:val="1"/>
      <w:numFmt w:val="lowerLetter"/>
      <w:lvlText w:val="(%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4">
    <w:nsid w:val="780519D3"/>
    <w:multiLevelType w:val="hybridMultilevel"/>
    <w:tmpl w:val="D674B106"/>
    <w:lvl w:ilvl="0" w:tplc="DD221F08">
      <w:start w:val="1"/>
      <w:numFmt w:val="decimal"/>
      <w:lvlText w:val="%1."/>
      <w:lvlJc w:val="left"/>
      <w:pPr>
        <w:ind w:left="360" w:hanging="360"/>
      </w:pPr>
      <w:rPr>
        <w:rFonts w:ascii="Times New Roman" w:hAnsi="Times New Roman" w:cs="Times New Roman" w:hint="default"/>
        <w:b w:val="0"/>
      </w:rPr>
    </w:lvl>
    <w:lvl w:ilvl="1" w:tplc="7982DEB2">
      <w:start w:val="1"/>
      <w:numFmt w:val="lowerLetter"/>
      <w:lvlText w:val="(%2)"/>
      <w:lvlJc w:val="left"/>
      <w:pPr>
        <w:ind w:left="1080" w:hanging="360"/>
      </w:pPr>
      <w:rPr>
        <w:rFonts w:hint="default"/>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nsid w:val="7CAC208D"/>
    <w:multiLevelType w:val="multilevel"/>
    <w:tmpl w:val="484032EC"/>
    <w:numStyleLink w:val="ChapterList"/>
  </w:abstractNum>
  <w:num w:numId="1">
    <w:abstractNumId w:val="43"/>
  </w:num>
  <w:num w:numId="2">
    <w:abstractNumId w:val="1"/>
  </w:num>
  <w:num w:numId="3">
    <w:abstractNumId w:val="25"/>
  </w:num>
  <w:num w:numId="4">
    <w:abstractNumId w:val="23"/>
  </w:num>
  <w:num w:numId="5">
    <w:abstractNumId w:val="34"/>
    <w:lvlOverride w:ilvl="0">
      <w:lvl w:ilvl="0">
        <w:start w:val="1"/>
        <w:numFmt w:val="decimal"/>
        <w:pStyle w:val="ListNumber"/>
        <w:lvlText w:val="%1."/>
        <w:lvlJc w:val="left"/>
        <w:pPr>
          <w:ind w:left="369" w:hanging="369"/>
        </w:pPr>
        <w:rPr>
          <w:rFonts w:ascii="Arial" w:hAnsi="Arial" w:hint="default"/>
          <w:sz w:val="22"/>
        </w:rPr>
      </w:lvl>
    </w:lvlOverride>
    <w:lvlOverride w:ilvl="1">
      <w:lvl w:ilvl="1">
        <w:start w:val="1"/>
        <w:numFmt w:val="lowerLetter"/>
        <w:pStyle w:val="ListNumber2"/>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6">
    <w:abstractNumId w:val="10"/>
  </w:num>
  <w:num w:numId="7">
    <w:abstractNumId w:val="38"/>
  </w:num>
  <w:num w:numId="8">
    <w:abstractNumId w:val="15"/>
  </w:num>
  <w:num w:numId="9">
    <w:abstractNumId w:val="31"/>
  </w:num>
  <w:num w:numId="10">
    <w:abstractNumId w:val="41"/>
  </w:num>
  <w:num w:numId="11">
    <w:abstractNumId w:val="9"/>
  </w:num>
  <w:num w:numId="12">
    <w:abstractNumId w:val="28"/>
  </w:num>
  <w:num w:numId="13">
    <w:abstractNumId w:val="45"/>
    <w:lvlOverride w:ilvl="0">
      <w:lvl w:ilvl="0">
        <w:numFmt w:val="decimal"/>
        <w:pStyle w:val="ChapterHeading"/>
        <w:lvlText w:val=""/>
        <w:lvlJc w:val="left"/>
      </w:lvl>
    </w:lvlOverride>
    <w:lvlOverride w:ilvl="1">
      <w:lvl w:ilvl="1">
        <w:start w:val="1"/>
        <w:numFmt w:val="decimal"/>
        <w:pStyle w:val="base-text-paragraph"/>
        <w:lvlText w:val="%1.%2"/>
        <w:lvlJc w:val="left"/>
        <w:pPr>
          <w:tabs>
            <w:tab w:val="num" w:pos="1985"/>
          </w:tabs>
          <w:ind w:left="1134" w:firstLine="0"/>
        </w:pPr>
        <w:rPr>
          <w:rFonts w:hint="default"/>
          <w:b w:val="0"/>
          <w:i w:val="0"/>
        </w:rPr>
      </w:lvl>
    </w:lvlOverride>
  </w:num>
  <w:num w:numId="14">
    <w:abstractNumId w:val="22"/>
  </w:num>
  <w:num w:numId="15">
    <w:abstractNumId w:val="13"/>
  </w:num>
  <w:num w:numId="16">
    <w:abstractNumId w:val="12"/>
  </w:num>
  <w:num w:numId="17">
    <w:abstractNumId w:val="44"/>
  </w:num>
  <w:num w:numId="18">
    <w:abstractNumId w:val="4"/>
  </w:num>
  <w:num w:numId="19">
    <w:abstractNumId w:val="14"/>
  </w:num>
  <w:num w:numId="20">
    <w:abstractNumId w:val="19"/>
  </w:num>
  <w:num w:numId="21">
    <w:abstractNumId w:val="37"/>
  </w:num>
  <w:num w:numId="22">
    <w:abstractNumId w:val="2"/>
  </w:num>
  <w:num w:numId="23">
    <w:abstractNumId w:val="29"/>
  </w:num>
  <w:num w:numId="24">
    <w:abstractNumId w:val="26"/>
  </w:num>
  <w:num w:numId="25">
    <w:abstractNumId w:val="42"/>
  </w:num>
  <w:num w:numId="26">
    <w:abstractNumId w:val="27"/>
  </w:num>
  <w:num w:numId="27">
    <w:abstractNumId w:val="8"/>
  </w:num>
  <w:num w:numId="28">
    <w:abstractNumId w:val="35"/>
  </w:num>
  <w:num w:numId="29">
    <w:abstractNumId w:val="33"/>
  </w:num>
  <w:num w:numId="30">
    <w:abstractNumId w:val="18"/>
  </w:num>
  <w:num w:numId="31">
    <w:abstractNumId w:val="17"/>
  </w:num>
  <w:num w:numId="32">
    <w:abstractNumId w:val="11"/>
  </w:num>
  <w:num w:numId="33">
    <w:abstractNumId w:val="39"/>
  </w:num>
  <w:num w:numId="34">
    <w:abstractNumId w:val="6"/>
  </w:num>
  <w:num w:numId="35">
    <w:abstractNumId w:val="16"/>
  </w:num>
  <w:num w:numId="36">
    <w:abstractNumId w:val="20"/>
  </w:num>
  <w:num w:numId="37">
    <w:abstractNumId w:val="5"/>
  </w:num>
  <w:num w:numId="38">
    <w:abstractNumId w:val="0"/>
  </w:num>
  <w:num w:numId="39">
    <w:abstractNumId w:val="3"/>
  </w:num>
  <w:num w:numId="40">
    <w:abstractNumId w:val="23"/>
  </w:num>
  <w:num w:numId="41">
    <w:abstractNumId w:val="23"/>
  </w:num>
  <w:num w:numId="42">
    <w:abstractNumId w:val="40"/>
  </w:num>
  <w:num w:numId="43">
    <w:abstractNumId w:val="23"/>
  </w:num>
  <w:num w:numId="44">
    <w:abstractNumId w:val="23"/>
  </w:num>
  <w:num w:numId="45">
    <w:abstractNumId w:val="7"/>
  </w:num>
  <w:num w:numId="46">
    <w:abstractNumId w:val="23"/>
  </w:num>
  <w:num w:numId="47">
    <w:abstractNumId w:val="23"/>
  </w:num>
  <w:num w:numId="48">
    <w:abstractNumId w:val="10"/>
  </w:num>
  <w:num w:numId="49">
    <w:abstractNumId w:val="21"/>
  </w:num>
  <w:num w:numId="50">
    <w:abstractNumId w:val="24"/>
  </w:num>
  <w:num w:numId="51">
    <w:abstractNumId w:val="32"/>
  </w:num>
  <w:num w:numId="52">
    <w:abstractNumId w:val="30"/>
  </w:num>
  <w:num w:numId="53">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False"/>
  </w:docVars>
  <w:rsids>
    <w:rsidRoot w:val="00A96A6E"/>
    <w:rsid w:val="00000DA5"/>
    <w:rsid w:val="00001BF2"/>
    <w:rsid w:val="00003B16"/>
    <w:rsid w:val="00004AEE"/>
    <w:rsid w:val="0000579E"/>
    <w:rsid w:val="00005C8A"/>
    <w:rsid w:val="00005CAA"/>
    <w:rsid w:val="000065C3"/>
    <w:rsid w:val="00006A93"/>
    <w:rsid w:val="00007DB9"/>
    <w:rsid w:val="00010210"/>
    <w:rsid w:val="000116AE"/>
    <w:rsid w:val="000120A5"/>
    <w:rsid w:val="00012894"/>
    <w:rsid w:val="00012D66"/>
    <w:rsid w:val="000139A9"/>
    <w:rsid w:val="0001491A"/>
    <w:rsid w:val="00014E74"/>
    <w:rsid w:val="00015ADA"/>
    <w:rsid w:val="00015EA1"/>
    <w:rsid w:val="00015EEF"/>
    <w:rsid w:val="000178D9"/>
    <w:rsid w:val="00017BC3"/>
    <w:rsid w:val="00020B24"/>
    <w:rsid w:val="00020B96"/>
    <w:rsid w:val="00020C99"/>
    <w:rsid w:val="00022712"/>
    <w:rsid w:val="00024490"/>
    <w:rsid w:val="00024549"/>
    <w:rsid w:val="00024B0F"/>
    <w:rsid w:val="0002612F"/>
    <w:rsid w:val="0002707B"/>
    <w:rsid w:val="00027EBB"/>
    <w:rsid w:val="0003233B"/>
    <w:rsid w:val="00032549"/>
    <w:rsid w:val="00033C7A"/>
    <w:rsid w:val="00033D46"/>
    <w:rsid w:val="00034A97"/>
    <w:rsid w:val="00034E34"/>
    <w:rsid w:val="000370F4"/>
    <w:rsid w:val="000411B6"/>
    <w:rsid w:val="00043910"/>
    <w:rsid w:val="000440E8"/>
    <w:rsid w:val="0004497A"/>
    <w:rsid w:val="000457F7"/>
    <w:rsid w:val="0004760E"/>
    <w:rsid w:val="00047D74"/>
    <w:rsid w:val="00051144"/>
    <w:rsid w:val="0005148E"/>
    <w:rsid w:val="000545F1"/>
    <w:rsid w:val="00056E24"/>
    <w:rsid w:val="00057D42"/>
    <w:rsid w:val="000603BA"/>
    <w:rsid w:val="000652BE"/>
    <w:rsid w:val="00065ACD"/>
    <w:rsid w:val="00066425"/>
    <w:rsid w:val="000669F3"/>
    <w:rsid w:val="00070C83"/>
    <w:rsid w:val="00072C5A"/>
    <w:rsid w:val="000759E5"/>
    <w:rsid w:val="00075D91"/>
    <w:rsid w:val="000763A8"/>
    <w:rsid w:val="00076A0B"/>
    <w:rsid w:val="00076C28"/>
    <w:rsid w:val="00076C2D"/>
    <w:rsid w:val="0008109B"/>
    <w:rsid w:val="000818B8"/>
    <w:rsid w:val="00082D97"/>
    <w:rsid w:val="00083125"/>
    <w:rsid w:val="00084AC6"/>
    <w:rsid w:val="00084DB0"/>
    <w:rsid w:val="000861A2"/>
    <w:rsid w:val="000866A4"/>
    <w:rsid w:val="00086C89"/>
    <w:rsid w:val="000903E4"/>
    <w:rsid w:val="00091608"/>
    <w:rsid w:val="0009260A"/>
    <w:rsid w:val="0009333C"/>
    <w:rsid w:val="000949D9"/>
    <w:rsid w:val="0009669D"/>
    <w:rsid w:val="0009704F"/>
    <w:rsid w:val="000975AE"/>
    <w:rsid w:val="00097B7D"/>
    <w:rsid w:val="00097BB4"/>
    <w:rsid w:val="000A0F11"/>
    <w:rsid w:val="000A125A"/>
    <w:rsid w:val="000A4386"/>
    <w:rsid w:val="000A57CD"/>
    <w:rsid w:val="000A5C81"/>
    <w:rsid w:val="000B0D81"/>
    <w:rsid w:val="000B1523"/>
    <w:rsid w:val="000B3758"/>
    <w:rsid w:val="000B3A88"/>
    <w:rsid w:val="000B5A04"/>
    <w:rsid w:val="000B5AFF"/>
    <w:rsid w:val="000B7681"/>
    <w:rsid w:val="000B7B42"/>
    <w:rsid w:val="000C02B7"/>
    <w:rsid w:val="000C098B"/>
    <w:rsid w:val="000C372C"/>
    <w:rsid w:val="000C3F4F"/>
    <w:rsid w:val="000C4AB1"/>
    <w:rsid w:val="000C5100"/>
    <w:rsid w:val="000C5342"/>
    <w:rsid w:val="000C580E"/>
    <w:rsid w:val="000C6F33"/>
    <w:rsid w:val="000C706A"/>
    <w:rsid w:val="000D0053"/>
    <w:rsid w:val="000D0843"/>
    <w:rsid w:val="000D0B1C"/>
    <w:rsid w:val="000D0D19"/>
    <w:rsid w:val="000D2887"/>
    <w:rsid w:val="000D4B03"/>
    <w:rsid w:val="000D59A1"/>
    <w:rsid w:val="000D6D63"/>
    <w:rsid w:val="000D7B98"/>
    <w:rsid w:val="000E0081"/>
    <w:rsid w:val="000E07CF"/>
    <w:rsid w:val="000E1E89"/>
    <w:rsid w:val="000E2803"/>
    <w:rsid w:val="000E31C1"/>
    <w:rsid w:val="000E360B"/>
    <w:rsid w:val="000E36F0"/>
    <w:rsid w:val="000E476D"/>
    <w:rsid w:val="000E4B21"/>
    <w:rsid w:val="000E4E7F"/>
    <w:rsid w:val="000E57CE"/>
    <w:rsid w:val="000E71A3"/>
    <w:rsid w:val="000E7225"/>
    <w:rsid w:val="000F0D4E"/>
    <w:rsid w:val="000F2078"/>
    <w:rsid w:val="000F2CF2"/>
    <w:rsid w:val="000F4015"/>
    <w:rsid w:val="000F415B"/>
    <w:rsid w:val="000F7503"/>
    <w:rsid w:val="000F763C"/>
    <w:rsid w:val="00100BEF"/>
    <w:rsid w:val="00100E17"/>
    <w:rsid w:val="00101BD0"/>
    <w:rsid w:val="00102DD8"/>
    <w:rsid w:val="00104002"/>
    <w:rsid w:val="0010436D"/>
    <w:rsid w:val="001048E3"/>
    <w:rsid w:val="0011048E"/>
    <w:rsid w:val="00111326"/>
    <w:rsid w:val="00111B1D"/>
    <w:rsid w:val="001129FA"/>
    <w:rsid w:val="00113501"/>
    <w:rsid w:val="0011498E"/>
    <w:rsid w:val="00117A45"/>
    <w:rsid w:val="0012020B"/>
    <w:rsid w:val="00121328"/>
    <w:rsid w:val="001214A8"/>
    <w:rsid w:val="001214B5"/>
    <w:rsid w:val="00121CAC"/>
    <w:rsid w:val="001224AE"/>
    <w:rsid w:val="00122FEA"/>
    <w:rsid w:val="00126490"/>
    <w:rsid w:val="0012677F"/>
    <w:rsid w:val="001310F4"/>
    <w:rsid w:val="00131C43"/>
    <w:rsid w:val="00131D8F"/>
    <w:rsid w:val="001337D4"/>
    <w:rsid w:val="00134B07"/>
    <w:rsid w:val="0013555B"/>
    <w:rsid w:val="001358E3"/>
    <w:rsid w:val="00136663"/>
    <w:rsid w:val="0013780B"/>
    <w:rsid w:val="00137F6E"/>
    <w:rsid w:val="0014067C"/>
    <w:rsid w:val="00140E14"/>
    <w:rsid w:val="001428B8"/>
    <w:rsid w:val="00142F17"/>
    <w:rsid w:val="00143481"/>
    <w:rsid w:val="001434FE"/>
    <w:rsid w:val="0014433B"/>
    <w:rsid w:val="001450A5"/>
    <w:rsid w:val="00145310"/>
    <w:rsid w:val="001454A7"/>
    <w:rsid w:val="001461B3"/>
    <w:rsid w:val="00147644"/>
    <w:rsid w:val="00147C12"/>
    <w:rsid w:val="00150B58"/>
    <w:rsid w:val="0015158E"/>
    <w:rsid w:val="00152617"/>
    <w:rsid w:val="001527A1"/>
    <w:rsid w:val="0015289B"/>
    <w:rsid w:val="00152C6E"/>
    <w:rsid w:val="00152F42"/>
    <w:rsid w:val="001530DC"/>
    <w:rsid w:val="001536BF"/>
    <w:rsid w:val="00154989"/>
    <w:rsid w:val="00154C23"/>
    <w:rsid w:val="0015513A"/>
    <w:rsid w:val="00155579"/>
    <w:rsid w:val="00155A9F"/>
    <w:rsid w:val="00157A3F"/>
    <w:rsid w:val="00160262"/>
    <w:rsid w:val="00160FF3"/>
    <w:rsid w:val="00163F4E"/>
    <w:rsid w:val="001652FB"/>
    <w:rsid w:val="00165547"/>
    <w:rsid w:val="00165F89"/>
    <w:rsid w:val="0016780A"/>
    <w:rsid w:val="001703B4"/>
    <w:rsid w:val="001704F5"/>
    <w:rsid w:val="00170759"/>
    <w:rsid w:val="0017095F"/>
    <w:rsid w:val="0017121B"/>
    <w:rsid w:val="001713FA"/>
    <w:rsid w:val="00171682"/>
    <w:rsid w:val="00172846"/>
    <w:rsid w:val="00173EBF"/>
    <w:rsid w:val="00174B23"/>
    <w:rsid w:val="00175993"/>
    <w:rsid w:val="00175ED3"/>
    <w:rsid w:val="001761E1"/>
    <w:rsid w:val="00176E77"/>
    <w:rsid w:val="00176FC8"/>
    <w:rsid w:val="001771C1"/>
    <w:rsid w:val="001802A2"/>
    <w:rsid w:val="00180930"/>
    <w:rsid w:val="0018141F"/>
    <w:rsid w:val="00181542"/>
    <w:rsid w:val="00183012"/>
    <w:rsid w:val="001834AC"/>
    <w:rsid w:val="001842A2"/>
    <w:rsid w:val="00184B7D"/>
    <w:rsid w:val="00184EFC"/>
    <w:rsid w:val="00187774"/>
    <w:rsid w:val="00187B94"/>
    <w:rsid w:val="00187FA8"/>
    <w:rsid w:val="00192F5E"/>
    <w:rsid w:val="001942A1"/>
    <w:rsid w:val="00195347"/>
    <w:rsid w:val="00197736"/>
    <w:rsid w:val="00197772"/>
    <w:rsid w:val="001A0A11"/>
    <w:rsid w:val="001A1432"/>
    <w:rsid w:val="001A2EDF"/>
    <w:rsid w:val="001A51C8"/>
    <w:rsid w:val="001A6F79"/>
    <w:rsid w:val="001B1760"/>
    <w:rsid w:val="001B4CA8"/>
    <w:rsid w:val="001B4FD6"/>
    <w:rsid w:val="001B5EA1"/>
    <w:rsid w:val="001B649D"/>
    <w:rsid w:val="001B7585"/>
    <w:rsid w:val="001C412F"/>
    <w:rsid w:val="001C4F3D"/>
    <w:rsid w:val="001C4FF4"/>
    <w:rsid w:val="001C5500"/>
    <w:rsid w:val="001C5948"/>
    <w:rsid w:val="001C59FD"/>
    <w:rsid w:val="001C611C"/>
    <w:rsid w:val="001C6DEB"/>
    <w:rsid w:val="001D0A48"/>
    <w:rsid w:val="001D0CDC"/>
    <w:rsid w:val="001D1089"/>
    <w:rsid w:val="001D1D82"/>
    <w:rsid w:val="001D2175"/>
    <w:rsid w:val="001D25FC"/>
    <w:rsid w:val="001D45A6"/>
    <w:rsid w:val="001D4676"/>
    <w:rsid w:val="001D6430"/>
    <w:rsid w:val="001E1182"/>
    <w:rsid w:val="001E1436"/>
    <w:rsid w:val="001E3D92"/>
    <w:rsid w:val="001E42C0"/>
    <w:rsid w:val="001E4E1E"/>
    <w:rsid w:val="001E5893"/>
    <w:rsid w:val="001E58B2"/>
    <w:rsid w:val="001E65B4"/>
    <w:rsid w:val="001E77E4"/>
    <w:rsid w:val="001F0051"/>
    <w:rsid w:val="001F2E32"/>
    <w:rsid w:val="001F3027"/>
    <w:rsid w:val="001F4D2E"/>
    <w:rsid w:val="001F5806"/>
    <w:rsid w:val="001F6DC1"/>
    <w:rsid w:val="00200159"/>
    <w:rsid w:val="002003F4"/>
    <w:rsid w:val="00200876"/>
    <w:rsid w:val="002008BD"/>
    <w:rsid w:val="00201196"/>
    <w:rsid w:val="002020C5"/>
    <w:rsid w:val="00202C90"/>
    <w:rsid w:val="00203196"/>
    <w:rsid w:val="00204713"/>
    <w:rsid w:val="0020762F"/>
    <w:rsid w:val="00207937"/>
    <w:rsid w:val="00213742"/>
    <w:rsid w:val="00213DE8"/>
    <w:rsid w:val="00214BCA"/>
    <w:rsid w:val="00216118"/>
    <w:rsid w:val="00216C89"/>
    <w:rsid w:val="00216DE9"/>
    <w:rsid w:val="002172F9"/>
    <w:rsid w:val="00217CA0"/>
    <w:rsid w:val="00217CC7"/>
    <w:rsid w:val="0022035B"/>
    <w:rsid w:val="002209AB"/>
    <w:rsid w:val="00221142"/>
    <w:rsid w:val="0022175A"/>
    <w:rsid w:val="002245A6"/>
    <w:rsid w:val="00224726"/>
    <w:rsid w:val="00224938"/>
    <w:rsid w:val="002251E3"/>
    <w:rsid w:val="002258C3"/>
    <w:rsid w:val="002267CC"/>
    <w:rsid w:val="00227A95"/>
    <w:rsid w:val="00230209"/>
    <w:rsid w:val="00231539"/>
    <w:rsid w:val="002316BD"/>
    <w:rsid w:val="002320CB"/>
    <w:rsid w:val="00232434"/>
    <w:rsid w:val="002325AA"/>
    <w:rsid w:val="00232B56"/>
    <w:rsid w:val="00233703"/>
    <w:rsid w:val="00233A5F"/>
    <w:rsid w:val="00235342"/>
    <w:rsid w:val="00235866"/>
    <w:rsid w:val="002404BA"/>
    <w:rsid w:val="00241F3F"/>
    <w:rsid w:val="00243550"/>
    <w:rsid w:val="00243932"/>
    <w:rsid w:val="00243A95"/>
    <w:rsid w:val="00243DF2"/>
    <w:rsid w:val="00244C51"/>
    <w:rsid w:val="00246205"/>
    <w:rsid w:val="002462E5"/>
    <w:rsid w:val="002473FC"/>
    <w:rsid w:val="00251FD7"/>
    <w:rsid w:val="00252D33"/>
    <w:rsid w:val="00252E3C"/>
    <w:rsid w:val="002537AE"/>
    <w:rsid w:val="00254F0A"/>
    <w:rsid w:val="00255B8C"/>
    <w:rsid w:val="00256C84"/>
    <w:rsid w:val="002570A4"/>
    <w:rsid w:val="0026161B"/>
    <w:rsid w:val="002616AE"/>
    <w:rsid w:val="00262198"/>
    <w:rsid w:val="00265CF2"/>
    <w:rsid w:val="002668D3"/>
    <w:rsid w:val="00270F25"/>
    <w:rsid w:val="00271F08"/>
    <w:rsid w:val="00274909"/>
    <w:rsid w:val="002758F2"/>
    <w:rsid w:val="00276934"/>
    <w:rsid w:val="00277469"/>
    <w:rsid w:val="002775C0"/>
    <w:rsid w:val="002776BD"/>
    <w:rsid w:val="002801AE"/>
    <w:rsid w:val="002804E7"/>
    <w:rsid w:val="0028051F"/>
    <w:rsid w:val="00280C82"/>
    <w:rsid w:val="00280F57"/>
    <w:rsid w:val="00282393"/>
    <w:rsid w:val="0028278A"/>
    <w:rsid w:val="00283E15"/>
    <w:rsid w:val="0028574D"/>
    <w:rsid w:val="00285CA6"/>
    <w:rsid w:val="00285F1B"/>
    <w:rsid w:val="00286EF4"/>
    <w:rsid w:val="002876FB"/>
    <w:rsid w:val="00290454"/>
    <w:rsid w:val="00292B81"/>
    <w:rsid w:val="00293462"/>
    <w:rsid w:val="00293769"/>
    <w:rsid w:val="0029398C"/>
    <w:rsid w:val="00295FDA"/>
    <w:rsid w:val="002A06C7"/>
    <w:rsid w:val="002A22FC"/>
    <w:rsid w:val="002A461F"/>
    <w:rsid w:val="002A606A"/>
    <w:rsid w:val="002A6335"/>
    <w:rsid w:val="002A7FD1"/>
    <w:rsid w:val="002B0C5A"/>
    <w:rsid w:val="002B0D29"/>
    <w:rsid w:val="002B0E10"/>
    <w:rsid w:val="002B18AE"/>
    <w:rsid w:val="002B1BAF"/>
    <w:rsid w:val="002B1CAA"/>
    <w:rsid w:val="002B1ED5"/>
    <w:rsid w:val="002B3F6F"/>
    <w:rsid w:val="002B4B18"/>
    <w:rsid w:val="002B565F"/>
    <w:rsid w:val="002B57AB"/>
    <w:rsid w:val="002B57E1"/>
    <w:rsid w:val="002B6974"/>
    <w:rsid w:val="002C0533"/>
    <w:rsid w:val="002C1C93"/>
    <w:rsid w:val="002C1EED"/>
    <w:rsid w:val="002C4AA7"/>
    <w:rsid w:val="002C5066"/>
    <w:rsid w:val="002C52A8"/>
    <w:rsid w:val="002C5607"/>
    <w:rsid w:val="002C5813"/>
    <w:rsid w:val="002C7C4F"/>
    <w:rsid w:val="002D0A51"/>
    <w:rsid w:val="002D1ACF"/>
    <w:rsid w:val="002D2163"/>
    <w:rsid w:val="002D33EB"/>
    <w:rsid w:val="002D4AAC"/>
    <w:rsid w:val="002D7DBD"/>
    <w:rsid w:val="002E0198"/>
    <w:rsid w:val="002E0EB5"/>
    <w:rsid w:val="002E2123"/>
    <w:rsid w:val="002E2E8D"/>
    <w:rsid w:val="002E55D2"/>
    <w:rsid w:val="002E5DF5"/>
    <w:rsid w:val="002E5FDF"/>
    <w:rsid w:val="002E6019"/>
    <w:rsid w:val="002E6C17"/>
    <w:rsid w:val="002F045A"/>
    <w:rsid w:val="002F0D24"/>
    <w:rsid w:val="002F17D4"/>
    <w:rsid w:val="002F24F8"/>
    <w:rsid w:val="002F4932"/>
    <w:rsid w:val="002F4C9C"/>
    <w:rsid w:val="002F7F16"/>
    <w:rsid w:val="0030039D"/>
    <w:rsid w:val="003018AB"/>
    <w:rsid w:val="00302647"/>
    <w:rsid w:val="00303006"/>
    <w:rsid w:val="0030326F"/>
    <w:rsid w:val="003078C0"/>
    <w:rsid w:val="00310701"/>
    <w:rsid w:val="003119FC"/>
    <w:rsid w:val="003123C3"/>
    <w:rsid w:val="00312893"/>
    <w:rsid w:val="00312B93"/>
    <w:rsid w:val="00315980"/>
    <w:rsid w:val="00316129"/>
    <w:rsid w:val="003167B3"/>
    <w:rsid w:val="00316F7F"/>
    <w:rsid w:val="00317C74"/>
    <w:rsid w:val="00321455"/>
    <w:rsid w:val="00321689"/>
    <w:rsid w:val="003218E8"/>
    <w:rsid w:val="00322C94"/>
    <w:rsid w:val="00323D16"/>
    <w:rsid w:val="00324113"/>
    <w:rsid w:val="0032577F"/>
    <w:rsid w:val="00325E34"/>
    <w:rsid w:val="00325E44"/>
    <w:rsid w:val="0032627F"/>
    <w:rsid w:val="00326669"/>
    <w:rsid w:val="00326F50"/>
    <w:rsid w:val="00327055"/>
    <w:rsid w:val="00327127"/>
    <w:rsid w:val="00327A83"/>
    <w:rsid w:val="00327AA2"/>
    <w:rsid w:val="00327DB0"/>
    <w:rsid w:val="00330DCE"/>
    <w:rsid w:val="00331382"/>
    <w:rsid w:val="00331593"/>
    <w:rsid w:val="00331E11"/>
    <w:rsid w:val="00334761"/>
    <w:rsid w:val="0033532F"/>
    <w:rsid w:val="00335660"/>
    <w:rsid w:val="003362C7"/>
    <w:rsid w:val="00337A09"/>
    <w:rsid w:val="00337EBC"/>
    <w:rsid w:val="00341DCD"/>
    <w:rsid w:val="00344E95"/>
    <w:rsid w:val="0034563E"/>
    <w:rsid w:val="00346B56"/>
    <w:rsid w:val="0034798B"/>
    <w:rsid w:val="003518D6"/>
    <w:rsid w:val="0035235E"/>
    <w:rsid w:val="00353C37"/>
    <w:rsid w:val="00353C6F"/>
    <w:rsid w:val="0035460C"/>
    <w:rsid w:val="003549A2"/>
    <w:rsid w:val="003556BD"/>
    <w:rsid w:val="00356208"/>
    <w:rsid w:val="00356EFD"/>
    <w:rsid w:val="00357ED9"/>
    <w:rsid w:val="00360E17"/>
    <w:rsid w:val="0036145F"/>
    <w:rsid w:val="003626B8"/>
    <w:rsid w:val="00362C97"/>
    <w:rsid w:val="0036335C"/>
    <w:rsid w:val="00365147"/>
    <w:rsid w:val="00366503"/>
    <w:rsid w:val="00367842"/>
    <w:rsid w:val="0037016E"/>
    <w:rsid w:val="00370298"/>
    <w:rsid w:val="00370F36"/>
    <w:rsid w:val="00371D43"/>
    <w:rsid w:val="003721B5"/>
    <w:rsid w:val="00372386"/>
    <w:rsid w:val="00372908"/>
    <w:rsid w:val="0037345C"/>
    <w:rsid w:val="00373961"/>
    <w:rsid w:val="00373A97"/>
    <w:rsid w:val="00373D2D"/>
    <w:rsid w:val="003764C7"/>
    <w:rsid w:val="003811A9"/>
    <w:rsid w:val="00382008"/>
    <w:rsid w:val="00383020"/>
    <w:rsid w:val="00385C94"/>
    <w:rsid w:val="00385E0D"/>
    <w:rsid w:val="00387D12"/>
    <w:rsid w:val="00391724"/>
    <w:rsid w:val="00392536"/>
    <w:rsid w:val="00392740"/>
    <w:rsid w:val="00393680"/>
    <w:rsid w:val="00394D7E"/>
    <w:rsid w:val="003975FD"/>
    <w:rsid w:val="00397D95"/>
    <w:rsid w:val="00397F9C"/>
    <w:rsid w:val="003A2512"/>
    <w:rsid w:val="003A304A"/>
    <w:rsid w:val="003A4134"/>
    <w:rsid w:val="003A5782"/>
    <w:rsid w:val="003A6820"/>
    <w:rsid w:val="003A7961"/>
    <w:rsid w:val="003B038F"/>
    <w:rsid w:val="003B04A2"/>
    <w:rsid w:val="003B057D"/>
    <w:rsid w:val="003B1394"/>
    <w:rsid w:val="003B1552"/>
    <w:rsid w:val="003B2BD3"/>
    <w:rsid w:val="003B3526"/>
    <w:rsid w:val="003B60CC"/>
    <w:rsid w:val="003B73D2"/>
    <w:rsid w:val="003C1B25"/>
    <w:rsid w:val="003C2443"/>
    <w:rsid w:val="003C2ACB"/>
    <w:rsid w:val="003C2FC5"/>
    <w:rsid w:val="003C3548"/>
    <w:rsid w:val="003C3CC6"/>
    <w:rsid w:val="003C4E8F"/>
    <w:rsid w:val="003C5DA3"/>
    <w:rsid w:val="003D0FFD"/>
    <w:rsid w:val="003D161D"/>
    <w:rsid w:val="003D422D"/>
    <w:rsid w:val="003D4BCD"/>
    <w:rsid w:val="003D5DAF"/>
    <w:rsid w:val="003D6C2B"/>
    <w:rsid w:val="003D7520"/>
    <w:rsid w:val="003D7806"/>
    <w:rsid w:val="003E01D8"/>
    <w:rsid w:val="003E2100"/>
    <w:rsid w:val="003E2251"/>
    <w:rsid w:val="003E3B5F"/>
    <w:rsid w:val="003E4766"/>
    <w:rsid w:val="003E7E6F"/>
    <w:rsid w:val="003F04DB"/>
    <w:rsid w:val="003F2352"/>
    <w:rsid w:val="003F29A5"/>
    <w:rsid w:val="003F342E"/>
    <w:rsid w:val="003F4C6B"/>
    <w:rsid w:val="003F622E"/>
    <w:rsid w:val="003F6F5B"/>
    <w:rsid w:val="003F7CE1"/>
    <w:rsid w:val="00403018"/>
    <w:rsid w:val="0040342D"/>
    <w:rsid w:val="00403533"/>
    <w:rsid w:val="0040447B"/>
    <w:rsid w:val="00406490"/>
    <w:rsid w:val="0040693A"/>
    <w:rsid w:val="00406952"/>
    <w:rsid w:val="00410FD0"/>
    <w:rsid w:val="0041192D"/>
    <w:rsid w:val="004127D7"/>
    <w:rsid w:val="00412986"/>
    <w:rsid w:val="00413BD2"/>
    <w:rsid w:val="00413EE1"/>
    <w:rsid w:val="004149E7"/>
    <w:rsid w:val="00414DE4"/>
    <w:rsid w:val="00414E50"/>
    <w:rsid w:val="00415698"/>
    <w:rsid w:val="00416948"/>
    <w:rsid w:val="00416AD6"/>
    <w:rsid w:val="00420A55"/>
    <w:rsid w:val="00421056"/>
    <w:rsid w:val="0042128E"/>
    <w:rsid w:val="00422A3D"/>
    <w:rsid w:val="004241B3"/>
    <w:rsid w:val="00425534"/>
    <w:rsid w:val="00425C42"/>
    <w:rsid w:val="004260F7"/>
    <w:rsid w:val="0043093E"/>
    <w:rsid w:val="00430E2C"/>
    <w:rsid w:val="00430E79"/>
    <w:rsid w:val="00431A19"/>
    <w:rsid w:val="00431B3A"/>
    <w:rsid w:val="00432B60"/>
    <w:rsid w:val="004335FE"/>
    <w:rsid w:val="004336C5"/>
    <w:rsid w:val="00434973"/>
    <w:rsid w:val="00435379"/>
    <w:rsid w:val="0043684E"/>
    <w:rsid w:val="00436CE7"/>
    <w:rsid w:val="00437533"/>
    <w:rsid w:val="004376C2"/>
    <w:rsid w:val="00440698"/>
    <w:rsid w:val="004411EA"/>
    <w:rsid w:val="00441B8C"/>
    <w:rsid w:val="00443BED"/>
    <w:rsid w:val="004449AB"/>
    <w:rsid w:val="004451C2"/>
    <w:rsid w:val="00445559"/>
    <w:rsid w:val="004468F5"/>
    <w:rsid w:val="00452E44"/>
    <w:rsid w:val="004530A6"/>
    <w:rsid w:val="004540E2"/>
    <w:rsid w:val="004541AF"/>
    <w:rsid w:val="00454454"/>
    <w:rsid w:val="00454A4E"/>
    <w:rsid w:val="004579FC"/>
    <w:rsid w:val="00460571"/>
    <w:rsid w:val="00461BAB"/>
    <w:rsid w:val="00462814"/>
    <w:rsid w:val="00463BB9"/>
    <w:rsid w:val="004644BE"/>
    <w:rsid w:val="0046516F"/>
    <w:rsid w:val="0046561E"/>
    <w:rsid w:val="00466AA3"/>
    <w:rsid w:val="00467924"/>
    <w:rsid w:val="00467DD2"/>
    <w:rsid w:val="004704EE"/>
    <w:rsid w:val="00470D7F"/>
    <w:rsid w:val="004712A5"/>
    <w:rsid w:val="00471956"/>
    <w:rsid w:val="0047266F"/>
    <w:rsid w:val="0047298B"/>
    <w:rsid w:val="0047299E"/>
    <w:rsid w:val="00474D0F"/>
    <w:rsid w:val="00474D94"/>
    <w:rsid w:val="0047507F"/>
    <w:rsid w:val="00475886"/>
    <w:rsid w:val="00476B8E"/>
    <w:rsid w:val="00476D6B"/>
    <w:rsid w:val="00477545"/>
    <w:rsid w:val="00480EEC"/>
    <w:rsid w:val="00481325"/>
    <w:rsid w:val="00484838"/>
    <w:rsid w:val="004849BC"/>
    <w:rsid w:val="00484EB1"/>
    <w:rsid w:val="00486094"/>
    <w:rsid w:val="00490289"/>
    <w:rsid w:val="0049079B"/>
    <w:rsid w:val="00490C25"/>
    <w:rsid w:val="00492A7E"/>
    <w:rsid w:val="00492C16"/>
    <w:rsid w:val="00492E39"/>
    <w:rsid w:val="00493A4C"/>
    <w:rsid w:val="004943D9"/>
    <w:rsid w:val="00494A89"/>
    <w:rsid w:val="004A0108"/>
    <w:rsid w:val="004A0678"/>
    <w:rsid w:val="004A0996"/>
    <w:rsid w:val="004A0D32"/>
    <w:rsid w:val="004A17ED"/>
    <w:rsid w:val="004A1D7D"/>
    <w:rsid w:val="004A2225"/>
    <w:rsid w:val="004A453A"/>
    <w:rsid w:val="004A48A3"/>
    <w:rsid w:val="004A4CC9"/>
    <w:rsid w:val="004A5003"/>
    <w:rsid w:val="004A55BC"/>
    <w:rsid w:val="004B0D92"/>
    <w:rsid w:val="004B0EC0"/>
    <w:rsid w:val="004B1CF2"/>
    <w:rsid w:val="004B1CFB"/>
    <w:rsid w:val="004B2163"/>
    <w:rsid w:val="004B3276"/>
    <w:rsid w:val="004B48F7"/>
    <w:rsid w:val="004B4D4F"/>
    <w:rsid w:val="004B66F1"/>
    <w:rsid w:val="004B70AA"/>
    <w:rsid w:val="004B70F4"/>
    <w:rsid w:val="004B72D4"/>
    <w:rsid w:val="004C0BA1"/>
    <w:rsid w:val="004C17F6"/>
    <w:rsid w:val="004C3EA0"/>
    <w:rsid w:val="004D13FC"/>
    <w:rsid w:val="004D2431"/>
    <w:rsid w:val="004D273F"/>
    <w:rsid w:val="004D4FC4"/>
    <w:rsid w:val="004D5326"/>
    <w:rsid w:val="004D7C1C"/>
    <w:rsid w:val="004E0A98"/>
    <w:rsid w:val="004E344A"/>
    <w:rsid w:val="004E57C8"/>
    <w:rsid w:val="004E7BB6"/>
    <w:rsid w:val="004F02B3"/>
    <w:rsid w:val="004F0B50"/>
    <w:rsid w:val="004F0E3C"/>
    <w:rsid w:val="004F1340"/>
    <w:rsid w:val="004F1FD1"/>
    <w:rsid w:val="004F40D2"/>
    <w:rsid w:val="004F6110"/>
    <w:rsid w:val="004F7169"/>
    <w:rsid w:val="004F7C7D"/>
    <w:rsid w:val="00500D66"/>
    <w:rsid w:val="00500FEB"/>
    <w:rsid w:val="005011F5"/>
    <w:rsid w:val="005034B4"/>
    <w:rsid w:val="00505BC3"/>
    <w:rsid w:val="00506B5E"/>
    <w:rsid w:val="005077D6"/>
    <w:rsid w:val="00507864"/>
    <w:rsid w:val="005107C9"/>
    <w:rsid w:val="0051090B"/>
    <w:rsid w:val="00513668"/>
    <w:rsid w:val="00514C8E"/>
    <w:rsid w:val="005224DE"/>
    <w:rsid w:val="00522C72"/>
    <w:rsid w:val="00522F18"/>
    <w:rsid w:val="005249CD"/>
    <w:rsid w:val="005260DA"/>
    <w:rsid w:val="0052656D"/>
    <w:rsid w:val="0052662D"/>
    <w:rsid w:val="005266AF"/>
    <w:rsid w:val="00527155"/>
    <w:rsid w:val="00527C3F"/>
    <w:rsid w:val="00530EDF"/>
    <w:rsid w:val="00531DBF"/>
    <w:rsid w:val="00531E6D"/>
    <w:rsid w:val="00531F68"/>
    <w:rsid w:val="00532045"/>
    <w:rsid w:val="00532166"/>
    <w:rsid w:val="0053226E"/>
    <w:rsid w:val="005340E1"/>
    <w:rsid w:val="0053448E"/>
    <w:rsid w:val="0053642D"/>
    <w:rsid w:val="00537080"/>
    <w:rsid w:val="00540493"/>
    <w:rsid w:val="005421A9"/>
    <w:rsid w:val="005431FE"/>
    <w:rsid w:val="00545759"/>
    <w:rsid w:val="00545ABF"/>
    <w:rsid w:val="00545BE0"/>
    <w:rsid w:val="005465B8"/>
    <w:rsid w:val="00546930"/>
    <w:rsid w:val="00546F72"/>
    <w:rsid w:val="0054715E"/>
    <w:rsid w:val="00547F5F"/>
    <w:rsid w:val="005526FD"/>
    <w:rsid w:val="00552E89"/>
    <w:rsid w:val="0055447F"/>
    <w:rsid w:val="00554C6A"/>
    <w:rsid w:val="00554EB3"/>
    <w:rsid w:val="00555CEB"/>
    <w:rsid w:val="00555D38"/>
    <w:rsid w:val="00555F35"/>
    <w:rsid w:val="00556015"/>
    <w:rsid w:val="005568FD"/>
    <w:rsid w:val="00557CDA"/>
    <w:rsid w:val="00560153"/>
    <w:rsid w:val="00560A97"/>
    <w:rsid w:val="0056196B"/>
    <w:rsid w:val="0056240F"/>
    <w:rsid w:val="00562C62"/>
    <w:rsid w:val="00562E85"/>
    <w:rsid w:val="005630BF"/>
    <w:rsid w:val="0056332F"/>
    <w:rsid w:val="00563831"/>
    <w:rsid w:val="00564C4E"/>
    <w:rsid w:val="0056532D"/>
    <w:rsid w:val="00566663"/>
    <w:rsid w:val="005669C9"/>
    <w:rsid w:val="00567580"/>
    <w:rsid w:val="00570773"/>
    <w:rsid w:val="00571668"/>
    <w:rsid w:val="005716F9"/>
    <w:rsid w:val="00571878"/>
    <w:rsid w:val="005719B3"/>
    <w:rsid w:val="005720FC"/>
    <w:rsid w:val="0057295E"/>
    <w:rsid w:val="005754F2"/>
    <w:rsid w:val="005779E9"/>
    <w:rsid w:val="0058044F"/>
    <w:rsid w:val="005804FD"/>
    <w:rsid w:val="00580AB6"/>
    <w:rsid w:val="005814D6"/>
    <w:rsid w:val="00581AF5"/>
    <w:rsid w:val="00581C39"/>
    <w:rsid w:val="0058275B"/>
    <w:rsid w:val="0058361B"/>
    <w:rsid w:val="0058656D"/>
    <w:rsid w:val="005902E5"/>
    <w:rsid w:val="005903B6"/>
    <w:rsid w:val="005910D6"/>
    <w:rsid w:val="00595B2E"/>
    <w:rsid w:val="00596530"/>
    <w:rsid w:val="00596F5B"/>
    <w:rsid w:val="00597543"/>
    <w:rsid w:val="00597D58"/>
    <w:rsid w:val="005A0247"/>
    <w:rsid w:val="005A0D0E"/>
    <w:rsid w:val="005A0DBE"/>
    <w:rsid w:val="005A0F4B"/>
    <w:rsid w:val="005A126E"/>
    <w:rsid w:val="005A13A6"/>
    <w:rsid w:val="005A159A"/>
    <w:rsid w:val="005A1C20"/>
    <w:rsid w:val="005A452F"/>
    <w:rsid w:val="005A5527"/>
    <w:rsid w:val="005A7788"/>
    <w:rsid w:val="005B043B"/>
    <w:rsid w:val="005B0AFA"/>
    <w:rsid w:val="005B0C2D"/>
    <w:rsid w:val="005B11A2"/>
    <w:rsid w:val="005B140D"/>
    <w:rsid w:val="005B17FF"/>
    <w:rsid w:val="005B1C2E"/>
    <w:rsid w:val="005B2269"/>
    <w:rsid w:val="005B3940"/>
    <w:rsid w:val="005B51AC"/>
    <w:rsid w:val="005B5D73"/>
    <w:rsid w:val="005C1FEA"/>
    <w:rsid w:val="005C3495"/>
    <w:rsid w:val="005C3F63"/>
    <w:rsid w:val="005C58ED"/>
    <w:rsid w:val="005C6AFB"/>
    <w:rsid w:val="005C75F3"/>
    <w:rsid w:val="005D0627"/>
    <w:rsid w:val="005D34E6"/>
    <w:rsid w:val="005D4D56"/>
    <w:rsid w:val="005D6AD3"/>
    <w:rsid w:val="005E272C"/>
    <w:rsid w:val="005E3DFC"/>
    <w:rsid w:val="005E5942"/>
    <w:rsid w:val="005E60AF"/>
    <w:rsid w:val="005E6229"/>
    <w:rsid w:val="005E6338"/>
    <w:rsid w:val="005E7996"/>
    <w:rsid w:val="005F0571"/>
    <w:rsid w:val="005F073C"/>
    <w:rsid w:val="005F18EA"/>
    <w:rsid w:val="005F1DEA"/>
    <w:rsid w:val="005F3260"/>
    <w:rsid w:val="005F36BE"/>
    <w:rsid w:val="005F3BCD"/>
    <w:rsid w:val="005F5385"/>
    <w:rsid w:val="005F5F3B"/>
    <w:rsid w:val="005F6B44"/>
    <w:rsid w:val="005F6E60"/>
    <w:rsid w:val="005F7C1E"/>
    <w:rsid w:val="0060012B"/>
    <w:rsid w:val="0060198B"/>
    <w:rsid w:val="00603B95"/>
    <w:rsid w:val="00604EF8"/>
    <w:rsid w:val="0060589B"/>
    <w:rsid w:val="006062E4"/>
    <w:rsid w:val="00607FC9"/>
    <w:rsid w:val="00610508"/>
    <w:rsid w:val="006130C5"/>
    <w:rsid w:val="00613AAC"/>
    <w:rsid w:val="00617A57"/>
    <w:rsid w:val="006206BB"/>
    <w:rsid w:val="00622FE1"/>
    <w:rsid w:val="006235AB"/>
    <w:rsid w:val="006247AD"/>
    <w:rsid w:val="0062521C"/>
    <w:rsid w:val="00627B3E"/>
    <w:rsid w:val="00630A2B"/>
    <w:rsid w:val="00630FEB"/>
    <w:rsid w:val="0063115D"/>
    <w:rsid w:val="00631BB8"/>
    <w:rsid w:val="006324FF"/>
    <w:rsid w:val="00632DC7"/>
    <w:rsid w:val="0063310A"/>
    <w:rsid w:val="006357FB"/>
    <w:rsid w:val="00635C88"/>
    <w:rsid w:val="0063605B"/>
    <w:rsid w:val="00636929"/>
    <w:rsid w:val="006406FC"/>
    <w:rsid w:val="00640E57"/>
    <w:rsid w:val="00642B3A"/>
    <w:rsid w:val="00643265"/>
    <w:rsid w:val="00644FD4"/>
    <w:rsid w:val="00646122"/>
    <w:rsid w:val="00646188"/>
    <w:rsid w:val="006464CE"/>
    <w:rsid w:val="00646C96"/>
    <w:rsid w:val="006472E7"/>
    <w:rsid w:val="006475A5"/>
    <w:rsid w:val="00647D3A"/>
    <w:rsid w:val="00647DEE"/>
    <w:rsid w:val="0065055F"/>
    <w:rsid w:val="00650B2E"/>
    <w:rsid w:val="00650BAF"/>
    <w:rsid w:val="006512EE"/>
    <w:rsid w:val="00651852"/>
    <w:rsid w:val="006529AC"/>
    <w:rsid w:val="0065316C"/>
    <w:rsid w:val="00653401"/>
    <w:rsid w:val="00653603"/>
    <w:rsid w:val="00653C39"/>
    <w:rsid w:val="00653E16"/>
    <w:rsid w:val="006553AD"/>
    <w:rsid w:val="00657194"/>
    <w:rsid w:val="00657220"/>
    <w:rsid w:val="00657362"/>
    <w:rsid w:val="0065794A"/>
    <w:rsid w:val="00657EA0"/>
    <w:rsid w:val="0066104B"/>
    <w:rsid w:val="00664ABA"/>
    <w:rsid w:val="00664B26"/>
    <w:rsid w:val="0066518E"/>
    <w:rsid w:val="006655EE"/>
    <w:rsid w:val="00667C10"/>
    <w:rsid w:val="00667EA8"/>
    <w:rsid w:val="00667EF4"/>
    <w:rsid w:val="006700F4"/>
    <w:rsid w:val="006727C0"/>
    <w:rsid w:val="00673693"/>
    <w:rsid w:val="00674455"/>
    <w:rsid w:val="00676BC4"/>
    <w:rsid w:val="00676FCA"/>
    <w:rsid w:val="00677177"/>
    <w:rsid w:val="00677CCF"/>
    <w:rsid w:val="00680AF9"/>
    <w:rsid w:val="0068349B"/>
    <w:rsid w:val="00683653"/>
    <w:rsid w:val="0068525E"/>
    <w:rsid w:val="0068562C"/>
    <w:rsid w:val="0068566E"/>
    <w:rsid w:val="0068612E"/>
    <w:rsid w:val="00687864"/>
    <w:rsid w:val="00687C92"/>
    <w:rsid w:val="006911D4"/>
    <w:rsid w:val="006915FB"/>
    <w:rsid w:val="00691609"/>
    <w:rsid w:val="00692B51"/>
    <w:rsid w:val="006931A2"/>
    <w:rsid w:val="00694511"/>
    <w:rsid w:val="00694C19"/>
    <w:rsid w:val="0069534E"/>
    <w:rsid w:val="0069669C"/>
    <w:rsid w:val="006975A8"/>
    <w:rsid w:val="006A1200"/>
    <w:rsid w:val="006A16B2"/>
    <w:rsid w:val="006A2EAE"/>
    <w:rsid w:val="006A4132"/>
    <w:rsid w:val="006A4650"/>
    <w:rsid w:val="006A4F4E"/>
    <w:rsid w:val="006A555E"/>
    <w:rsid w:val="006A5EA1"/>
    <w:rsid w:val="006A6ADB"/>
    <w:rsid w:val="006A6C23"/>
    <w:rsid w:val="006A6F54"/>
    <w:rsid w:val="006B0039"/>
    <w:rsid w:val="006B14DB"/>
    <w:rsid w:val="006B21C4"/>
    <w:rsid w:val="006B3CBD"/>
    <w:rsid w:val="006B49E7"/>
    <w:rsid w:val="006B5F8D"/>
    <w:rsid w:val="006B678E"/>
    <w:rsid w:val="006B7A6E"/>
    <w:rsid w:val="006C0A1D"/>
    <w:rsid w:val="006C120B"/>
    <w:rsid w:val="006C17C3"/>
    <w:rsid w:val="006C348A"/>
    <w:rsid w:val="006C36AC"/>
    <w:rsid w:val="006C498A"/>
    <w:rsid w:val="006C4A1A"/>
    <w:rsid w:val="006C559B"/>
    <w:rsid w:val="006C6BB8"/>
    <w:rsid w:val="006C75C7"/>
    <w:rsid w:val="006C7D2D"/>
    <w:rsid w:val="006C7FA3"/>
    <w:rsid w:val="006D003B"/>
    <w:rsid w:val="006D0393"/>
    <w:rsid w:val="006D0DD6"/>
    <w:rsid w:val="006D1A83"/>
    <w:rsid w:val="006D1FDC"/>
    <w:rsid w:val="006D3BDF"/>
    <w:rsid w:val="006D4151"/>
    <w:rsid w:val="006D569D"/>
    <w:rsid w:val="006D631C"/>
    <w:rsid w:val="006D7FAB"/>
    <w:rsid w:val="006E163C"/>
    <w:rsid w:val="006E1C25"/>
    <w:rsid w:val="006E1CFE"/>
    <w:rsid w:val="006E354F"/>
    <w:rsid w:val="006E459D"/>
    <w:rsid w:val="006E5309"/>
    <w:rsid w:val="006E6C1A"/>
    <w:rsid w:val="006E6DDF"/>
    <w:rsid w:val="006F0235"/>
    <w:rsid w:val="006F10C4"/>
    <w:rsid w:val="006F1639"/>
    <w:rsid w:val="006F1E76"/>
    <w:rsid w:val="006F246D"/>
    <w:rsid w:val="006F2BE3"/>
    <w:rsid w:val="006F3980"/>
    <w:rsid w:val="006F40E9"/>
    <w:rsid w:val="006F528D"/>
    <w:rsid w:val="006F5603"/>
    <w:rsid w:val="006F5FDF"/>
    <w:rsid w:val="006F5FF5"/>
    <w:rsid w:val="006F608C"/>
    <w:rsid w:val="006F741A"/>
    <w:rsid w:val="006F7B87"/>
    <w:rsid w:val="00700C52"/>
    <w:rsid w:val="00701400"/>
    <w:rsid w:val="00701492"/>
    <w:rsid w:val="007017D7"/>
    <w:rsid w:val="0070251F"/>
    <w:rsid w:val="007037CF"/>
    <w:rsid w:val="00704715"/>
    <w:rsid w:val="0070660E"/>
    <w:rsid w:val="007071BC"/>
    <w:rsid w:val="0070757F"/>
    <w:rsid w:val="00707903"/>
    <w:rsid w:val="00712BEB"/>
    <w:rsid w:val="007130B4"/>
    <w:rsid w:val="0071363A"/>
    <w:rsid w:val="0071505E"/>
    <w:rsid w:val="00715234"/>
    <w:rsid w:val="007167C0"/>
    <w:rsid w:val="00716D64"/>
    <w:rsid w:val="00717308"/>
    <w:rsid w:val="0071763B"/>
    <w:rsid w:val="00720481"/>
    <w:rsid w:val="00720E10"/>
    <w:rsid w:val="007211A0"/>
    <w:rsid w:val="007261B4"/>
    <w:rsid w:val="007262B9"/>
    <w:rsid w:val="00726B0F"/>
    <w:rsid w:val="00727430"/>
    <w:rsid w:val="0073110D"/>
    <w:rsid w:val="007317E2"/>
    <w:rsid w:val="0073181D"/>
    <w:rsid w:val="00733193"/>
    <w:rsid w:val="007342F5"/>
    <w:rsid w:val="00734657"/>
    <w:rsid w:val="00735A3A"/>
    <w:rsid w:val="007404D7"/>
    <w:rsid w:val="00742E88"/>
    <w:rsid w:val="00744526"/>
    <w:rsid w:val="00744DDA"/>
    <w:rsid w:val="00745E03"/>
    <w:rsid w:val="00751ABE"/>
    <w:rsid w:val="00752FFA"/>
    <w:rsid w:val="00753124"/>
    <w:rsid w:val="00755B88"/>
    <w:rsid w:val="00755E2A"/>
    <w:rsid w:val="00756B52"/>
    <w:rsid w:val="0075732A"/>
    <w:rsid w:val="007577D8"/>
    <w:rsid w:val="00757F33"/>
    <w:rsid w:val="007600F8"/>
    <w:rsid w:val="00760262"/>
    <w:rsid w:val="0076058E"/>
    <w:rsid w:val="007620C6"/>
    <w:rsid w:val="007622C1"/>
    <w:rsid w:val="00762A86"/>
    <w:rsid w:val="00762C3E"/>
    <w:rsid w:val="0076310C"/>
    <w:rsid w:val="00763D41"/>
    <w:rsid w:val="007640C8"/>
    <w:rsid w:val="007652FC"/>
    <w:rsid w:val="007658F1"/>
    <w:rsid w:val="0076628C"/>
    <w:rsid w:val="0076744F"/>
    <w:rsid w:val="00767BCE"/>
    <w:rsid w:val="00767EFC"/>
    <w:rsid w:val="007707DE"/>
    <w:rsid w:val="00770B5D"/>
    <w:rsid w:val="007712C9"/>
    <w:rsid w:val="007719F0"/>
    <w:rsid w:val="00771C66"/>
    <w:rsid w:val="00772A64"/>
    <w:rsid w:val="00774000"/>
    <w:rsid w:val="00774015"/>
    <w:rsid w:val="00774167"/>
    <w:rsid w:val="007752F1"/>
    <w:rsid w:val="0077530B"/>
    <w:rsid w:val="00776768"/>
    <w:rsid w:val="00777432"/>
    <w:rsid w:val="00777B43"/>
    <w:rsid w:val="00780B4A"/>
    <w:rsid w:val="00780E1B"/>
    <w:rsid w:val="0078187A"/>
    <w:rsid w:val="007824A4"/>
    <w:rsid w:val="00782A32"/>
    <w:rsid w:val="00783B61"/>
    <w:rsid w:val="00783D67"/>
    <w:rsid w:val="00783DDE"/>
    <w:rsid w:val="0078485B"/>
    <w:rsid w:val="0078496B"/>
    <w:rsid w:val="0078505C"/>
    <w:rsid w:val="0078528E"/>
    <w:rsid w:val="00785D39"/>
    <w:rsid w:val="00786127"/>
    <w:rsid w:val="00786C90"/>
    <w:rsid w:val="00786E13"/>
    <w:rsid w:val="00787123"/>
    <w:rsid w:val="00794ED8"/>
    <w:rsid w:val="00796233"/>
    <w:rsid w:val="007A1219"/>
    <w:rsid w:val="007A146E"/>
    <w:rsid w:val="007A18D6"/>
    <w:rsid w:val="007A2573"/>
    <w:rsid w:val="007A2D53"/>
    <w:rsid w:val="007A3755"/>
    <w:rsid w:val="007A3966"/>
    <w:rsid w:val="007A5350"/>
    <w:rsid w:val="007A5469"/>
    <w:rsid w:val="007A556B"/>
    <w:rsid w:val="007A597D"/>
    <w:rsid w:val="007B04B1"/>
    <w:rsid w:val="007B0DD3"/>
    <w:rsid w:val="007B106C"/>
    <w:rsid w:val="007B1A4E"/>
    <w:rsid w:val="007B2FF2"/>
    <w:rsid w:val="007B3078"/>
    <w:rsid w:val="007B3CFB"/>
    <w:rsid w:val="007B3D05"/>
    <w:rsid w:val="007B4966"/>
    <w:rsid w:val="007B5293"/>
    <w:rsid w:val="007B5503"/>
    <w:rsid w:val="007B5F61"/>
    <w:rsid w:val="007B6881"/>
    <w:rsid w:val="007C08EA"/>
    <w:rsid w:val="007C0B26"/>
    <w:rsid w:val="007C179C"/>
    <w:rsid w:val="007C1E28"/>
    <w:rsid w:val="007C28A5"/>
    <w:rsid w:val="007C2C0B"/>
    <w:rsid w:val="007C3A0C"/>
    <w:rsid w:val="007C42F1"/>
    <w:rsid w:val="007C46A6"/>
    <w:rsid w:val="007C483A"/>
    <w:rsid w:val="007C4F62"/>
    <w:rsid w:val="007C507F"/>
    <w:rsid w:val="007C6544"/>
    <w:rsid w:val="007C6BB3"/>
    <w:rsid w:val="007D14B4"/>
    <w:rsid w:val="007D1722"/>
    <w:rsid w:val="007D2466"/>
    <w:rsid w:val="007D3AD7"/>
    <w:rsid w:val="007D4044"/>
    <w:rsid w:val="007D62B3"/>
    <w:rsid w:val="007D6418"/>
    <w:rsid w:val="007E08E5"/>
    <w:rsid w:val="007E1DC4"/>
    <w:rsid w:val="007E212C"/>
    <w:rsid w:val="007E24F6"/>
    <w:rsid w:val="007E658C"/>
    <w:rsid w:val="007E6F14"/>
    <w:rsid w:val="007E7636"/>
    <w:rsid w:val="007E76D5"/>
    <w:rsid w:val="007F0C27"/>
    <w:rsid w:val="007F106D"/>
    <w:rsid w:val="007F1D40"/>
    <w:rsid w:val="007F358A"/>
    <w:rsid w:val="007F4B26"/>
    <w:rsid w:val="007F7369"/>
    <w:rsid w:val="00800150"/>
    <w:rsid w:val="008008D4"/>
    <w:rsid w:val="00800F64"/>
    <w:rsid w:val="00801050"/>
    <w:rsid w:val="00801481"/>
    <w:rsid w:val="00802F0B"/>
    <w:rsid w:val="00803737"/>
    <w:rsid w:val="00804BB6"/>
    <w:rsid w:val="008063D2"/>
    <w:rsid w:val="00807527"/>
    <w:rsid w:val="00810A67"/>
    <w:rsid w:val="00810FAB"/>
    <w:rsid w:val="0081283B"/>
    <w:rsid w:val="008139FE"/>
    <w:rsid w:val="00814CEA"/>
    <w:rsid w:val="008161E4"/>
    <w:rsid w:val="0081652F"/>
    <w:rsid w:val="008179A9"/>
    <w:rsid w:val="008206CC"/>
    <w:rsid w:val="00820CF1"/>
    <w:rsid w:val="008210BE"/>
    <w:rsid w:val="008214C1"/>
    <w:rsid w:val="0082220E"/>
    <w:rsid w:val="00822356"/>
    <w:rsid w:val="00823903"/>
    <w:rsid w:val="0082420F"/>
    <w:rsid w:val="0082441C"/>
    <w:rsid w:val="00824612"/>
    <w:rsid w:val="00825FA0"/>
    <w:rsid w:val="0082728C"/>
    <w:rsid w:val="00833CF7"/>
    <w:rsid w:val="00834016"/>
    <w:rsid w:val="00834CDE"/>
    <w:rsid w:val="00834F73"/>
    <w:rsid w:val="008352BE"/>
    <w:rsid w:val="00836799"/>
    <w:rsid w:val="00840A1A"/>
    <w:rsid w:val="00842464"/>
    <w:rsid w:val="00843AD3"/>
    <w:rsid w:val="00843F28"/>
    <w:rsid w:val="00845601"/>
    <w:rsid w:val="008460AB"/>
    <w:rsid w:val="008479DE"/>
    <w:rsid w:val="0085146E"/>
    <w:rsid w:val="0085235F"/>
    <w:rsid w:val="00855C5C"/>
    <w:rsid w:val="00855D55"/>
    <w:rsid w:val="00856ADA"/>
    <w:rsid w:val="0086385E"/>
    <w:rsid w:val="00863C80"/>
    <w:rsid w:val="00864618"/>
    <w:rsid w:val="0086547E"/>
    <w:rsid w:val="0086558E"/>
    <w:rsid w:val="00867941"/>
    <w:rsid w:val="00867B1E"/>
    <w:rsid w:val="00870EA6"/>
    <w:rsid w:val="00871166"/>
    <w:rsid w:val="008719E3"/>
    <w:rsid w:val="00874400"/>
    <w:rsid w:val="0087474F"/>
    <w:rsid w:val="008747C8"/>
    <w:rsid w:val="008749C7"/>
    <w:rsid w:val="00877033"/>
    <w:rsid w:val="00877ACB"/>
    <w:rsid w:val="00881E3A"/>
    <w:rsid w:val="0088200B"/>
    <w:rsid w:val="008826E3"/>
    <w:rsid w:val="00882B7E"/>
    <w:rsid w:val="00883A63"/>
    <w:rsid w:val="00883C15"/>
    <w:rsid w:val="0088413D"/>
    <w:rsid w:val="00885AB1"/>
    <w:rsid w:val="0088653B"/>
    <w:rsid w:val="008875E0"/>
    <w:rsid w:val="00890657"/>
    <w:rsid w:val="008918DA"/>
    <w:rsid w:val="008926D2"/>
    <w:rsid w:val="00894F15"/>
    <w:rsid w:val="00895576"/>
    <w:rsid w:val="008959F9"/>
    <w:rsid w:val="008A181E"/>
    <w:rsid w:val="008A1C35"/>
    <w:rsid w:val="008A1C7D"/>
    <w:rsid w:val="008A2558"/>
    <w:rsid w:val="008A3C96"/>
    <w:rsid w:val="008A406C"/>
    <w:rsid w:val="008A583D"/>
    <w:rsid w:val="008A583E"/>
    <w:rsid w:val="008A5FB0"/>
    <w:rsid w:val="008A6F99"/>
    <w:rsid w:val="008A74FA"/>
    <w:rsid w:val="008A7B3A"/>
    <w:rsid w:val="008B070A"/>
    <w:rsid w:val="008B1022"/>
    <w:rsid w:val="008B2661"/>
    <w:rsid w:val="008B3669"/>
    <w:rsid w:val="008B4019"/>
    <w:rsid w:val="008B4BC9"/>
    <w:rsid w:val="008B551A"/>
    <w:rsid w:val="008B597C"/>
    <w:rsid w:val="008B65C9"/>
    <w:rsid w:val="008B741A"/>
    <w:rsid w:val="008B7B83"/>
    <w:rsid w:val="008C0A8F"/>
    <w:rsid w:val="008C1AF8"/>
    <w:rsid w:val="008C24FF"/>
    <w:rsid w:val="008C2602"/>
    <w:rsid w:val="008C2A26"/>
    <w:rsid w:val="008C2D4A"/>
    <w:rsid w:val="008C35F1"/>
    <w:rsid w:val="008C3E70"/>
    <w:rsid w:val="008C5E6E"/>
    <w:rsid w:val="008C6569"/>
    <w:rsid w:val="008C6881"/>
    <w:rsid w:val="008C7469"/>
    <w:rsid w:val="008C797D"/>
    <w:rsid w:val="008D0557"/>
    <w:rsid w:val="008D3900"/>
    <w:rsid w:val="008D5C21"/>
    <w:rsid w:val="008D6BD5"/>
    <w:rsid w:val="008D6E1D"/>
    <w:rsid w:val="008D75EF"/>
    <w:rsid w:val="008D7890"/>
    <w:rsid w:val="008E1216"/>
    <w:rsid w:val="008E2A0C"/>
    <w:rsid w:val="008E31C0"/>
    <w:rsid w:val="008E52F6"/>
    <w:rsid w:val="008E7126"/>
    <w:rsid w:val="008F064F"/>
    <w:rsid w:val="008F39B4"/>
    <w:rsid w:val="008F4162"/>
    <w:rsid w:val="008F4C9F"/>
    <w:rsid w:val="008F6E85"/>
    <w:rsid w:val="008F77B8"/>
    <w:rsid w:val="008F77E3"/>
    <w:rsid w:val="0090004F"/>
    <w:rsid w:val="0090352F"/>
    <w:rsid w:val="00903E02"/>
    <w:rsid w:val="0090482F"/>
    <w:rsid w:val="00905065"/>
    <w:rsid w:val="00905E44"/>
    <w:rsid w:val="0090629C"/>
    <w:rsid w:val="00906E09"/>
    <w:rsid w:val="00907998"/>
    <w:rsid w:val="00907D4C"/>
    <w:rsid w:val="009101C2"/>
    <w:rsid w:val="00911F91"/>
    <w:rsid w:val="00911FF7"/>
    <w:rsid w:val="009129A3"/>
    <w:rsid w:val="00913175"/>
    <w:rsid w:val="00913264"/>
    <w:rsid w:val="0091337E"/>
    <w:rsid w:val="009148BB"/>
    <w:rsid w:val="00915182"/>
    <w:rsid w:val="00915C14"/>
    <w:rsid w:val="00915CC9"/>
    <w:rsid w:val="00916948"/>
    <w:rsid w:val="00916C04"/>
    <w:rsid w:val="00916EDB"/>
    <w:rsid w:val="00917CF0"/>
    <w:rsid w:val="00920861"/>
    <w:rsid w:val="00920B86"/>
    <w:rsid w:val="00922B13"/>
    <w:rsid w:val="009233C0"/>
    <w:rsid w:val="009242EF"/>
    <w:rsid w:val="009244E8"/>
    <w:rsid w:val="00924803"/>
    <w:rsid w:val="00924D61"/>
    <w:rsid w:val="00925C4B"/>
    <w:rsid w:val="009262DD"/>
    <w:rsid w:val="0093018B"/>
    <w:rsid w:val="00931334"/>
    <w:rsid w:val="00932291"/>
    <w:rsid w:val="00932861"/>
    <w:rsid w:val="0093408E"/>
    <w:rsid w:val="009377AF"/>
    <w:rsid w:val="00937EB0"/>
    <w:rsid w:val="009417DD"/>
    <w:rsid w:val="00943BAA"/>
    <w:rsid w:val="0094410B"/>
    <w:rsid w:val="009446AB"/>
    <w:rsid w:val="00944B28"/>
    <w:rsid w:val="00944C50"/>
    <w:rsid w:val="00944D1F"/>
    <w:rsid w:val="00945226"/>
    <w:rsid w:val="00945262"/>
    <w:rsid w:val="0094621E"/>
    <w:rsid w:val="00946E47"/>
    <w:rsid w:val="00951BFB"/>
    <w:rsid w:val="00952480"/>
    <w:rsid w:val="00952DDF"/>
    <w:rsid w:val="0095370D"/>
    <w:rsid w:val="00954AA2"/>
    <w:rsid w:val="009558F1"/>
    <w:rsid w:val="00955AF4"/>
    <w:rsid w:val="009603BA"/>
    <w:rsid w:val="00960443"/>
    <w:rsid w:val="009610A3"/>
    <w:rsid w:val="00962F58"/>
    <w:rsid w:val="00963B6A"/>
    <w:rsid w:val="00964294"/>
    <w:rsid w:val="00966ACE"/>
    <w:rsid w:val="009676F5"/>
    <w:rsid w:val="00967B79"/>
    <w:rsid w:val="00970950"/>
    <w:rsid w:val="009720D9"/>
    <w:rsid w:val="009732B0"/>
    <w:rsid w:val="00973701"/>
    <w:rsid w:val="00974647"/>
    <w:rsid w:val="0097533B"/>
    <w:rsid w:val="00975AB7"/>
    <w:rsid w:val="00975C1E"/>
    <w:rsid w:val="009763DF"/>
    <w:rsid w:val="00977000"/>
    <w:rsid w:val="009812D4"/>
    <w:rsid w:val="00986541"/>
    <w:rsid w:val="00986737"/>
    <w:rsid w:val="009876A8"/>
    <w:rsid w:val="00987BFA"/>
    <w:rsid w:val="009916CD"/>
    <w:rsid w:val="009920D8"/>
    <w:rsid w:val="00992963"/>
    <w:rsid w:val="00994B2C"/>
    <w:rsid w:val="009952F5"/>
    <w:rsid w:val="00997BE4"/>
    <w:rsid w:val="00997C82"/>
    <w:rsid w:val="00997DDC"/>
    <w:rsid w:val="009A0262"/>
    <w:rsid w:val="009A2017"/>
    <w:rsid w:val="009A2E0D"/>
    <w:rsid w:val="009A5260"/>
    <w:rsid w:val="009A54EA"/>
    <w:rsid w:val="009A55ED"/>
    <w:rsid w:val="009A5DDA"/>
    <w:rsid w:val="009A68A8"/>
    <w:rsid w:val="009A6DC7"/>
    <w:rsid w:val="009B2EBA"/>
    <w:rsid w:val="009B2F0F"/>
    <w:rsid w:val="009B305D"/>
    <w:rsid w:val="009B37C1"/>
    <w:rsid w:val="009B38BE"/>
    <w:rsid w:val="009B3B92"/>
    <w:rsid w:val="009B3C2A"/>
    <w:rsid w:val="009B5B17"/>
    <w:rsid w:val="009B6686"/>
    <w:rsid w:val="009B707F"/>
    <w:rsid w:val="009B7B42"/>
    <w:rsid w:val="009C0D71"/>
    <w:rsid w:val="009C20A2"/>
    <w:rsid w:val="009C2EA7"/>
    <w:rsid w:val="009C31D1"/>
    <w:rsid w:val="009C3D0F"/>
    <w:rsid w:val="009C4247"/>
    <w:rsid w:val="009C4A8B"/>
    <w:rsid w:val="009C53F7"/>
    <w:rsid w:val="009C7000"/>
    <w:rsid w:val="009C793B"/>
    <w:rsid w:val="009D285F"/>
    <w:rsid w:val="009D2B3C"/>
    <w:rsid w:val="009D2B65"/>
    <w:rsid w:val="009D4512"/>
    <w:rsid w:val="009D509C"/>
    <w:rsid w:val="009D5E03"/>
    <w:rsid w:val="009D6C2F"/>
    <w:rsid w:val="009E1B19"/>
    <w:rsid w:val="009E24C9"/>
    <w:rsid w:val="009E2B4A"/>
    <w:rsid w:val="009E3B2D"/>
    <w:rsid w:val="009E5C5D"/>
    <w:rsid w:val="009E5F3F"/>
    <w:rsid w:val="009E653B"/>
    <w:rsid w:val="009E6A8E"/>
    <w:rsid w:val="009E7530"/>
    <w:rsid w:val="009E76C3"/>
    <w:rsid w:val="009E790B"/>
    <w:rsid w:val="009E7CA7"/>
    <w:rsid w:val="009F1100"/>
    <w:rsid w:val="009F2323"/>
    <w:rsid w:val="009F2C7A"/>
    <w:rsid w:val="009F35E2"/>
    <w:rsid w:val="009F4DA2"/>
    <w:rsid w:val="009F5A5C"/>
    <w:rsid w:val="009F5E07"/>
    <w:rsid w:val="009F64D0"/>
    <w:rsid w:val="009F6518"/>
    <w:rsid w:val="009F65F9"/>
    <w:rsid w:val="009F68BA"/>
    <w:rsid w:val="009F7417"/>
    <w:rsid w:val="009F7B1F"/>
    <w:rsid w:val="00A01A28"/>
    <w:rsid w:val="00A031E4"/>
    <w:rsid w:val="00A04079"/>
    <w:rsid w:val="00A054E9"/>
    <w:rsid w:val="00A05B29"/>
    <w:rsid w:val="00A06277"/>
    <w:rsid w:val="00A06D81"/>
    <w:rsid w:val="00A079DC"/>
    <w:rsid w:val="00A101B5"/>
    <w:rsid w:val="00A111C2"/>
    <w:rsid w:val="00A1186C"/>
    <w:rsid w:val="00A119BF"/>
    <w:rsid w:val="00A11AA8"/>
    <w:rsid w:val="00A1221A"/>
    <w:rsid w:val="00A13CC0"/>
    <w:rsid w:val="00A1538D"/>
    <w:rsid w:val="00A15C7E"/>
    <w:rsid w:val="00A16DC6"/>
    <w:rsid w:val="00A16E37"/>
    <w:rsid w:val="00A17E63"/>
    <w:rsid w:val="00A2056D"/>
    <w:rsid w:val="00A213B4"/>
    <w:rsid w:val="00A22FFC"/>
    <w:rsid w:val="00A23241"/>
    <w:rsid w:val="00A26DA0"/>
    <w:rsid w:val="00A27DCE"/>
    <w:rsid w:val="00A338E7"/>
    <w:rsid w:val="00A35C7C"/>
    <w:rsid w:val="00A35CAA"/>
    <w:rsid w:val="00A36E7F"/>
    <w:rsid w:val="00A41434"/>
    <w:rsid w:val="00A41E65"/>
    <w:rsid w:val="00A42ACC"/>
    <w:rsid w:val="00A42F8E"/>
    <w:rsid w:val="00A43E0A"/>
    <w:rsid w:val="00A442AA"/>
    <w:rsid w:val="00A451B4"/>
    <w:rsid w:val="00A47157"/>
    <w:rsid w:val="00A47D45"/>
    <w:rsid w:val="00A51640"/>
    <w:rsid w:val="00A51923"/>
    <w:rsid w:val="00A530C7"/>
    <w:rsid w:val="00A55F5B"/>
    <w:rsid w:val="00A57587"/>
    <w:rsid w:val="00A57F4E"/>
    <w:rsid w:val="00A60185"/>
    <w:rsid w:val="00A6231B"/>
    <w:rsid w:val="00A6569F"/>
    <w:rsid w:val="00A661EA"/>
    <w:rsid w:val="00A6651B"/>
    <w:rsid w:val="00A676E5"/>
    <w:rsid w:val="00A67B1B"/>
    <w:rsid w:val="00A701F1"/>
    <w:rsid w:val="00A70A94"/>
    <w:rsid w:val="00A71221"/>
    <w:rsid w:val="00A71502"/>
    <w:rsid w:val="00A71E27"/>
    <w:rsid w:val="00A72B77"/>
    <w:rsid w:val="00A73035"/>
    <w:rsid w:val="00A754B0"/>
    <w:rsid w:val="00A7597C"/>
    <w:rsid w:val="00A764D3"/>
    <w:rsid w:val="00A767AA"/>
    <w:rsid w:val="00A77FBA"/>
    <w:rsid w:val="00A827CA"/>
    <w:rsid w:val="00A830E5"/>
    <w:rsid w:val="00A840A1"/>
    <w:rsid w:val="00A843A1"/>
    <w:rsid w:val="00A843F5"/>
    <w:rsid w:val="00A865F2"/>
    <w:rsid w:val="00A86B9D"/>
    <w:rsid w:val="00A87135"/>
    <w:rsid w:val="00A87470"/>
    <w:rsid w:val="00A87B14"/>
    <w:rsid w:val="00A9023A"/>
    <w:rsid w:val="00A90ADE"/>
    <w:rsid w:val="00A90FF1"/>
    <w:rsid w:val="00A915B8"/>
    <w:rsid w:val="00A917F3"/>
    <w:rsid w:val="00A92AF7"/>
    <w:rsid w:val="00A92B8A"/>
    <w:rsid w:val="00A92E47"/>
    <w:rsid w:val="00A92F07"/>
    <w:rsid w:val="00A93280"/>
    <w:rsid w:val="00A9494C"/>
    <w:rsid w:val="00A94BAE"/>
    <w:rsid w:val="00A951EA"/>
    <w:rsid w:val="00A967BE"/>
    <w:rsid w:val="00A96A6E"/>
    <w:rsid w:val="00A9763E"/>
    <w:rsid w:val="00A97B5F"/>
    <w:rsid w:val="00AA0440"/>
    <w:rsid w:val="00AA0C82"/>
    <w:rsid w:val="00AA195A"/>
    <w:rsid w:val="00AA19B3"/>
    <w:rsid w:val="00AA20D8"/>
    <w:rsid w:val="00AA2548"/>
    <w:rsid w:val="00AA3F2B"/>
    <w:rsid w:val="00AA3F58"/>
    <w:rsid w:val="00AA4C2B"/>
    <w:rsid w:val="00AA4C2E"/>
    <w:rsid w:val="00AA58C4"/>
    <w:rsid w:val="00AA5E7D"/>
    <w:rsid w:val="00AA7003"/>
    <w:rsid w:val="00AB0054"/>
    <w:rsid w:val="00AB11C8"/>
    <w:rsid w:val="00AB2E9A"/>
    <w:rsid w:val="00AB3EC6"/>
    <w:rsid w:val="00AB4027"/>
    <w:rsid w:val="00AB4BA8"/>
    <w:rsid w:val="00AB5AE0"/>
    <w:rsid w:val="00AB74E5"/>
    <w:rsid w:val="00AB7B82"/>
    <w:rsid w:val="00AC08A8"/>
    <w:rsid w:val="00AC195F"/>
    <w:rsid w:val="00AC2063"/>
    <w:rsid w:val="00AC24C8"/>
    <w:rsid w:val="00AC28DD"/>
    <w:rsid w:val="00AC29C5"/>
    <w:rsid w:val="00AC3F8A"/>
    <w:rsid w:val="00AC579B"/>
    <w:rsid w:val="00AC78F7"/>
    <w:rsid w:val="00AD18B7"/>
    <w:rsid w:val="00AD214A"/>
    <w:rsid w:val="00AD3E14"/>
    <w:rsid w:val="00AD45EF"/>
    <w:rsid w:val="00AD56C8"/>
    <w:rsid w:val="00AD58F2"/>
    <w:rsid w:val="00AD6CF5"/>
    <w:rsid w:val="00AD6D81"/>
    <w:rsid w:val="00AD7068"/>
    <w:rsid w:val="00AD734C"/>
    <w:rsid w:val="00AE04AA"/>
    <w:rsid w:val="00AE2ABD"/>
    <w:rsid w:val="00AE2D85"/>
    <w:rsid w:val="00AE4F99"/>
    <w:rsid w:val="00AE541E"/>
    <w:rsid w:val="00AE5F27"/>
    <w:rsid w:val="00AE7FD8"/>
    <w:rsid w:val="00AF0679"/>
    <w:rsid w:val="00AF146D"/>
    <w:rsid w:val="00AF3175"/>
    <w:rsid w:val="00AF3964"/>
    <w:rsid w:val="00AF3F68"/>
    <w:rsid w:val="00AF4DF3"/>
    <w:rsid w:val="00AF51F6"/>
    <w:rsid w:val="00B00D80"/>
    <w:rsid w:val="00B027C5"/>
    <w:rsid w:val="00B02E5A"/>
    <w:rsid w:val="00B03A69"/>
    <w:rsid w:val="00B0512A"/>
    <w:rsid w:val="00B0529F"/>
    <w:rsid w:val="00B05B5C"/>
    <w:rsid w:val="00B06DEE"/>
    <w:rsid w:val="00B076BD"/>
    <w:rsid w:val="00B11634"/>
    <w:rsid w:val="00B11C4B"/>
    <w:rsid w:val="00B11C80"/>
    <w:rsid w:val="00B11D74"/>
    <w:rsid w:val="00B122FA"/>
    <w:rsid w:val="00B13576"/>
    <w:rsid w:val="00B14124"/>
    <w:rsid w:val="00B1418B"/>
    <w:rsid w:val="00B16FBE"/>
    <w:rsid w:val="00B21195"/>
    <w:rsid w:val="00B233CE"/>
    <w:rsid w:val="00B23A40"/>
    <w:rsid w:val="00B24102"/>
    <w:rsid w:val="00B24B22"/>
    <w:rsid w:val="00B24EA3"/>
    <w:rsid w:val="00B25310"/>
    <w:rsid w:val="00B255D4"/>
    <w:rsid w:val="00B260D0"/>
    <w:rsid w:val="00B32F8F"/>
    <w:rsid w:val="00B3492A"/>
    <w:rsid w:val="00B40203"/>
    <w:rsid w:val="00B40264"/>
    <w:rsid w:val="00B424BC"/>
    <w:rsid w:val="00B45029"/>
    <w:rsid w:val="00B451FB"/>
    <w:rsid w:val="00B45A94"/>
    <w:rsid w:val="00B46946"/>
    <w:rsid w:val="00B47C71"/>
    <w:rsid w:val="00B50A78"/>
    <w:rsid w:val="00B50D91"/>
    <w:rsid w:val="00B52585"/>
    <w:rsid w:val="00B5282E"/>
    <w:rsid w:val="00B52FF2"/>
    <w:rsid w:val="00B5391D"/>
    <w:rsid w:val="00B54A0B"/>
    <w:rsid w:val="00B54DE9"/>
    <w:rsid w:val="00B54EFF"/>
    <w:rsid w:val="00B553EC"/>
    <w:rsid w:val="00B555DC"/>
    <w:rsid w:val="00B556E5"/>
    <w:rsid w:val="00B55AD8"/>
    <w:rsid w:val="00B55E3F"/>
    <w:rsid w:val="00B575DD"/>
    <w:rsid w:val="00B57A7E"/>
    <w:rsid w:val="00B61755"/>
    <w:rsid w:val="00B63C1E"/>
    <w:rsid w:val="00B63D87"/>
    <w:rsid w:val="00B6436F"/>
    <w:rsid w:val="00B643D6"/>
    <w:rsid w:val="00B64501"/>
    <w:rsid w:val="00B647D0"/>
    <w:rsid w:val="00B648F5"/>
    <w:rsid w:val="00B64B13"/>
    <w:rsid w:val="00B64DD9"/>
    <w:rsid w:val="00B6587A"/>
    <w:rsid w:val="00B65CA5"/>
    <w:rsid w:val="00B6665A"/>
    <w:rsid w:val="00B678FC"/>
    <w:rsid w:val="00B706DE"/>
    <w:rsid w:val="00B71219"/>
    <w:rsid w:val="00B71491"/>
    <w:rsid w:val="00B7164D"/>
    <w:rsid w:val="00B721FE"/>
    <w:rsid w:val="00B722CC"/>
    <w:rsid w:val="00B72B9A"/>
    <w:rsid w:val="00B76992"/>
    <w:rsid w:val="00B776D2"/>
    <w:rsid w:val="00B77F5B"/>
    <w:rsid w:val="00B810F1"/>
    <w:rsid w:val="00B81936"/>
    <w:rsid w:val="00B87FA0"/>
    <w:rsid w:val="00B91579"/>
    <w:rsid w:val="00B9172D"/>
    <w:rsid w:val="00B91A9A"/>
    <w:rsid w:val="00B928D9"/>
    <w:rsid w:val="00B93BA1"/>
    <w:rsid w:val="00B93DD0"/>
    <w:rsid w:val="00B97732"/>
    <w:rsid w:val="00B97C5A"/>
    <w:rsid w:val="00BA1457"/>
    <w:rsid w:val="00BA4205"/>
    <w:rsid w:val="00BA48F6"/>
    <w:rsid w:val="00BA4CBE"/>
    <w:rsid w:val="00BA502C"/>
    <w:rsid w:val="00BA65A8"/>
    <w:rsid w:val="00BA6D19"/>
    <w:rsid w:val="00BA7461"/>
    <w:rsid w:val="00BA7DA9"/>
    <w:rsid w:val="00BB442D"/>
    <w:rsid w:val="00BB45E0"/>
    <w:rsid w:val="00BB5D83"/>
    <w:rsid w:val="00BB6BEF"/>
    <w:rsid w:val="00BB6D0B"/>
    <w:rsid w:val="00BB7EA1"/>
    <w:rsid w:val="00BC0E6B"/>
    <w:rsid w:val="00BC1779"/>
    <w:rsid w:val="00BC4215"/>
    <w:rsid w:val="00BC4C0A"/>
    <w:rsid w:val="00BC5611"/>
    <w:rsid w:val="00BC58DD"/>
    <w:rsid w:val="00BC5DD5"/>
    <w:rsid w:val="00BC6578"/>
    <w:rsid w:val="00BC661F"/>
    <w:rsid w:val="00BC6AAC"/>
    <w:rsid w:val="00BC6E57"/>
    <w:rsid w:val="00BC702E"/>
    <w:rsid w:val="00BC7284"/>
    <w:rsid w:val="00BC7F1C"/>
    <w:rsid w:val="00BD04D2"/>
    <w:rsid w:val="00BD1A6F"/>
    <w:rsid w:val="00BD5599"/>
    <w:rsid w:val="00BD5F53"/>
    <w:rsid w:val="00BD7041"/>
    <w:rsid w:val="00BD7310"/>
    <w:rsid w:val="00BE0900"/>
    <w:rsid w:val="00BE14ED"/>
    <w:rsid w:val="00BE39D8"/>
    <w:rsid w:val="00BE436D"/>
    <w:rsid w:val="00BE568A"/>
    <w:rsid w:val="00BE56FA"/>
    <w:rsid w:val="00BE6D3C"/>
    <w:rsid w:val="00BE757C"/>
    <w:rsid w:val="00BE7852"/>
    <w:rsid w:val="00BE79D5"/>
    <w:rsid w:val="00BF0C63"/>
    <w:rsid w:val="00BF1962"/>
    <w:rsid w:val="00BF3E2C"/>
    <w:rsid w:val="00BF4157"/>
    <w:rsid w:val="00BF5655"/>
    <w:rsid w:val="00BF5AA1"/>
    <w:rsid w:val="00BF627A"/>
    <w:rsid w:val="00BF66D9"/>
    <w:rsid w:val="00BF765F"/>
    <w:rsid w:val="00BF76A9"/>
    <w:rsid w:val="00BF7CEE"/>
    <w:rsid w:val="00C00AE7"/>
    <w:rsid w:val="00C00F11"/>
    <w:rsid w:val="00C00F69"/>
    <w:rsid w:val="00C030BA"/>
    <w:rsid w:val="00C03880"/>
    <w:rsid w:val="00C048DA"/>
    <w:rsid w:val="00C05A32"/>
    <w:rsid w:val="00C067A9"/>
    <w:rsid w:val="00C0680A"/>
    <w:rsid w:val="00C06EA1"/>
    <w:rsid w:val="00C10D18"/>
    <w:rsid w:val="00C120AD"/>
    <w:rsid w:val="00C135CF"/>
    <w:rsid w:val="00C1639D"/>
    <w:rsid w:val="00C16BFE"/>
    <w:rsid w:val="00C17EAD"/>
    <w:rsid w:val="00C20BE3"/>
    <w:rsid w:val="00C21312"/>
    <w:rsid w:val="00C22441"/>
    <w:rsid w:val="00C259D8"/>
    <w:rsid w:val="00C25BF5"/>
    <w:rsid w:val="00C25C1D"/>
    <w:rsid w:val="00C2683F"/>
    <w:rsid w:val="00C26A2F"/>
    <w:rsid w:val="00C27D28"/>
    <w:rsid w:val="00C316FB"/>
    <w:rsid w:val="00C3184D"/>
    <w:rsid w:val="00C32031"/>
    <w:rsid w:val="00C33F46"/>
    <w:rsid w:val="00C359AF"/>
    <w:rsid w:val="00C37BEC"/>
    <w:rsid w:val="00C40076"/>
    <w:rsid w:val="00C40094"/>
    <w:rsid w:val="00C4179D"/>
    <w:rsid w:val="00C418F3"/>
    <w:rsid w:val="00C421C5"/>
    <w:rsid w:val="00C42751"/>
    <w:rsid w:val="00C42F33"/>
    <w:rsid w:val="00C42F72"/>
    <w:rsid w:val="00C43B98"/>
    <w:rsid w:val="00C44B79"/>
    <w:rsid w:val="00C4714E"/>
    <w:rsid w:val="00C507E3"/>
    <w:rsid w:val="00C50A70"/>
    <w:rsid w:val="00C51B76"/>
    <w:rsid w:val="00C51CCA"/>
    <w:rsid w:val="00C51D69"/>
    <w:rsid w:val="00C523F2"/>
    <w:rsid w:val="00C5299A"/>
    <w:rsid w:val="00C54AA7"/>
    <w:rsid w:val="00C5504F"/>
    <w:rsid w:val="00C56B1E"/>
    <w:rsid w:val="00C56FB6"/>
    <w:rsid w:val="00C57B55"/>
    <w:rsid w:val="00C60D47"/>
    <w:rsid w:val="00C60EC3"/>
    <w:rsid w:val="00C626D0"/>
    <w:rsid w:val="00C63376"/>
    <w:rsid w:val="00C63E41"/>
    <w:rsid w:val="00C65306"/>
    <w:rsid w:val="00C666E6"/>
    <w:rsid w:val="00C671E7"/>
    <w:rsid w:val="00C67D5B"/>
    <w:rsid w:val="00C703C1"/>
    <w:rsid w:val="00C724B2"/>
    <w:rsid w:val="00C726BE"/>
    <w:rsid w:val="00C738ED"/>
    <w:rsid w:val="00C73EB9"/>
    <w:rsid w:val="00C74108"/>
    <w:rsid w:val="00C74617"/>
    <w:rsid w:val="00C74F97"/>
    <w:rsid w:val="00C767AB"/>
    <w:rsid w:val="00C76815"/>
    <w:rsid w:val="00C77D25"/>
    <w:rsid w:val="00C80F9C"/>
    <w:rsid w:val="00C81E14"/>
    <w:rsid w:val="00C8276E"/>
    <w:rsid w:val="00C842AC"/>
    <w:rsid w:val="00C86005"/>
    <w:rsid w:val="00C8694C"/>
    <w:rsid w:val="00C871EA"/>
    <w:rsid w:val="00C875BF"/>
    <w:rsid w:val="00C9002E"/>
    <w:rsid w:val="00C904F1"/>
    <w:rsid w:val="00C92984"/>
    <w:rsid w:val="00C93B43"/>
    <w:rsid w:val="00C95589"/>
    <w:rsid w:val="00C96688"/>
    <w:rsid w:val="00C96E32"/>
    <w:rsid w:val="00C97ABD"/>
    <w:rsid w:val="00C97C23"/>
    <w:rsid w:val="00CA0723"/>
    <w:rsid w:val="00CA2400"/>
    <w:rsid w:val="00CA36C7"/>
    <w:rsid w:val="00CA36F3"/>
    <w:rsid w:val="00CA4673"/>
    <w:rsid w:val="00CA4A13"/>
    <w:rsid w:val="00CA4F77"/>
    <w:rsid w:val="00CA5796"/>
    <w:rsid w:val="00CA65AD"/>
    <w:rsid w:val="00CA6E19"/>
    <w:rsid w:val="00CA70D9"/>
    <w:rsid w:val="00CB0DF4"/>
    <w:rsid w:val="00CB1690"/>
    <w:rsid w:val="00CB5712"/>
    <w:rsid w:val="00CB582D"/>
    <w:rsid w:val="00CB5A16"/>
    <w:rsid w:val="00CB5ADC"/>
    <w:rsid w:val="00CB5B18"/>
    <w:rsid w:val="00CC0224"/>
    <w:rsid w:val="00CC0E75"/>
    <w:rsid w:val="00CC13E6"/>
    <w:rsid w:val="00CC26CF"/>
    <w:rsid w:val="00CC3683"/>
    <w:rsid w:val="00CC38B4"/>
    <w:rsid w:val="00CC4365"/>
    <w:rsid w:val="00CC4D29"/>
    <w:rsid w:val="00CC6079"/>
    <w:rsid w:val="00CC7660"/>
    <w:rsid w:val="00CC7DC4"/>
    <w:rsid w:val="00CD05C7"/>
    <w:rsid w:val="00CD0D61"/>
    <w:rsid w:val="00CD11B0"/>
    <w:rsid w:val="00CD1716"/>
    <w:rsid w:val="00CD1B6F"/>
    <w:rsid w:val="00CD2434"/>
    <w:rsid w:val="00CD45CF"/>
    <w:rsid w:val="00CD45FE"/>
    <w:rsid w:val="00CD6C6D"/>
    <w:rsid w:val="00CD78B8"/>
    <w:rsid w:val="00CE00BB"/>
    <w:rsid w:val="00CE10A8"/>
    <w:rsid w:val="00CE10BC"/>
    <w:rsid w:val="00CE171C"/>
    <w:rsid w:val="00CE2BAB"/>
    <w:rsid w:val="00CE4407"/>
    <w:rsid w:val="00CE4B63"/>
    <w:rsid w:val="00CE4DCB"/>
    <w:rsid w:val="00CE600B"/>
    <w:rsid w:val="00CE71C2"/>
    <w:rsid w:val="00CF0FA2"/>
    <w:rsid w:val="00CF1452"/>
    <w:rsid w:val="00CF1971"/>
    <w:rsid w:val="00CF1FBA"/>
    <w:rsid w:val="00CF2DB3"/>
    <w:rsid w:val="00CF34E9"/>
    <w:rsid w:val="00CF3C0F"/>
    <w:rsid w:val="00CF3F57"/>
    <w:rsid w:val="00CF42D5"/>
    <w:rsid w:val="00CF4E39"/>
    <w:rsid w:val="00CF4EDA"/>
    <w:rsid w:val="00CF58E5"/>
    <w:rsid w:val="00CF745A"/>
    <w:rsid w:val="00D00055"/>
    <w:rsid w:val="00D021CB"/>
    <w:rsid w:val="00D03420"/>
    <w:rsid w:val="00D03604"/>
    <w:rsid w:val="00D040FD"/>
    <w:rsid w:val="00D05A56"/>
    <w:rsid w:val="00D05CF6"/>
    <w:rsid w:val="00D07CE6"/>
    <w:rsid w:val="00D10F1A"/>
    <w:rsid w:val="00D116F8"/>
    <w:rsid w:val="00D14084"/>
    <w:rsid w:val="00D15F10"/>
    <w:rsid w:val="00D161E3"/>
    <w:rsid w:val="00D16927"/>
    <w:rsid w:val="00D16D25"/>
    <w:rsid w:val="00D172EB"/>
    <w:rsid w:val="00D17596"/>
    <w:rsid w:val="00D177ED"/>
    <w:rsid w:val="00D17929"/>
    <w:rsid w:val="00D1792B"/>
    <w:rsid w:val="00D2082C"/>
    <w:rsid w:val="00D21D54"/>
    <w:rsid w:val="00D22640"/>
    <w:rsid w:val="00D22A50"/>
    <w:rsid w:val="00D22D10"/>
    <w:rsid w:val="00D23705"/>
    <w:rsid w:val="00D23A57"/>
    <w:rsid w:val="00D23CE0"/>
    <w:rsid w:val="00D24B0F"/>
    <w:rsid w:val="00D24BFA"/>
    <w:rsid w:val="00D26D3A"/>
    <w:rsid w:val="00D2713D"/>
    <w:rsid w:val="00D31D02"/>
    <w:rsid w:val="00D31F51"/>
    <w:rsid w:val="00D325FC"/>
    <w:rsid w:val="00D330FB"/>
    <w:rsid w:val="00D335BC"/>
    <w:rsid w:val="00D33670"/>
    <w:rsid w:val="00D33BA4"/>
    <w:rsid w:val="00D33E4E"/>
    <w:rsid w:val="00D345D4"/>
    <w:rsid w:val="00D34794"/>
    <w:rsid w:val="00D360AC"/>
    <w:rsid w:val="00D369A1"/>
    <w:rsid w:val="00D370CE"/>
    <w:rsid w:val="00D3765D"/>
    <w:rsid w:val="00D400CF"/>
    <w:rsid w:val="00D41034"/>
    <w:rsid w:val="00D41D23"/>
    <w:rsid w:val="00D41FD8"/>
    <w:rsid w:val="00D42260"/>
    <w:rsid w:val="00D42842"/>
    <w:rsid w:val="00D42D31"/>
    <w:rsid w:val="00D42F91"/>
    <w:rsid w:val="00D44BE3"/>
    <w:rsid w:val="00D45044"/>
    <w:rsid w:val="00D45EE3"/>
    <w:rsid w:val="00D45FF0"/>
    <w:rsid w:val="00D47590"/>
    <w:rsid w:val="00D50618"/>
    <w:rsid w:val="00D50899"/>
    <w:rsid w:val="00D509E9"/>
    <w:rsid w:val="00D50DBC"/>
    <w:rsid w:val="00D5319D"/>
    <w:rsid w:val="00D53B1C"/>
    <w:rsid w:val="00D559E0"/>
    <w:rsid w:val="00D55A66"/>
    <w:rsid w:val="00D55D78"/>
    <w:rsid w:val="00D60F95"/>
    <w:rsid w:val="00D61140"/>
    <w:rsid w:val="00D61160"/>
    <w:rsid w:val="00D613D2"/>
    <w:rsid w:val="00D61823"/>
    <w:rsid w:val="00D619BF"/>
    <w:rsid w:val="00D62754"/>
    <w:rsid w:val="00D62E3F"/>
    <w:rsid w:val="00D6354C"/>
    <w:rsid w:val="00D63F0C"/>
    <w:rsid w:val="00D65515"/>
    <w:rsid w:val="00D65C96"/>
    <w:rsid w:val="00D65FCF"/>
    <w:rsid w:val="00D66565"/>
    <w:rsid w:val="00D665F3"/>
    <w:rsid w:val="00D6695D"/>
    <w:rsid w:val="00D70316"/>
    <w:rsid w:val="00D711CA"/>
    <w:rsid w:val="00D71498"/>
    <w:rsid w:val="00D74902"/>
    <w:rsid w:val="00D74D05"/>
    <w:rsid w:val="00D75133"/>
    <w:rsid w:val="00D75D04"/>
    <w:rsid w:val="00D76FB3"/>
    <w:rsid w:val="00D80E6F"/>
    <w:rsid w:val="00D80FB3"/>
    <w:rsid w:val="00D81541"/>
    <w:rsid w:val="00D81E0B"/>
    <w:rsid w:val="00D82FB9"/>
    <w:rsid w:val="00D83356"/>
    <w:rsid w:val="00D83B38"/>
    <w:rsid w:val="00D842D2"/>
    <w:rsid w:val="00D847A1"/>
    <w:rsid w:val="00D84952"/>
    <w:rsid w:val="00D9060A"/>
    <w:rsid w:val="00D9141C"/>
    <w:rsid w:val="00D91C31"/>
    <w:rsid w:val="00D936A5"/>
    <w:rsid w:val="00D93985"/>
    <w:rsid w:val="00D954F3"/>
    <w:rsid w:val="00D959BF"/>
    <w:rsid w:val="00D9775B"/>
    <w:rsid w:val="00D97815"/>
    <w:rsid w:val="00DA081A"/>
    <w:rsid w:val="00DA11C9"/>
    <w:rsid w:val="00DA1B12"/>
    <w:rsid w:val="00DA2D67"/>
    <w:rsid w:val="00DA38C4"/>
    <w:rsid w:val="00DA490D"/>
    <w:rsid w:val="00DA4E96"/>
    <w:rsid w:val="00DA54C9"/>
    <w:rsid w:val="00DA5639"/>
    <w:rsid w:val="00DA6739"/>
    <w:rsid w:val="00DA6CAE"/>
    <w:rsid w:val="00DA6E7A"/>
    <w:rsid w:val="00DA788A"/>
    <w:rsid w:val="00DB12B7"/>
    <w:rsid w:val="00DB153C"/>
    <w:rsid w:val="00DB197C"/>
    <w:rsid w:val="00DB1A9E"/>
    <w:rsid w:val="00DB25D5"/>
    <w:rsid w:val="00DB2730"/>
    <w:rsid w:val="00DB31D6"/>
    <w:rsid w:val="00DB4005"/>
    <w:rsid w:val="00DB6DE2"/>
    <w:rsid w:val="00DB7112"/>
    <w:rsid w:val="00DB7D92"/>
    <w:rsid w:val="00DB7F2B"/>
    <w:rsid w:val="00DC0117"/>
    <w:rsid w:val="00DC0346"/>
    <w:rsid w:val="00DC0881"/>
    <w:rsid w:val="00DC106A"/>
    <w:rsid w:val="00DC10A4"/>
    <w:rsid w:val="00DC2489"/>
    <w:rsid w:val="00DC2A5E"/>
    <w:rsid w:val="00DC34EB"/>
    <w:rsid w:val="00DC444A"/>
    <w:rsid w:val="00DC55D4"/>
    <w:rsid w:val="00DC5F05"/>
    <w:rsid w:val="00DC7C61"/>
    <w:rsid w:val="00DD0212"/>
    <w:rsid w:val="00DD2546"/>
    <w:rsid w:val="00DD45E2"/>
    <w:rsid w:val="00DD641C"/>
    <w:rsid w:val="00DD735E"/>
    <w:rsid w:val="00DD7483"/>
    <w:rsid w:val="00DD74A3"/>
    <w:rsid w:val="00DE148A"/>
    <w:rsid w:val="00DE15D4"/>
    <w:rsid w:val="00DE17FA"/>
    <w:rsid w:val="00DE1978"/>
    <w:rsid w:val="00DE40C8"/>
    <w:rsid w:val="00DE47E6"/>
    <w:rsid w:val="00DF0416"/>
    <w:rsid w:val="00DF0AAD"/>
    <w:rsid w:val="00DF0E21"/>
    <w:rsid w:val="00DF1E5B"/>
    <w:rsid w:val="00DF2275"/>
    <w:rsid w:val="00DF3F5E"/>
    <w:rsid w:val="00DF4DC7"/>
    <w:rsid w:val="00DF5653"/>
    <w:rsid w:val="00DF6CCD"/>
    <w:rsid w:val="00DF7A4A"/>
    <w:rsid w:val="00E0167A"/>
    <w:rsid w:val="00E05415"/>
    <w:rsid w:val="00E057C0"/>
    <w:rsid w:val="00E0596E"/>
    <w:rsid w:val="00E05DB3"/>
    <w:rsid w:val="00E06F66"/>
    <w:rsid w:val="00E075E0"/>
    <w:rsid w:val="00E104D9"/>
    <w:rsid w:val="00E10664"/>
    <w:rsid w:val="00E1069C"/>
    <w:rsid w:val="00E11476"/>
    <w:rsid w:val="00E116B6"/>
    <w:rsid w:val="00E131B9"/>
    <w:rsid w:val="00E137BE"/>
    <w:rsid w:val="00E138FB"/>
    <w:rsid w:val="00E1734F"/>
    <w:rsid w:val="00E20362"/>
    <w:rsid w:val="00E20476"/>
    <w:rsid w:val="00E20487"/>
    <w:rsid w:val="00E21F1E"/>
    <w:rsid w:val="00E234B8"/>
    <w:rsid w:val="00E2473D"/>
    <w:rsid w:val="00E24B6F"/>
    <w:rsid w:val="00E300FE"/>
    <w:rsid w:val="00E30E54"/>
    <w:rsid w:val="00E3102F"/>
    <w:rsid w:val="00E32046"/>
    <w:rsid w:val="00E32157"/>
    <w:rsid w:val="00E33A18"/>
    <w:rsid w:val="00E3441B"/>
    <w:rsid w:val="00E347E8"/>
    <w:rsid w:val="00E356E5"/>
    <w:rsid w:val="00E36F81"/>
    <w:rsid w:val="00E37E26"/>
    <w:rsid w:val="00E409DE"/>
    <w:rsid w:val="00E40ED0"/>
    <w:rsid w:val="00E42B6E"/>
    <w:rsid w:val="00E43086"/>
    <w:rsid w:val="00E44A5C"/>
    <w:rsid w:val="00E45765"/>
    <w:rsid w:val="00E47A7F"/>
    <w:rsid w:val="00E47F1A"/>
    <w:rsid w:val="00E5098C"/>
    <w:rsid w:val="00E50E9E"/>
    <w:rsid w:val="00E526B3"/>
    <w:rsid w:val="00E52D42"/>
    <w:rsid w:val="00E5448C"/>
    <w:rsid w:val="00E56CF8"/>
    <w:rsid w:val="00E60213"/>
    <w:rsid w:val="00E61941"/>
    <w:rsid w:val="00E61D7B"/>
    <w:rsid w:val="00E621E3"/>
    <w:rsid w:val="00E6440F"/>
    <w:rsid w:val="00E64A07"/>
    <w:rsid w:val="00E65B25"/>
    <w:rsid w:val="00E661B2"/>
    <w:rsid w:val="00E66FDF"/>
    <w:rsid w:val="00E67156"/>
    <w:rsid w:val="00E6779C"/>
    <w:rsid w:val="00E71177"/>
    <w:rsid w:val="00E71CE8"/>
    <w:rsid w:val="00E71F41"/>
    <w:rsid w:val="00E71F55"/>
    <w:rsid w:val="00E73919"/>
    <w:rsid w:val="00E73F6D"/>
    <w:rsid w:val="00E7427A"/>
    <w:rsid w:val="00E74D29"/>
    <w:rsid w:val="00E75241"/>
    <w:rsid w:val="00E77666"/>
    <w:rsid w:val="00E8000D"/>
    <w:rsid w:val="00E80470"/>
    <w:rsid w:val="00E81218"/>
    <w:rsid w:val="00E81F2A"/>
    <w:rsid w:val="00E83578"/>
    <w:rsid w:val="00E83919"/>
    <w:rsid w:val="00E83C74"/>
    <w:rsid w:val="00E83CEE"/>
    <w:rsid w:val="00E851BF"/>
    <w:rsid w:val="00E86FFD"/>
    <w:rsid w:val="00E87FDA"/>
    <w:rsid w:val="00E90A35"/>
    <w:rsid w:val="00E91B8A"/>
    <w:rsid w:val="00E91F18"/>
    <w:rsid w:val="00E91F28"/>
    <w:rsid w:val="00E9226D"/>
    <w:rsid w:val="00E92C8F"/>
    <w:rsid w:val="00E93C8C"/>
    <w:rsid w:val="00E947F3"/>
    <w:rsid w:val="00E95E4A"/>
    <w:rsid w:val="00E97888"/>
    <w:rsid w:val="00EA0436"/>
    <w:rsid w:val="00EA1895"/>
    <w:rsid w:val="00EA212F"/>
    <w:rsid w:val="00EA23A7"/>
    <w:rsid w:val="00EA23EE"/>
    <w:rsid w:val="00EA4153"/>
    <w:rsid w:val="00EA416C"/>
    <w:rsid w:val="00EA51C2"/>
    <w:rsid w:val="00EA53A3"/>
    <w:rsid w:val="00EA5941"/>
    <w:rsid w:val="00EA6032"/>
    <w:rsid w:val="00EA72AD"/>
    <w:rsid w:val="00EA748B"/>
    <w:rsid w:val="00EA7AFA"/>
    <w:rsid w:val="00EB11CE"/>
    <w:rsid w:val="00EB26D6"/>
    <w:rsid w:val="00EB2A68"/>
    <w:rsid w:val="00EB38DB"/>
    <w:rsid w:val="00EB4530"/>
    <w:rsid w:val="00EB5B9D"/>
    <w:rsid w:val="00EB60CE"/>
    <w:rsid w:val="00EB6258"/>
    <w:rsid w:val="00EB688A"/>
    <w:rsid w:val="00EB6C42"/>
    <w:rsid w:val="00EB6CA6"/>
    <w:rsid w:val="00EB7D53"/>
    <w:rsid w:val="00EC17DC"/>
    <w:rsid w:val="00EC1887"/>
    <w:rsid w:val="00EC1A9A"/>
    <w:rsid w:val="00EC3395"/>
    <w:rsid w:val="00EC6704"/>
    <w:rsid w:val="00EC71D7"/>
    <w:rsid w:val="00EC78F7"/>
    <w:rsid w:val="00ED1C1D"/>
    <w:rsid w:val="00ED1F16"/>
    <w:rsid w:val="00ED26E7"/>
    <w:rsid w:val="00ED2C9E"/>
    <w:rsid w:val="00ED335A"/>
    <w:rsid w:val="00ED37D8"/>
    <w:rsid w:val="00ED402C"/>
    <w:rsid w:val="00ED433F"/>
    <w:rsid w:val="00EE0300"/>
    <w:rsid w:val="00EE1B72"/>
    <w:rsid w:val="00EE1C05"/>
    <w:rsid w:val="00EE2BFB"/>
    <w:rsid w:val="00EE3146"/>
    <w:rsid w:val="00EE3DE4"/>
    <w:rsid w:val="00EE6782"/>
    <w:rsid w:val="00EE6F02"/>
    <w:rsid w:val="00EF0797"/>
    <w:rsid w:val="00EF0E04"/>
    <w:rsid w:val="00EF13D5"/>
    <w:rsid w:val="00EF23BC"/>
    <w:rsid w:val="00EF24BB"/>
    <w:rsid w:val="00EF251A"/>
    <w:rsid w:val="00EF2D67"/>
    <w:rsid w:val="00EF3F2B"/>
    <w:rsid w:val="00EF4DA1"/>
    <w:rsid w:val="00EF50BB"/>
    <w:rsid w:val="00EF53FF"/>
    <w:rsid w:val="00F00192"/>
    <w:rsid w:val="00F01641"/>
    <w:rsid w:val="00F01DF6"/>
    <w:rsid w:val="00F0340D"/>
    <w:rsid w:val="00F03D2C"/>
    <w:rsid w:val="00F04966"/>
    <w:rsid w:val="00F059A6"/>
    <w:rsid w:val="00F06745"/>
    <w:rsid w:val="00F07F8E"/>
    <w:rsid w:val="00F10C0A"/>
    <w:rsid w:val="00F10E41"/>
    <w:rsid w:val="00F11362"/>
    <w:rsid w:val="00F12C8E"/>
    <w:rsid w:val="00F12DD2"/>
    <w:rsid w:val="00F132D4"/>
    <w:rsid w:val="00F13514"/>
    <w:rsid w:val="00F14221"/>
    <w:rsid w:val="00F14439"/>
    <w:rsid w:val="00F151A2"/>
    <w:rsid w:val="00F16EE7"/>
    <w:rsid w:val="00F17CAC"/>
    <w:rsid w:val="00F17DA4"/>
    <w:rsid w:val="00F206C2"/>
    <w:rsid w:val="00F23376"/>
    <w:rsid w:val="00F23756"/>
    <w:rsid w:val="00F24638"/>
    <w:rsid w:val="00F2523A"/>
    <w:rsid w:val="00F25BF4"/>
    <w:rsid w:val="00F25FFA"/>
    <w:rsid w:val="00F261D3"/>
    <w:rsid w:val="00F26CF7"/>
    <w:rsid w:val="00F26EE6"/>
    <w:rsid w:val="00F270BD"/>
    <w:rsid w:val="00F27EEF"/>
    <w:rsid w:val="00F30531"/>
    <w:rsid w:val="00F310D2"/>
    <w:rsid w:val="00F313EC"/>
    <w:rsid w:val="00F33648"/>
    <w:rsid w:val="00F33A2A"/>
    <w:rsid w:val="00F3469E"/>
    <w:rsid w:val="00F36AE4"/>
    <w:rsid w:val="00F36F3D"/>
    <w:rsid w:val="00F37343"/>
    <w:rsid w:val="00F37A43"/>
    <w:rsid w:val="00F40BF4"/>
    <w:rsid w:val="00F40C24"/>
    <w:rsid w:val="00F42723"/>
    <w:rsid w:val="00F43E21"/>
    <w:rsid w:val="00F4406D"/>
    <w:rsid w:val="00F4488F"/>
    <w:rsid w:val="00F4533A"/>
    <w:rsid w:val="00F46566"/>
    <w:rsid w:val="00F46812"/>
    <w:rsid w:val="00F477BD"/>
    <w:rsid w:val="00F47B68"/>
    <w:rsid w:val="00F47C02"/>
    <w:rsid w:val="00F51D18"/>
    <w:rsid w:val="00F52098"/>
    <w:rsid w:val="00F520E7"/>
    <w:rsid w:val="00F52857"/>
    <w:rsid w:val="00F52FFF"/>
    <w:rsid w:val="00F53491"/>
    <w:rsid w:val="00F534A5"/>
    <w:rsid w:val="00F56A47"/>
    <w:rsid w:val="00F60167"/>
    <w:rsid w:val="00F60FF2"/>
    <w:rsid w:val="00F612C0"/>
    <w:rsid w:val="00F61510"/>
    <w:rsid w:val="00F6220F"/>
    <w:rsid w:val="00F62962"/>
    <w:rsid w:val="00F63869"/>
    <w:rsid w:val="00F64A87"/>
    <w:rsid w:val="00F64FA9"/>
    <w:rsid w:val="00F6563F"/>
    <w:rsid w:val="00F65A1C"/>
    <w:rsid w:val="00F66F50"/>
    <w:rsid w:val="00F70043"/>
    <w:rsid w:val="00F730ED"/>
    <w:rsid w:val="00F751C5"/>
    <w:rsid w:val="00F75E03"/>
    <w:rsid w:val="00F76AD5"/>
    <w:rsid w:val="00F76BCE"/>
    <w:rsid w:val="00F77CE3"/>
    <w:rsid w:val="00F80070"/>
    <w:rsid w:val="00F80B12"/>
    <w:rsid w:val="00F82800"/>
    <w:rsid w:val="00F82811"/>
    <w:rsid w:val="00F82FF8"/>
    <w:rsid w:val="00F8330D"/>
    <w:rsid w:val="00F84305"/>
    <w:rsid w:val="00F8485C"/>
    <w:rsid w:val="00F858A0"/>
    <w:rsid w:val="00F85EC8"/>
    <w:rsid w:val="00F86F95"/>
    <w:rsid w:val="00F87149"/>
    <w:rsid w:val="00F87FFE"/>
    <w:rsid w:val="00F90D28"/>
    <w:rsid w:val="00F954C9"/>
    <w:rsid w:val="00F9583E"/>
    <w:rsid w:val="00F95981"/>
    <w:rsid w:val="00F95D4A"/>
    <w:rsid w:val="00F95FCD"/>
    <w:rsid w:val="00F9614E"/>
    <w:rsid w:val="00F96209"/>
    <w:rsid w:val="00F96871"/>
    <w:rsid w:val="00F96A15"/>
    <w:rsid w:val="00F96A97"/>
    <w:rsid w:val="00FA178E"/>
    <w:rsid w:val="00FA247D"/>
    <w:rsid w:val="00FA3655"/>
    <w:rsid w:val="00FA4CF0"/>
    <w:rsid w:val="00FA5847"/>
    <w:rsid w:val="00FA61AA"/>
    <w:rsid w:val="00FA69A4"/>
    <w:rsid w:val="00FA7F5D"/>
    <w:rsid w:val="00FB1279"/>
    <w:rsid w:val="00FB1495"/>
    <w:rsid w:val="00FB1BAB"/>
    <w:rsid w:val="00FB3A23"/>
    <w:rsid w:val="00FB4204"/>
    <w:rsid w:val="00FB5D17"/>
    <w:rsid w:val="00FB6606"/>
    <w:rsid w:val="00FB70AB"/>
    <w:rsid w:val="00FC1031"/>
    <w:rsid w:val="00FC11DF"/>
    <w:rsid w:val="00FC3D5A"/>
    <w:rsid w:val="00FC42DC"/>
    <w:rsid w:val="00FC4ACD"/>
    <w:rsid w:val="00FD03C3"/>
    <w:rsid w:val="00FD1694"/>
    <w:rsid w:val="00FD268C"/>
    <w:rsid w:val="00FD41A1"/>
    <w:rsid w:val="00FD43FC"/>
    <w:rsid w:val="00FD544E"/>
    <w:rsid w:val="00FD5BA8"/>
    <w:rsid w:val="00FD5CDA"/>
    <w:rsid w:val="00FD62F0"/>
    <w:rsid w:val="00FD6B05"/>
    <w:rsid w:val="00FD7052"/>
    <w:rsid w:val="00FD7636"/>
    <w:rsid w:val="00FE1220"/>
    <w:rsid w:val="00FE15C0"/>
    <w:rsid w:val="00FE28CE"/>
    <w:rsid w:val="00FE3229"/>
    <w:rsid w:val="00FE74C3"/>
    <w:rsid w:val="00FE7F64"/>
    <w:rsid w:val="00FF215C"/>
    <w:rsid w:val="00FF2E45"/>
    <w:rsid w:val="00FF323E"/>
    <w:rsid w:val="00FF43EA"/>
    <w:rsid w:val="00FF49E8"/>
    <w:rsid w:val="00FF4BEF"/>
    <w:rsid w:val="00FF6362"/>
    <w:rsid w:val="00FF672F"/>
    <w:rsid w:val="00FF6943"/>
    <w:rsid w:val="00FF6F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List Continue" w:semiHidden="0" w:unhideWhenUsed="0"/>
    <w:lsdException w:name="Subtitle" w:uiPriority="11"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C3F8A"/>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paragraph" w:styleId="Heading5">
    <w:name w:val="heading 5"/>
    <w:basedOn w:val="Normal"/>
    <w:next w:val="Normal"/>
    <w:link w:val="Heading5Char"/>
    <w:uiPriority w:val="9"/>
    <w:semiHidden/>
    <w:unhideWhenUsed/>
    <w:rsid w:val="00D31D0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ind w:left="0" w:firstLine="0"/>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ind w:left="369" w:hanging="369"/>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LegalClauseLevel1">
    <w:name w:val="Legal Clause Level 1"/>
    <w:basedOn w:val="ListParagraph"/>
    <w:qFormat/>
    <w:rsid w:val="00D05CF6"/>
    <w:pPr>
      <w:numPr>
        <w:numId w:val="7"/>
      </w:numPr>
      <w:spacing w:before="240" w:after="240" w:line="240" w:lineRule="auto"/>
    </w:pPr>
    <w:rPr>
      <w:rFonts w:cs="Arial"/>
      <w:b/>
      <w:sz w:val="32"/>
      <w:szCs w:val="32"/>
    </w:rPr>
  </w:style>
  <w:style w:type="paragraph" w:customStyle="1" w:styleId="LegalBodyText1">
    <w:name w:val="Legal Body Text 1"/>
    <w:basedOn w:val="BodyText"/>
    <w:qFormat/>
    <w:rsid w:val="00D05CF6"/>
    <w:pPr>
      <w:spacing w:before="120" w:line="240" w:lineRule="auto"/>
    </w:pPr>
    <w:rPr>
      <w:rFonts w:cs="Arial"/>
    </w:rPr>
  </w:style>
  <w:style w:type="paragraph" w:styleId="BodyText">
    <w:name w:val="Body Text"/>
    <w:basedOn w:val="Normal"/>
    <w:link w:val="BodyTextChar"/>
    <w:uiPriority w:val="99"/>
    <w:semiHidden/>
    <w:unhideWhenUsed/>
    <w:rsid w:val="00D05CF6"/>
    <w:pPr>
      <w:spacing w:after="120"/>
    </w:pPr>
  </w:style>
  <w:style w:type="character" w:customStyle="1" w:styleId="BodyTextChar">
    <w:name w:val="Body Text Char"/>
    <w:basedOn w:val="DefaultParagraphFont"/>
    <w:link w:val="BodyText"/>
    <w:uiPriority w:val="99"/>
    <w:semiHidden/>
    <w:rsid w:val="00D05CF6"/>
    <w:rPr>
      <w:sz w:val="22"/>
      <w:szCs w:val="22"/>
      <w:lang w:eastAsia="en-US"/>
    </w:rPr>
  </w:style>
  <w:style w:type="paragraph" w:customStyle="1" w:styleId="LegalBodyText2">
    <w:name w:val="Legal Body Text 2"/>
    <w:basedOn w:val="LegalBodyText1"/>
    <w:qFormat/>
    <w:rsid w:val="00D05CF6"/>
    <w:pPr>
      <w:tabs>
        <w:tab w:val="left" w:pos="851"/>
      </w:tabs>
      <w:ind w:left="851"/>
    </w:pPr>
  </w:style>
  <w:style w:type="paragraph" w:customStyle="1" w:styleId="LegalBodyText3">
    <w:name w:val="Legal Body Text 3"/>
    <w:basedOn w:val="LegalBodyText2"/>
    <w:qFormat/>
    <w:rsid w:val="00D05CF6"/>
    <w:pPr>
      <w:tabs>
        <w:tab w:val="clear" w:pos="851"/>
        <w:tab w:val="left" w:pos="1418"/>
      </w:tabs>
      <w:ind w:left="1418"/>
    </w:pPr>
    <w:rPr>
      <w:rFonts w:eastAsia="Times New Roman"/>
      <w:lang w:eastAsia="zh-CN" w:bidi="th-TH"/>
    </w:rPr>
  </w:style>
  <w:style w:type="paragraph" w:customStyle="1" w:styleId="LegalClauseLevel2">
    <w:name w:val="Legal Clause Level 2"/>
    <w:basedOn w:val="Normal"/>
    <w:qFormat/>
    <w:rsid w:val="00D05CF6"/>
    <w:pPr>
      <w:keepNext/>
      <w:keepLines/>
      <w:numPr>
        <w:ilvl w:val="1"/>
        <w:numId w:val="7"/>
      </w:numPr>
      <w:spacing w:before="60" w:after="60" w:line="280" w:lineRule="exact"/>
      <w:outlineLvl w:val="2"/>
    </w:pPr>
    <w:rPr>
      <w:rFonts w:eastAsia="Times New Roman" w:cs="Arial"/>
      <w:b/>
      <w:bCs/>
      <w:w w:val="95"/>
      <w:sz w:val="24"/>
      <w:szCs w:val="24"/>
      <w:lang w:eastAsia="zh-CN" w:bidi="th-TH"/>
    </w:rPr>
  </w:style>
  <w:style w:type="paragraph" w:customStyle="1" w:styleId="LegalClauseLevel3">
    <w:name w:val="Legal Clause Level 3"/>
    <w:basedOn w:val="Normal"/>
    <w:qFormat/>
    <w:rsid w:val="00D05CF6"/>
    <w:pPr>
      <w:numPr>
        <w:ilvl w:val="2"/>
        <w:numId w:val="7"/>
      </w:numPr>
      <w:spacing w:after="140" w:line="280" w:lineRule="atLeast"/>
      <w:outlineLvl w:val="3"/>
    </w:pPr>
    <w:rPr>
      <w:rFonts w:eastAsia="Times New Roman" w:cs="Arial"/>
      <w:lang w:eastAsia="zh-CN" w:bidi="th-TH"/>
    </w:rPr>
  </w:style>
  <w:style w:type="paragraph" w:customStyle="1" w:styleId="LegalClauseLevel4">
    <w:name w:val="Legal Clause Level 4"/>
    <w:basedOn w:val="Normal"/>
    <w:qFormat/>
    <w:rsid w:val="00D05CF6"/>
    <w:pPr>
      <w:numPr>
        <w:ilvl w:val="3"/>
        <w:numId w:val="7"/>
      </w:numPr>
      <w:spacing w:after="140" w:line="280" w:lineRule="atLeast"/>
      <w:outlineLvl w:val="3"/>
    </w:pPr>
    <w:rPr>
      <w:rFonts w:eastAsia="Times New Roman" w:cs="Arial"/>
      <w:lang w:eastAsia="zh-CN" w:bidi="th-TH"/>
    </w:rPr>
  </w:style>
  <w:style w:type="paragraph" w:customStyle="1" w:styleId="LegalClauseLevel5">
    <w:name w:val="Legal Clause Level 5"/>
    <w:basedOn w:val="Normal"/>
    <w:qFormat/>
    <w:rsid w:val="00D05CF6"/>
    <w:pPr>
      <w:numPr>
        <w:ilvl w:val="4"/>
        <w:numId w:val="7"/>
      </w:numPr>
      <w:spacing w:after="140" w:line="280" w:lineRule="atLeast"/>
      <w:outlineLvl w:val="4"/>
    </w:pPr>
    <w:rPr>
      <w:rFonts w:eastAsia="Times New Roman" w:cs="Arial"/>
      <w:lang w:eastAsia="zh-CN" w:bidi="th-TH"/>
    </w:rPr>
  </w:style>
  <w:style w:type="paragraph" w:customStyle="1" w:styleId="LegalCoverPageNames">
    <w:name w:val="Legal Cover Page Names"/>
    <w:basedOn w:val="Normal"/>
    <w:qFormat/>
    <w:rsid w:val="00D05CF6"/>
    <w:pPr>
      <w:spacing w:before="240" w:after="120" w:line="240" w:lineRule="auto"/>
    </w:pPr>
    <w:rPr>
      <w:rFonts w:eastAsia="Times New Roman" w:cs="Angsana New"/>
      <w:sz w:val="28"/>
      <w:szCs w:val="28"/>
      <w:lang w:eastAsia="zh-CN" w:bidi="th-TH"/>
    </w:rPr>
  </w:style>
  <w:style w:type="paragraph" w:customStyle="1" w:styleId="LegalDefinedterm">
    <w:name w:val="Legal Defined term"/>
    <w:basedOn w:val="Normal"/>
    <w:qFormat/>
    <w:rsid w:val="00D05CF6"/>
    <w:pPr>
      <w:spacing w:after="140" w:line="280" w:lineRule="atLeast"/>
    </w:pPr>
    <w:rPr>
      <w:rFonts w:ascii="Arial Bold" w:eastAsia="Times New Roman" w:hAnsi="Arial Bold" w:cs="Arial"/>
      <w:b/>
      <w:lang w:eastAsia="zh-CN" w:bidi="th-TH"/>
    </w:rPr>
  </w:style>
  <w:style w:type="paragraph" w:customStyle="1" w:styleId="LegalDefinition">
    <w:name w:val="Legal Definition"/>
    <w:basedOn w:val="Normal"/>
    <w:qFormat/>
    <w:rsid w:val="00D05CF6"/>
    <w:pPr>
      <w:spacing w:after="140" w:line="280" w:lineRule="atLeast"/>
    </w:pPr>
    <w:rPr>
      <w:rFonts w:eastAsia="Times New Roman" w:cs="Arial"/>
      <w:lang w:eastAsia="zh-CN" w:bidi="th-TH"/>
    </w:rPr>
  </w:style>
  <w:style w:type="paragraph" w:customStyle="1" w:styleId="LegalDefinitionparagraph1">
    <w:name w:val="Legal Definition paragraph 1"/>
    <w:basedOn w:val="LegalClauseLevel3"/>
    <w:qFormat/>
    <w:rsid w:val="00D05CF6"/>
    <w:pPr>
      <w:numPr>
        <w:ilvl w:val="0"/>
        <w:numId w:val="0"/>
      </w:numPr>
      <w:tabs>
        <w:tab w:val="left" w:pos="851"/>
      </w:tabs>
      <w:spacing w:before="120" w:after="120" w:line="240" w:lineRule="auto"/>
      <w:ind w:left="851" w:hanging="851"/>
      <w:outlineLvl w:val="2"/>
    </w:pPr>
  </w:style>
  <w:style w:type="paragraph" w:customStyle="1" w:styleId="LegalDocumentTitlePage">
    <w:name w:val="Legal Document Title Page"/>
    <w:basedOn w:val="Normal"/>
    <w:next w:val="Normal"/>
    <w:qFormat/>
    <w:rsid w:val="00D05CF6"/>
    <w:pPr>
      <w:pBdr>
        <w:bottom w:val="single" w:sz="4" w:space="1" w:color="auto"/>
      </w:pBdr>
      <w:spacing w:before="240" w:after="240" w:line="240" w:lineRule="auto"/>
    </w:pPr>
    <w:rPr>
      <w:rFonts w:eastAsia="Times New Roman" w:cs="Arial"/>
      <w:sz w:val="36"/>
      <w:lang w:eastAsia="en-AU"/>
    </w:rPr>
  </w:style>
  <w:style w:type="paragraph" w:customStyle="1" w:styleId="LegalHeading1">
    <w:name w:val="Legal Heading 1"/>
    <w:basedOn w:val="Heading1"/>
    <w:next w:val="Normal"/>
    <w:qFormat/>
    <w:rsid w:val="00D05CF6"/>
    <w:pPr>
      <w:keepLines/>
      <w:spacing w:before="240" w:after="240" w:line="240" w:lineRule="auto"/>
    </w:pPr>
    <w:rPr>
      <w:rFonts w:eastAsia="Times New Roman"/>
      <w:bCs/>
      <w:caps w:val="0"/>
      <w:color w:val="548DD4"/>
      <w:sz w:val="50"/>
      <w:szCs w:val="50"/>
    </w:rPr>
  </w:style>
  <w:style w:type="paragraph" w:customStyle="1" w:styleId="LegalHeading2subtitle">
    <w:name w:val="Legal Heading 2 subtitle"/>
    <w:basedOn w:val="Subtitle"/>
    <w:next w:val="LegalBodyText1"/>
    <w:qFormat/>
    <w:rsid w:val="00D05CF6"/>
    <w:pPr>
      <w:numPr>
        <w:ilvl w:val="0"/>
      </w:numPr>
      <w:pBdr>
        <w:bottom w:val="single" w:sz="4" w:space="1" w:color="auto"/>
      </w:pBdr>
      <w:spacing w:before="240" w:after="240" w:line="240" w:lineRule="auto"/>
    </w:pPr>
    <w:rPr>
      <w:rFonts w:ascii="Arial" w:eastAsia="Times New Roman" w:hAnsi="Arial" w:cs="Arial"/>
      <w:i w:val="0"/>
      <w:iCs w:val="0"/>
      <w:color w:val="auto"/>
      <w:spacing w:val="5"/>
      <w:kern w:val="28"/>
      <w:sz w:val="36"/>
      <w:szCs w:val="36"/>
    </w:rPr>
  </w:style>
  <w:style w:type="paragraph" w:styleId="Subtitle">
    <w:name w:val="Subtitle"/>
    <w:basedOn w:val="Normal"/>
    <w:next w:val="Normal"/>
    <w:link w:val="SubtitleChar"/>
    <w:uiPriority w:val="11"/>
    <w:semiHidden/>
    <w:unhideWhenUsed/>
    <w:qFormat/>
    <w:rsid w:val="00D05C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D05CF6"/>
    <w:rPr>
      <w:rFonts w:asciiTheme="majorHAnsi" w:eastAsiaTheme="majorEastAsia" w:hAnsiTheme="majorHAnsi" w:cstheme="majorBidi"/>
      <w:i/>
      <w:iCs/>
      <w:color w:val="4F81BD" w:themeColor="accent1"/>
      <w:spacing w:val="15"/>
      <w:sz w:val="24"/>
      <w:szCs w:val="24"/>
      <w:lang w:eastAsia="en-US"/>
    </w:rPr>
  </w:style>
  <w:style w:type="paragraph" w:customStyle="1" w:styleId="LegalHeading3">
    <w:name w:val="Legal Heading 3"/>
    <w:basedOn w:val="Normal"/>
    <w:next w:val="Normal"/>
    <w:qFormat/>
    <w:rsid w:val="00D05CF6"/>
    <w:pPr>
      <w:keepNext/>
      <w:keepLines/>
      <w:pBdr>
        <w:bottom w:val="single" w:sz="4" w:space="1" w:color="auto"/>
      </w:pBdr>
      <w:spacing w:before="200" w:after="0" w:line="240" w:lineRule="auto"/>
      <w:outlineLvl w:val="2"/>
    </w:pPr>
    <w:rPr>
      <w:rFonts w:eastAsia="Times New Roman" w:cs="Arial"/>
      <w:bCs/>
      <w:sz w:val="42"/>
      <w:szCs w:val="42"/>
    </w:rPr>
  </w:style>
  <w:style w:type="paragraph" w:customStyle="1" w:styleId="LegalHeading4subheading">
    <w:name w:val="Legal Heading 4 subheading"/>
    <w:basedOn w:val="LegalHeading2subtitle"/>
    <w:qFormat/>
    <w:rsid w:val="00D05CF6"/>
    <w:pPr>
      <w:pBdr>
        <w:bottom w:val="none" w:sz="0" w:space="0" w:color="auto"/>
      </w:pBdr>
    </w:pPr>
  </w:style>
  <w:style w:type="numbering" w:customStyle="1" w:styleId="LegalListStyle1">
    <w:name w:val="Legal List Style 1"/>
    <w:uiPriority w:val="99"/>
    <w:rsid w:val="00D05CF6"/>
    <w:pPr>
      <w:numPr>
        <w:numId w:val="8"/>
      </w:numPr>
    </w:pPr>
  </w:style>
  <w:style w:type="paragraph" w:customStyle="1" w:styleId="LegalNote">
    <w:name w:val="Legal Note"/>
    <w:basedOn w:val="Normal"/>
    <w:qFormat/>
    <w:rsid w:val="00D05CF6"/>
    <w:pPr>
      <w:pBdr>
        <w:top w:val="single" w:sz="4" w:space="1" w:color="auto"/>
        <w:left w:val="single" w:sz="4" w:space="4" w:color="auto"/>
        <w:bottom w:val="single" w:sz="4" w:space="1" w:color="auto"/>
        <w:right w:val="single" w:sz="4" w:space="4" w:color="auto"/>
      </w:pBdr>
      <w:shd w:val="clear" w:color="auto" w:fill="548DD4"/>
      <w:tabs>
        <w:tab w:val="left" w:pos="851"/>
      </w:tabs>
      <w:spacing w:before="120" w:after="120" w:line="240" w:lineRule="auto"/>
      <w:ind w:left="851"/>
    </w:pPr>
    <w:rPr>
      <w:b/>
      <w:i/>
      <w:color w:val="FFFFFF"/>
    </w:rPr>
  </w:style>
  <w:style w:type="paragraph" w:customStyle="1" w:styleId="LegalParties">
    <w:name w:val="Legal Parties"/>
    <w:basedOn w:val="Normal"/>
    <w:qFormat/>
    <w:rsid w:val="00D05CF6"/>
    <w:pPr>
      <w:tabs>
        <w:tab w:val="left" w:pos="851"/>
      </w:tabs>
      <w:spacing w:before="120" w:after="120" w:line="240" w:lineRule="auto"/>
    </w:pPr>
    <w:rPr>
      <w:rFonts w:cs="Arial"/>
      <w:szCs w:val="32"/>
    </w:rPr>
  </w:style>
  <w:style w:type="paragraph" w:customStyle="1" w:styleId="LegalRecitals">
    <w:name w:val="Legal Recitals"/>
    <w:basedOn w:val="LegalParties"/>
    <w:qFormat/>
    <w:rsid w:val="00D05CF6"/>
    <w:pPr>
      <w:numPr>
        <w:numId w:val="9"/>
      </w:numPr>
    </w:pPr>
  </w:style>
  <w:style w:type="paragraph" w:customStyle="1" w:styleId="LegalScheduleLevel1">
    <w:name w:val="Legal Schedule Level 1"/>
    <w:basedOn w:val="LegalClauseLevel1"/>
    <w:qFormat/>
    <w:rsid w:val="00D05CF6"/>
    <w:pPr>
      <w:numPr>
        <w:numId w:val="10"/>
      </w:numPr>
    </w:pPr>
  </w:style>
  <w:style w:type="paragraph" w:customStyle="1" w:styleId="LegalScheduleLevel2">
    <w:name w:val="Legal Schedule Level 2"/>
    <w:basedOn w:val="LegalClauseLevel2"/>
    <w:qFormat/>
    <w:rsid w:val="00D05CF6"/>
    <w:pPr>
      <w:numPr>
        <w:numId w:val="10"/>
      </w:numPr>
    </w:pPr>
  </w:style>
  <w:style w:type="paragraph" w:customStyle="1" w:styleId="LegalScheduleLevel3">
    <w:name w:val="Legal Schedule Level 3"/>
    <w:basedOn w:val="LegalClauseLevel3"/>
    <w:qFormat/>
    <w:rsid w:val="00D05CF6"/>
    <w:pPr>
      <w:numPr>
        <w:numId w:val="10"/>
      </w:numPr>
    </w:pPr>
  </w:style>
  <w:style w:type="paragraph" w:customStyle="1" w:styleId="LegalScheduleLevel4">
    <w:name w:val="Legal Schedule Level 4"/>
    <w:basedOn w:val="LegalClauseLevel4"/>
    <w:qFormat/>
    <w:rsid w:val="00D05CF6"/>
    <w:pPr>
      <w:numPr>
        <w:numId w:val="10"/>
      </w:numPr>
    </w:pPr>
  </w:style>
  <w:style w:type="paragraph" w:customStyle="1" w:styleId="LegalScheduleLevel5">
    <w:name w:val="Legal Schedule Level 5"/>
    <w:basedOn w:val="LegalClauseLevel5"/>
    <w:qFormat/>
    <w:rsid w:val="00D05CF6"/>
    <w:pPr>
      <w:numPr>
        <w:numId w:val="10"/>
      </w:numPr>
    </w:pPr>
  </w:style>
  <w:style w:type="numbering" w:customStyle="1" w:styleId="LegalTemplate">
    <w:name w:val="Legal Template"/>
    <w:uiPriority w:val="99"/>
    <w:rsid w:val="00D05CF6"/>
    <w:pPr>
      <w:numPr>
        <w:numId w:val="11"/>
      </w:numPr>
    </w:pPr>
  </w:style>
  <w:style w:type="paragraph" w:customStyle="1" w:styleId="LegalTemplateBodyText1">
    <w:name w:val="Legal Template Body Text 1"/>
    <w:basedOn w:val="BodyText"/>
    <w:qFormat/>
    <w:rsid w:val="00D05CF6"/>
    <w:pPr>
      <w:spacing w:before="120" w:line="240" w:lineRule="auto"/>
    </w:pPr>
    <w:rPr>
      <w:rFonts w:cs="Arial"/>
    </w:rPr>
  </w:style>
  <w:style w:type="paragraph" w:customStyle="1" w:styleId="LegalTemplateNote">
    <w:name w:val="Legal Template Note"/>
    <w:basedOn w:val="Normal"/>
    <w:qFormat/>
    <w:rsid w:val="00D05CF6"/>
    <w:pPr>
      <w:pBdr>
        <w:top w:val="single" w:sz="4" w:space="1" w:color="auto"/>
        <w:left w:val="single" w:sz="4" w:space="4" w:color="auto"/>
        <w:bottom w:val="single" w:sz="4" w:space="1" w:color="auto"/>
        <w:right w:val="single" w:sz="4" w:space="4" w:color="auto"/>
      </w:pBdr>
      <w:shd w:val="clear" w:color="auto" w:fill="548DD4"/>
      <w:tabs>
        <w:tab w:val="left" w:pos="851"/>
      </w:tabs>
      <w:spacing w:before="120" w:after="120" w:line="240" w:lineRule="auto"/>
      <w:ind w:left="851"/>
    </w:pPr>
    <w:rPr>
      <w:b/>
      <w:i/>
      <w:color w:val="FFFFFF"/>
    </w:rPr>
  </w:style>
  <w:style w:type="paragraph" w:customStyle="1" w:styleId="LegalTemplateParties">
    <w:name w:val="Legal Template Parties"/>
    <w:basedOn w:val="Normal"/>
    <w:qFormat/>
    <w:rsid w:val="00D05CF6"/>
    <w:pPr>
      <w:tabs>
        <w:tab w:val="left" w:pos="851"/>
      </w:tabs>
      <w:spacing w:before="240" w:after="240" w:line="240" w:lineRule="auto"/>
      <w:ind w:left="851" w:hanging="851"/>
    </w:pPr>
    <w:rPr>
      <w:rFonts w:cs="Arial"/>
      <w:szCs w:val="32"/>
      <w:lang w:val="en-US"/>
    </w:rPr>
  </w:style>
  <w:style w:type="paragraph" w:customStyle="1" w:styleId="ActHead7">
    <w:name w:val="ActHead 7"/>
    <w:aliases w:val="ap"/>
    <w:basedOn w:val="Normal"/>
    <w:next w:val="Normal"/>
    <w:qFormat/>
    <w:rsid w:val="006915FB"/>
    <w:pPr>
      <w:keepNext/>
      <w:keepLines/>
      <w:spacing w:before="280" w:after="0" w:line="240" w:lineRule="auto"/>
      <w:ind w:left="1134" w:hanging="1134"/>
      <w:outlineLvl w:val="6"/>
    </w:pPr>
    <w:rPr>
      <w:rFonts w:eastAsia="Times New Roman"/>
      <w:b/>
      <w:kern w:val="28"/>
      <w:sz w:val="28"/>
      <w:szCs w:val="20"/>
      <w:lang w:eastAsia="en-AU"/>
    </w:rPr>
  </w:style>
  <w:style w:type="character" w:styleId="CommentReference">
    <w:name w:val="annotation reference"/>
    <w:basedOn w:val="DefaultParagraphFont"/>
    <w:uiPriority w:val="99"/>
    <w:semiHidden/>
    <w:unhideWhenUsed/>
    <w:rsid w:val="00F37A43"/>
    <w:rPr>
      <w:sz w:val="16"/>
      <w:szCs w:val="16"/>
    </w:rPr>
  </w:style>
  <w:style w:type="paragraph" w:styleId="CommentText">
    <w:name w:val="annotation text"/>
    <w:basedOn w:val="Normal"/>
    <w:link w:val="CommentTextChar"/>
    <w:uiPriority w:val="99"/>
    <w:semiHidden/>
    <w:unhideWhenUsed/>
    <w:rsid w:val="00F37A43"/>
    <w:pPr>
      <w:spacing w:line="240" w:lineRule="auto"/>
    </w:pPr>
    <w:rPr>
      <w:sz w:val="20"/>
      <w:szCs w:val="20"/>
    </w:rPr>
  </w:style>
  <w:style w:type="character" w:customStyle="1" w:styleId="CommentTextChar">
    <w:name w:val="Comment Text Char"/>
    <w:basedOn w:val="DefaultParagraphFont"/>
    <w:link w:val="CommentText"/>
    <w:uiPriority w:val="99"/>
    <w:semiHidden/>
    <w:rsid w:val="00F37A43"/>
    <w:rPr>
      <w:lang w:eastAsia="en-US"/>
    </w:rPr>
  </w:style>
  <w:style w:type="paragraph" w:styleId="CommentSubject">
    <w:name w:val="annotation subject"/>
    <w:basedOn w:val="CommentText"/>
    <w:next w:val="CommentText"/>
    <w:link w:val="CommentSubjectChar"/>
    <w:uiPriority w:val="99"/>
    <w:semiHidden/>
    <w:unhideWhenUsed/>
    <w:rsid w:val="00F37A43"/>
    <w:rPr>
      <w:b/>
      <w:bCs/>
    </w:rPr>
  </w:style>
  <w:style w:type="character" w:customStyle="1" w:styleId="CommentSubjectChar">
    <w:name w:val="Comment Subject Char"/>
    <w:basedOn w:val="CommentTextChar"/>
    <w:link w:val="CommentSubject"/>
    <w:uiPriority w:val="99"/>
    <w:semiHidden/>
    <w:rsid w:val="00F37A43"/>
    <w:rPr>
      <w:b/>
      <w:bCs/>
      <w:lang w:eastAsia="en-US"/>
    </w:rPr>
  </w:style>
  <w:style w:type="character" w:customStyle="1" w:styleId="apple-converted-space">
    <w:name w:val="apple-converted-space"/>
    <w:basedOn w:val="DefaultParagraphFont"/>
    <w:rsid w:val="00FA3655"/>
  </w:style>
  <w:style w:type="character" w:styleId="Hyperlink">
    <w:name w:val="Hyperlink"/>
    <w:basedOn w:val="DefaultParagraphFont"/>
    <w:uiPriority w:val="99"/>
    <w:unhideWhenUsed/>
    <w:rsid w:val="00FA3655"/>
    <w:rPr>
      <w:color w:val="0000FF"/>
      <w:u w:val="single"/>
    </w:rPr>
  </w:style>
  <w:style w:type="paragraph" w:styleId="NormalWeb">
    <w:name w:val="Normal (Web)"/>
    <w:basedOn w:val="Normal"/>
    <w:uiPriority w:val="99"/>
    <w:semiHidden/>
    <w:unhideWhenUsed/>
    <w:rsid w:val="00FA3655"/>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ault">
    <w:name w:val="Default"/>
    <w:rsid w:val="00F25BF4"/>
    <w:pPr>
      <w:autoSpaceDE w:val="0"/>
      <w:autoSpaceDN w:val="0"/>
      <w:adjustRightInd w:val="0"/>
    </w:pPr>
    <w:rPr>
      <w:rFonts w:cs="Arial"/>
      <w:color w:val="000000"/>
      <w:sz w:val="24"/>
      <w:szCs w:val="24"/>
    </w:rPr>
  </w:style>
  <w:style w:type="paragraph" w:customStyle="1" w:styleId="ChapterHeading">
    <w:name w:val="Chapter Heading"/>
    <w:next w:val="Heading2"/>
    <w:rsid w:val="00321689"/>
    <w:pPr>
      <w:numPr>
        <w:numId w:val="13"/>
      </w:numPr>
      <w:pBdr>
        <w:top w:val="single" w:sz="4" w:space="1" w:color="auto"/>
        <w:bottom w:val="single" w:sz="4" w:space="1" w:color="auto"/>
      </w:pBdr>
      <w:spacing w:before="240" w:line="260" w:lineRule="atLeast"/>
    </w:pPr>
    <w:rPr>
      <w:rFonts w:ascii="Helvetica" w:eastAsia="Times New Roman" w:hAnsi="Helvetica"/>
      <w:b/>
      <w:i/>
      <w:sz w:val="38"/>
    </w:rPr>
  </w:style>
  <w:style w:type="paragraph" w:customStyle="1" w:styleId="TableHeadingoutsidetable">
    <w:name w:val="Table Heading (outside table)"/>
    <w:basedOn w:val="Heading4"/>
    <w:rsid w:val="00321689"/>
    <w:pPr>
      <w:numPr>
        <w:ilvl w:val="4"/>
        <w:numId w:val="13"/>
      </w:numPr>
      <w:spacing w:before="120" w:after="120" w:line="240" w:lineRule="auto"/>
    </w:pPr>
    <w:rPr>
      <w:rFonts w:ascii="Times New Roman" w:eastAsia="Times New Roman" w:hAnsi="Times New Roman" w:cs="Times New Roman"/>
      <w:b/>
      <w:i w:val="0"/>
      <w:szCs w:val="20"/>
      <w:lang w:eastAsia="en-AU"/>
    </w:rPr>
  </w:style>
  <w:style w:type="paragraph" w:customStyle="1" w:styleId="base-text-paragraph">
    <w:name w:val="base-text-paragraph"/>
    <w:basedOn w:val="Normal"/>
    <w:link w:val="base-text-paragraphChar"/>
    <w:uiPriority w:val="99"/>
    <w:rsid w:val="00321689"/>
    <w:pPr>
      <w:numPr>
        <w:ilvl w:val="1"/>
        <w:numId w:val="13"/>
      </w:numPr>
      <w:spacing w:before="120" w:after="120" w:line="240" w:lineRule="auto"/>
    </w:pPr>
    <w:rPr>
      <w:rFonts w:ascii="Times New Roman" w:eastAsia="Times New Roman" w:hAnsi="Times New Roman"/>
      <w:szCs w:val="20"/>
      <w:lang w:eastAsia="en-AU"/>
    </w:rPr>
  </w:style>
  <w:style w:type="paragraph" w:customStyle="1" w:styleId="ExampleHeading">
    <w:name w:val="Example Heading"/>
    <w:basedOn w:val="Normal"/>
    <w:next w:val="Normal"/>
    <w:uiPriority w:val="99"/>
    <w:rsid w:val="00321689"/>
    <w:pPr>
      <w:keepNext/>
      <w:numPr>
        <w:ilvl w:val="3"/>
        <w:numId w:val="13"/>
      </w:numPr>
      <w:spacing w:before="120" w:after="120" w:line="240" w:lineRule="auto"/>
    </w:pPr>
    <w:rPr>
      <w:rFonts w:ascii="Times New Roman" w:eastAsia="Times New Roman" w:hAnsi="Times New Roman"/>
      <w:b/>
      <w:szCs w:val="20"/>
      <w:lang w:eastAsia="en-AU"/>
    </w:rPr>
  </w:style>
  <w:style w:type="paragraph" w:customStyle="1" w:styleId="Diagram">
    <w:name w:val="Diagram"/>
    <w:basedOn w:val="Normal"/>
    <w:next w:val="Normal"/>
    <w:uiPriority w:val="99"/>
    <w:rsid w:val="00321689"/>
    <w:pPr>
      <w:keepNext/>
      <w:numPr>
        <w:ilvl w:val="2"/>
        <w:numId w:val="13"/>
      </w:numPr>
      <w:spacing w:after="0" w:line="240" w:lineRule="auto"/>
    </w:pPr>
    <w:rPr>
      <w:rFonts w:ascii="Times New Roman" w:eastAsia="Times New Roman" w:hAnsi="Times New Roman"/>
      <w:b/>
      <w:szCs w:val="20"/>
      <w:lang w:eastAsia="en-AU"/>
    </w:rPr>
  </w:style>
  <w:style w:type="character" w:customStyle="1" w:styleId="base-text-paragraphChar">
    <w:name w:val="base-text-paragraph Char"/>
    <w:basedOn w:val="DefaultParagraphFont"/>
    <w:link w:val="base-text-paragraph"/>
    <w:uiPriority w:val="99"/>
    <w:rsid w:val="00321689"/>
    <w:rPr>
      <w:rFonts w:ascii="Times New Roman" w:eastAsia="Times New Roman" w:hAnsi="Times New Roman"/>
      <w:sz w:val="22"/>
    </w:rPr>
  </w:style>
  <w:style w:type="numbering" w:customStyle="1" w:styleId="ChapterList">
    <w:name w:val="ChapterList"/>
    <w:uiPriority w:val="99"/>
    <w:rsid w:val="00321689"/>
    <w:pPr>
      <w:numPr>
        <w:numId w:val="12"/>
      </w:numPr>
    </w:pPr>
  </w:style>
  <w:style w:type="paragraph" w:styleId="Revision">
    <w:name w:val="Revision"/>
    <w:hidden/>
    <w:uiPriority w:val="99"/>
    <w:semiHidden/>
    <w:rsid w:val="00321689"/>
    <w:rPr>
      <w:sz w:val="22"/>
      <w:szCs w:val="22"/>
      <w:lang w:eastAsia="en-US"/>
    </w:rPr>
  </w:style>
  <w:style w:type="paragraph" w:customStyle="1" w:styleId="EMclauseheading">
    <w:name w:val="EM clause heading"/>
    <w:basedOn w:val="Normal"/>
    <w:qFormat/>
    <w:rsid w:val="00B7164D"/>
    <w:rPr>
      <w:rFonts w:eastAsiaTheme="minorHAnsi" w:cs="Arial"/>
      <w:b/>
    </w:rPr>
  </w:style>
  <w:style w:type="character" w:styleId="Strong">
    <w:name w:val="Strong"/>
    <w:basedOn w:val="DefaultParagraphFont"/>
    <w:uiPriority w:val="22"/>
    <w:qFormat/>
    <w:rsid w:val="00B7164D"/>
    <w:rPr>
      <w:b/>
      <w:bCs/>
    </w:rPr>
  </w:style>
  <w:style w:type="character" w:customStyle="1" w:styleId="Heading5Char">
    <w:name w:val="Heading 5 Char"/>
    <w:basedOn w:val="DefaultParagraphFont"/>
    <w:link w:val="Heading5"/>
    <w:uiPriority w:val="9"/>
    <w:semiHidden/>
    <w:rsid w:val="00D31D02"/>
    <w:rPr>
      <w:rFonts w:asciiTheme="majorHAnsi" w:eastAsiaTheme="majorEastAsia" w:hAnsiTheme="majorHAnsi" w:cstheme="majorBidi"/>
      <w:color w:val="365F91" w:themeColor="accent1" w:themeShade="BF"/>
      <w:sz w:val="22"/>
      <w:szCs w:val="22"/>
      <w:lang w:eastAsia="en-US"/>
    </w:rPr>
  </w:style>
  <w:style w:type="paragraph" w:customStyle="1" w:styleId="EMLevel1">
    <w:name w:val="EM Level 1"/>
    <w:basedOn w:val="ListParagraph"/>
    <w:qFormat/>
    <w:rsid w:val="00D31D02"/>
    <w:pPr>
      <w:numPr>
        <w:ilvl w:val="1"/>
        <w:numId w:val="14"/>
      </w:numPr>
      <w:tabs>
        <w:tab w:val="clear" w:pos="1277"/>
        <w:tab w:val="num" w:pos="709"/>
      </w:tabs>
      <w:ind w:left="709"/>
    </w:pPr>
    <w:rPr>
      <w:rFonts w:eastAsiaTheme="minorHAnsi" w:cs="Arial"/>
    </w:rPr>
  </w:style>
  <w:style w:type="paragraph" w:customStyle="1" w:styleId="EMLevel2">
    <w:name w:val="EM Level 2"/>
    <w:basedOn w:val="ListParagraph"/>
    <w:qFormat/>
    <w:rsid w:val="00D31D02"/>
    <w:pPr>
      <w:numPr>
        <w:ilvl w:val="2"/>
        <w:numId w:val="14"/>
      </w:numPr>
    </w:pPr>
    <w:rPr>
      <w:rFonts w:eastAsiaTheme="minorHAnsi" w:cs="Arial"/>
    </w:rPr>
  </w:style>
  <w:style w:type="paragraph" w:customStyle="1" w:styleId="EMLevel3">
    <w:name w:val="EM Level 3"/>
    <w:basedOn w:val="ListParagraph"/>
    <w:qFormat/>
    <w:rsid w:val="00D31D02"/>
    <w:pPr>
      <w:numPr>
        <w:ilvl w:val="3"/>
        <w:numId w:val="14"/>
      </w:numPr>
    </w:pPr>
    <w:rPr>
      <w:rFonts w:eastAsiaTheme="minorHAnsi" w:cs="Arial"/>
    </w:rPr>
  </w:style>
  <w:style w:type="paragraph" w:customStyle="1" w:styleId="EMLevel4">
    <w:name w:val="EM Level 4"/>
    <w:basedOn w:val="ListParagraph"/>
    <w:qFormat/>
    <w:rsid w:val="00D31D02"/>
    <w:pPr>
      <w:numPr>
        <w:ilvl w:val="4"/>
        <w:numId w:val="14"/>
      </w:numPr>
    </w:pPr>
    <w:rPr>
      <w:rFonts w:eastAsiaTheme="minorHAnsi" w:cs="Arial"/>
    </w:rPr>
  </w:style>
  <w:style w:type="paragraph" w:customStyle="1" w:styleId="EMScheduleheading">
    <w:name w:val="EM Schedule heading"/>
    <w:basedOn w:val="Normal"/>
    <w:qFormat/>
    <w:rsid w:val="00D31D02"/>
    <w:pPr>
      <w:numPr>
        <w:numId w:val="14"/>
      </w:numPr>
      <w:tabs>
        <w:tab w:val="clear" w:pos="993"/>
        <w:tab w:val="num" w:pos="0"/>
      </w:tabs>
      <w:ind w:left="0"/>
      <w:jc w:val="center"/>
    </w:pPr>
    <w:rPr>
      <w:rFonts w:eastAsiaTheme="minorHAnsi" w:cs="Arial"/>
      <w:b/>
      <w:caps/>
    </w:rPr>
  </w:style>
  <w:style w:type="paragraph" w:customStyle="1" w:styleId="Para-1stlevel">
    <w:name w:val="Para - 1st level"/>
    <w:basedOn w:val="BalloonText"/>
    <w:link w:val="Para-1stlevelCharChar"/>
    <w:rsid w:val="00D31D02"/>
    <w:pPr>
      <w:tabs>
        <w:tab w:val="num" w:pos="720"/>
      </w:tabs>
      <w:autoSpaceDE w:val="0"/>
      <w:autoSpaceDN w:val="0"/>
      <w:spacing w:after="176" w:line="250" w:lineRule="atLeast"/>
      <w:ind w:left="720" w:hanging="720"/>
    </w:pPr>
    <w:rPr>
      <w:rFonts w:ascii="Montserrat Light" w:eastAsia="Times New Roman" w:hAnsi="Montserrat Light"/>
      <w:color w:val="000000"/>
      <w:sz w:val="18"/>
    </w:rPr>
  </w:style>
  <w:style w:type="character" w:customStyle="1" w:styleId="Para-1stlevelCharChar">
    <w:name w:val="Para - 1st level Char Char"/>
    <w:link w:val="Para-1stlevel"/>
    <w:rsid w:val="00D31D02"/>
    <w:rPr>
      <w:rFonts w:ascii="Montserrat Light" w:eastAsia="Times New Roman" w:hAnsi="Montserrat Light" w:cs="Tahoma"/>
      <w:color w:val="000000"/>
      <w:sz w:val="18"/>
      <w:szCs w:val="16"/>
      <w:lang w:eastAsia="en-US"/>
    </w:rPr>
  </w:style>
  <w:style w:type="paragraph" w:customStyle="1" w:styleId="Text">
    <w:name w:val="Text"/>
    <w:uiPriority w:val="99"/>
    <w:qFormat/>
    <w:rsid w:val="00D31D02"/>
    <w:pPr>
      <w:spacing w:before="120" w:after="120" w:line="360" w:lineRule="auto"/>
    </w:pPr>
    <w:rPr>
      <w:sz w:val="22"/>
      <w:lang w:eastAsia="en-US"/>
    </w:rPr>
  </w:style>
  <w:style w:type="paragraph" w:customStyle="1" w:styleId="Subhead4">
    <w:name w:val="Subhead 4"/>
    <w:next w:val="Text"/>
    <w:uiPriority w:val="99"/>
    <w:qFormat/>
    <w:rsid w:val="00D31D02"/>
    <w:pPr>
      <w:spacing w:before="240" w:after="120" w:line="360" w:lineRule="auto"/>
    </w:pPr>
    <w:rPr>
      <w:rFonts w:cs="Arial"/>
      <w:b/>
      <w:i/>
      <w:sz w:val="22"/>
      <w:szCs w:val="22"/>
      <w:lang w:eastAsia="en-US"/>
    </w:rPr>
  </w:style>
  <w:style w:type="paragraph" w:customStyle="1" w:styleId="Subhead3">
    <w:name w:val="Subhead 3"/>
    <w:next w:val="Text"/>
    <w:uiPriority w:val="99"/>
    <w:qFormat/>
    <w:rsid w:val="00D31D02"/>
    <w:pPr>
      <w:spacing w:before="240" w:after="120" w:line="360" w:lineRule="auto"/>
    </w:pPr>
    <w:rPr>
      <w:rFonts w:cs="Arial"/>
      <w:b/>
      <w:sz w:val="24"/>
      <w:szCs w:val="22"/>
      <w:lang w:eastAsia="en-US"/>
    </w:rPr>
  </w:style>
  <w:style w:type="paragraph" w:customStyle="1" w:styleId="Subhead2">
    <w:name w:val="Subhead 2"/>
    <w:next w:val="Text"/>
    <w:uiPriority w:val="99"/>
    <w:qFormat/>
    <w:rsid w:val="00D31D02"/>
    <w:pPr>
      <w:spacing w:before="240" w:after="120" w:line="360" w:lineRule="auto"/>
    </w:pPr>
    <w:rPr>
      <w:rFonts w:cs="Arial"/>
      <w:b/>
      <w:sz w:val="28"/>
      <w:szCs w:val="22"/>
      <w:lang w:eastAsia="en-US"/>
    </w:rPr>
  </w:style>
  <w:style w:type="paragraph" w:customStyle="1" w:styleId="Subhead1">
    <w:name w:val="Subhead 1"/>
    <w:next w:val="Text"/>
    <w:uiPriority w:val="99"/>
    <w:qFormat/>
    <w:rsid w:val="00D31D02"/>
    <w:pPr>
      <w:spacing w:before="240" w:after="120" w:line="360" w:lineRule="auto"/>
    </w:pPr>
    <w:rPr>
      <w:rFonts w:cs="Arial"/>
      <w:b/>
      <w:sz w:val="36"/>
      <w:szCs w:val="22"/>
      <w:lang w:eastAsia="en-US"/>
    </w:rPr>
  </w:style>
  <w:style w:type="paragraph" w:customStyle="1" w:styleId="CoverSubtitle">
    <w:name w:val="Cover Subtitle"/>
    <w:next w:val="Text"/>
    <w:qFormat/>
    <w:rsid w:val="00D31D02"/>
    <w:pPr>
      <w:spacing w:before="120" w:after="120"/>
    </w:pPr>
    <w:rPr>
      <w:sz w:val="28"/>
      <w:szCs w:val="28"/>
      <w:lang w:eastAsia="en-US"/>
    </w:rPr>
  </w:style>
  <w:style w:type="paragraph" w:customStyle="1" w:styleId="CoverTitle">
    <w:name w:val="Cover Title"/>
    <w:next w:val="Text"/>
    <w:qFormat/>
    <w:rsid w:val="00D31D02"/>
    <w:rPr>
      <w:b/>
      <w:sz w:val="56"/>
      <w:szCs w:val="56"/>
      <w:lang w:eastAsia="en-US"/>
    </w:rPr>
  </w:style>
  <w:style w:type="paragraph" w:customStyle="1" w:styleId="Bullets1">
    <w:name w:val="Bullets 1"/>
    <w:uiPriority w:val="99"/>
    <w:qFormat/>
    <w:rsid w:val="00D31D02"/>
    <w:pPr>
      <w:numPr>
        <w:numId w:val="15"/>
      </w:numPr>
      <w:spacing w:before="120" w:line="360" w:lineRule="auto"/>
      <w:outlineLvl w:val="0"/>
    </w:pPr>
    <w:rPr>
      <w:lang w:eastAsia="en-US"/>
    </w:rPr>
  </w:style>
  <w:style w:type="paragraph" w:customStyle="1" w:styleId="Bullets2">
    <w:name w:val="Bullets 2"/>
    <w:basedOn w:val="ListBullet2"/>
    <w:uiPriority w:val="99"/>
    <w:qFormat/>
    <w:rsid w:val="00D31D02"/>
    <w:pPr>
      <w:numPr>
        <w:ilvl w:val="0"/>
        <w:numId w:val="16"/>
      </w:numPr>
      <w:spacing w:before="120" w:after="0" w:line="360" w:lineRule="auto"/>
      <w:ind w:left="851" w:hanging="284"/>
      <w:outlineLvl w:val="1"/>
    </w:pPr>
    <w:rPr>
      <w:sz w:val="20"/>
      <w:szCs w:val="20"/>
    </w:rPr>
  </w:style>
  <w:style w:type="paragraph" w:customStyle="1" w:styleId="Intro">
    <w:name w:val="Intro"/>
    <w:basedOn w:val="Text"/>
    <w:qFormat/>
    <w:rsid w:val="00D31D02"/>
    <w:pPr>
      <w:spacing w:line="240" w:lineRule="auto"/>
    </w:pPr>
    <w:rPr>
      <w:b/>
      <w:sz w:val="28"/>
    </w:rPr>
  </w:style>
  <w:style w:type="paragraph" w:customStyle="1" w:styleId="disclaimer">
    <w:name w:val="disclaimer"/>
    <w:basedOn w:val="Text"/>
    <w:uiPriority w:val="99"/>
    <w:rsid w:val="00D31D02"/>
    <w:pPr>
      <w:suppressAutoHyphens/>
      <w:autoSpaceDE w:val="0"/>
      <w:autoSpaceDN w:val="0"/>
      <w:adjustRightInd w:val="0"/>
      <w:spacing w:before="85" w:after="0" w:line="220" w:lineRule="atLeast"/>
      <w:textAlignment w:val="center"/>
    </w:pPr>
    <w:rPr>
      <w:rFonts w:ascii="Adobe Garamond Pro" w:hAnsi="Adobe Garamond Pro" w:cs="Adobe Garamond Pro"/>
      <w:color w:val="000000"/>
      <w:sz w:val="18"/>
      <w:szCs w:val="18"/>
      <w:lang w:val="en-GB" w:eastAsia="en-AU"/>
    </w:rPr>
  </w:style>
  <w:style w:type="character" w:customStyle="1" w:styleId="TextBold">
    <w:name w:val="Text Bold"/>
    <w:uiPriority w:val="99"/>
    <w:rsid w:val="00D31D02"/>
    <w:rPr>
      <w:b/>
      <w:bCs/>
    </w:rPr>
  </w:style>
  <w:style w:type="character" w:customStyle="1" w:styleId="nobreak">
    <w:name w:val="nobreak"/>
    <w:uiPriority w:val="99"/>
    <w:rsid w:val="00D31D02"/>
  </w:style>
  <w:style w:type="paragraph" w:customStyle="1" w:styleId="NoParagraphStyle">
    <w:name w:val="[No Paragraph Style]"/>
    <w:rsid w:val="00D31D02"/>
    <w:pPr>
      <w:widowControl w:val="0"/>
      <w:autoSpaceDE w:val="0"/>
      <w:autoSpaceDN w:val="0"/>
      <w:adjustRightInd w:val="0"/>
      <w:spacing w:line="288" w:lineRule="auto"/>
      <w:textAlignment w:val="center"/>
    </w:pPr>
    <w:rPr>
      <w:rFonts w:ascii="Times (T1) Regular" w:eastAsiaTheme="minorEastAsia" w:hAnsi="Times (T1) Regular" w:cs="Times (T1) Regular"/>
      <w:color w:val="000000"/>
      <w:sz w:val="24"/>
      <w:szCs w:val="24"/>
      <w:lang w:val="en-US"/>
    </w:rPr>
  </w:style>
  <w:style w:type="paragraph" w:customStyle="1" w:styleId="Covertitle0">
    <w:name w:val="Cover title"/>
    <w:basedOn w:val="NoParagraphStyle"/>
    <w:uiPriority w:val="99"/>
    <w:rsid w:val="00D31D02"/>
    <w:pPr>
      <w:suppressAutoHyphens/>
      <w:spacing w:line="660" w:lineRule="atLeast"/>
    </w:pPr>
    <w:rPr>
      <w:rFonts w:ascii="Myriad Pro" w:hAnsi="Myriad Pro" w:cs="Myriad Pro"/>
      <w:color w:val="134F8E"/>
      <w:sz w:val="58"/>
      <w:szCs w:val="58"/>
      <w:lang w:val="en-GB"/>
    </w:rPr>
  </w:style>
  <w:style w:type="paragraph" w:customStyle="1" w:styleId="Coversubtitle0">
    <w:name w:val="Cover subtitle"/>
    <w:basedOn w:val="NoParagraphStyle"/>
    <w:uiPriority w:val="99"/>
    <w:rsid w:val="00D31D02"/>
    <w:pPr>
      <w:suppressAutoHyphens/>
      <w:spacing w:before="340"/>
    </w:pPr>
    <w:rPr>
      <w:rFonts w:ascii="Myriad Pro" w:hAnsi="Myriad Pro" w:cs="Myriad Pro"/>
      <w:sz w:val="30"/>
      <w:szCs w:val="30"/>
      <w:lang w:val="en-GB"/>
    </w:rPr>
  </w:style>
  <w:style w:type="paragraph" w:customStyle="1" w:styleId="Coverdate">
    <w:name w:val="Cover date"/>
    <w:basedOn w:val="NoParagraphStyle"/>
    <w:uiPriority w:val="99"/>
    <w:rsid w:val="00D31D02"/>
    <w:pPr>
      <w:suppressAutoHyphens/>
      <w:spacing w:before="340"/>
    </w:pPr>
    <w:rPr>
      <w:rFonts w:ascii="Myriad Pro" w:hAnsi="Myriad Pro" w:cs="Myriad Pro"/>
      <w:sz w:val="28"/>
      <w:szCs w:val="28"/>
      <w:lang w:val="en-GB"/>
    </w:rPr>
  </w:style>
  <w:style w:type="paragraph" w:customStyle="1" w:styleId="TOC11">
    <w:name w:val="TOC 11"/>
    <w:basedOn w:val="Text"/>
    <w:next w:val="NoParagraphStyle"/>
    <w:uiPriority w:val="99"/>
    <w:rsid w:val="00D31D02"/>
    <w:pPr>
      <w:widowControl w:val="0"/>
      <w:suppressAutoHyphens/>
      <w:autoSpaceDE w:val="0"/>
      <w:autoSpaceDN w:val="0"/>
      <w:adjustRightInd w:val="0"/>
      <w:spacing w:before="85" w:after="0" w:line="260" w:lineRule="atLeast"/>
      <w:textAlignment w:val="center"/>
    </w:pPr>
    <w:rPr>
      <w:rFonts w:ascii="Myriad Pro Light" w:eastAsiaTheme="minorEastAsia" w:hAnsi="Myriad Pro Light" w:cs="Myriad Pro Light"/>
      <w:color w:val="134F8E"/>
      <w:lang w:val="en-GB" w:eastAsia="en-AU"/>
    </w:rPr>
  </w:style>
  <w:style w:type="paragraph" w:customStyle="1" w:styleId="TOC21">
    <w:name w:val="TOC 21"/>
    <w:basedOn w:val="TOC11"/>
    <w:next w:val="NoParagraphStyle"/>
    <w:uiPriority w:val="99"/>
    <w:rsid w:val="00D31D02"/>
    <w:pPr>
      <w:spacing w:before="57" w:line="240" w:lineRule="atLeast"/>
      <w:ind w:left="283"/>
    </w:pPr>
    <w:rPr>
      <w:rFonts w:ascii="Adobe Garamond Pro Bold" w:hAnsi="Adobe Garamond Pro Bold" w:cs="Adobe Garamond Pro Bold"/>
      <w:b/>
      <w:bCs/>
      <w:color w:val="000000"/>
      <w:sz w:val="18"/>
      <w:szCs w:val="18"/>
    </w:rPr>
  </w:style>
  <w:style w:type="paragraph" w:customStyle="1" w:styleId="TOC31">
    <w:name w:val="TOC 31"/>
    <w:basedOn w:val="TOC21"/>
    <w:next w:val="NoParagraphStyle"/>
    <w:uiPriority w:val="99"/>
    <w:rsid w:val="00D31D02"/>
    <w:pPr>
      <w:ind w:left="567"/>
    </w:pPr>
    <w:rPr>
      <w:rFonts w:ascii="Adobe Garamond Pro" w:hAnsi="Adobe Garamond Pro" w:cs="Adobe Garamond Pro"/>
    </w:rPr>
  </w:style>
  <w:style w:type="paragraph" w:customStyle="1" w:styleId="TableofFigures1">
    <w:name w:val="Table of Figures1"/>
    <w:basedOn w:val="Text"/>
    <w:uiPriority w:val="99"/>
    <w:rsid w:val="00D31D02"/>
    <w:pPr>
      <w:widowControl w:val="0"/>
      <w:suppressAutoHyphens/>
      <w:autoSpaceDE w:val="0"/>
      <w:autoSpaceDN w:val="0"/>
      <w:adjustRightInd w:val="0"/>
      <w:spacing w:before="170" w:after="0" w:line="280" w:lineRule="atLeast"/>
      <w:textAlignment w:val="center"/>
    </w:pPr>
    <w:rPr>
      <w:rFonts w:eastAsiaTheme="minorEastAsia" w:cs="Adobe Garamond Pro"/>
      <w:color w:val="000000"/>
      <w:lang w:val="en-GB" w:eastAsia="en-AU"/>
    </w:rPr>
  </w:style>
  <w:style w:type="paragraph" w:customStyle="1" w:styleId="Subhead5">
    <w:name w:val="Subhead 5"/>
    <w:basedOn w:val="Subhead4"/>
    <w:next w:val="Text"/>
    <w:uiPriority w:val="99"/>
    <w:rsid w:val="00D31D02"/>
    <w:pPr>
      <w:widowControl w:val="0"/>
      <w:suppressAutoHyphens/>
      <w:autoSpaceDE w:val="0"/>
      <w:autoSpaceDN w:val="0"/>
      <w:adjustRightInd w:val="0"/>
      <w:spacing w:before="227" w:after="0" w:line="280" w:lineRule="atLeast"/>
      <w:ind w:left="340"/>
      <w:textAlignment w:val="center"/>
    </w:pPr>
    <w:rPr>
      <w:rFonts w:eastAsiaTheme="minorEastAsia" w:cs="Myriad Pro"/>
      <w:b w:val="0"/>
      <w:iCs/>
      <w:color w:val="000000"/>
      <w:lang w:eastAsia="en-AU"/>
    </w:rPr>
  </w:style>
  <w:style w:type="paragraph" w:customStyle="1" w:styleId="Figuretitle">
    <w:name w:val="Figure title"/>
    <w:basedOn w:val="Subhead4"/>
    <w:uiPriority w:val="99"/>
    <w:rsid w:val="00D31D02"/>
    <w:pPr>
      <w:widowControl w:val="0"/>
      <w:suppressAutoHyphens/>
      <w:autoSpaceDE w:val="0"/>
      <w:autoSpaceDN w:val="0"/>
      <w:adjustRightInd w:val="0"/>
      <w:spacing w:before="283" w:after="0" w:line="280" w:lineRule="atLeast"/>
      <w:textAlignment w:val="center"/>
    </w:pPr>
    <w:rPr>
      <w:rFonts w:eastAsiaTheme="minorEastAsia" w:cs="Myriad Pro"/>
      <w:i w:val="0"/>
      <w:szCs w:val="20"/>
      <w:lang w:val="en-GB" w:eastAsia="en-AU"/>
    </w:rPr>
  </w:style>
  <w:style w:type="paragraph" w:customStyle="1" w:styleId="Source">
    <w:name w:val="Source"/>
    <w:basedOn w:val="NoParagraphStyle"/>
    <w:uiPriority w:val="99"/>
    <w:rsid w:val="00D31D02"/>
    <w:pPr>
      <w:spacing w:before="57" w:after="170" w:line="240" w:lineRule="atLeast"/>
    </w:pPr>
    <w:rPr>
      <w:rFonts w:ascii="Adobe Garamond Pro" w:hAnsi="Adobe Garamond Pro" w:cs="Adobe Garamond Pro"/>
      <w:i/>
      <w:iCs/>
      <w:sz w:val="18"/>
      <w:szCs w:val="18"/>
    </w:rPr>
  </w:style>
  <w:style w:type="paragraph" w:styleId="Title">
    <w:name w:val="Title"/>
    <w:basedOn w:val="Subhead1"/>
    <w:next w:val="Text"/>
    <w:link w:val="TitleChar"/>
    <w:uiPriority w:val="99"/>
    <w:qFormat/>
    <w:rsid w:val="00D31D02"/>
    <w:pPr>
      <w:widowControl w:val="0"/>
      <w:suppressAutoHyphens/>
      <w:autoSpaceDE w:val="0"/>
      <w:autoSpaceDN w:val="0"/>
      <w:adjustRightInd w:val="0"/>
      <w:spacing w:before="0" w:after="0" w:line="640" w:lineRule="atLeast"/>
      <w:textAlignment w:val="center"/>
    </w:pPr>
    <w:rPr>
      <w:rFonts w:ascii="Myriad Pro Light" w:eastAsiaTheme="minorEastAsia" w:hAnsi="Myriad Pro Light" w:cs="Myriad Pro Light"/>
      <w:b w:val="0"/>
      <w:color w:val="134F8E"/>
      <w:sz w:val="56"/>
      <w:szCs w:val="56"/>
      <w:lang w:val="en-US" w:eastAsia="en-AU"/>
    </w:rPr>
  </w:style>
  <w:style w:type="character" w:customStyle="1" w:styleId="TitleChar">
    <w:name w:val="Title Char"/>
    <w:basedOn w:val="DefaultParagraphFont"/>
    <w:link w:val="Title"/>
    <w:uiPriority w:val="99"/>
    <w:rsid w:val="00D31D02"/>
    <w:rPr>
      <w:rFonts w:ascii="Myriad Pro Light" w:eastAsiaTheme="minorEastAsia" w:hAnsi="Myriad Pro Light" w:cs="Myriad Pro Light"/>
      <w:color w:val="134F8E"/>
      <w:sz w:val="56"/>
      <w:szCs w:val="56"/>
      <w:lang w:val="en-US"/>
    </w:rPr>
  </w:style>
  <w:style w:type="paragraph" w:customStyle="1" w:styleId="Tabletitle">
    <w:name w:val="Table title"/>
    <w:basedOn w:val="Subhead4"/>
    <w:uiPriority w:val="99"/>
    <w:rsid w:val="00D31D02"/>
    <w:pPr>
      <w:widowControl w:val="0"/>
      <w:suppressAutoHyphens/>
      <w:autoSpaceDE w:val="0"/>
      <w:autoSpaceDN w:val="0"/>
      <w:adjustRightInd w:val="0"/>
      <w:spacing w:before="283" w:after="0" w:line="280" w:lineRule="atLeast"/>
      <w:textAlignment w:val="center"/>
    </w:pPr>
    <w:rPr>
      <w:rFonts w:eastAsiaTheme="minorEastAsia" w:cs="Myriad Pro"/>
      <w:i w:val="0"/>
      <w:szCs w:val="20"/>
      <w:lang w:val="en-GB" w:eastAsia="en-AU"/>
    </w:rPr>
  </w:style>
  <w:style w:type="paragraph" w:customStyle="1" w:styleId="FootnoteText1">
    <w:name w:val="Footnote Text1"/>
    <w:basedOn w:val="Text"/>
    <w:uiPriority w:val="99"/>
    <w:rsid w:val="00D31D02"/>
    <w:pPr>
      <w:widowControl w:val="0"/>
      <w:suppressAutoHyphens/>
      <w:autoSpaceDE w:val="0"/>
      <w:autoSpaceDN w:val="0"/>
      <w:adjustRightInd w:val="0"/>
      <w:spacing w:before="57" w:after="0" w:line="200" w:lineRule="atLeast"/>
      <w:ind w:left="227" w:hanging="227"/>
      <w:textAlignment w:val="center"/>
    </w:pPr>
    <w:rPr>
      <w:rFonts w:eastAsiaTheme="minorEastAsia" w:cs="Adobe Garamond Pro"/>
      <w:color w:val="000000"/>
      <w:sz w:val="16"/>
      <w:szCs w:val="16"/>
      <w:lang w:val="en-GB" w:eastAsia="en-AU"/>
    </w:rPr>
  </w:style>
  <w:style w:type="paragraph" w:customStyle="1" w:styleId="Tablesmalltext">
    <w:name w:val="Table small text"/>
    <w:basedOn w:val="Text"/>
    <w:uiPriority w:val="99"/>
    <w:rsid w:val="00D31D02"/>
    <w:pPr>
      <w:widowControl w:val="0"/>
      <w:suppressAutoHyphens/>
      <w:autoSpaceDE w:val="0"/>
      <w:autoSpaceDN w:val="0"/>
      <w:adjustRightInd w:val="0"/>
      <w:spacing w:before="57" w:after="0" w:line="240" w:lineRule="atLeast"/>
      <w:textAlignment w:val="center"/>
    </w:pPr>
    <w:rPr>
      <w:rFonts w:eastAsiaTheme="minorEastAsia" w:cs="Myriad Pro"/>
      <w:color w:val="000000"/>
      <w:sz w:val="18"/>
      <w:szCs w:val="17"/>
      <w:lang w:val="en-GB" w:eastAsia="en-AU"/>
    </w:rPr>
  </w:style>
  <w:style w:type="paragraph" w:customStyle="1" w:styleId="Tablesmallheading">
    <w:name w:val="Table small heading"/>
    <w:basedOn w:val="Tablesmalltext"/>
    <w:uiPriority w:val="99"/>
    <w:rsid w:val="00D31D02"/>
    <w:pPr>
      <w:keepNext/>
    </w:pPr>
    <w:rPr>
      <w:b/>
      <w:bCs/>
      <w:color w:val="FFFFFF"/>
      <w:sz w:val="16"/>
      <w:szCs w:val="16"/>
    </w:rPr>
  </w:style>
  <w:style w:type="character" w:customStyle="1" w:styleId="TextItalic">
    <w:name w:val="Text Italic"/>
    <w:uiPriority w:val="99"/>
    <w:rsid w:val="00D31D02"/>
    <w:rPr>
      <w:i/>
      <w:iCs/>
    </w:rPr>
  </w:style>
  <w:style w:type="character" w:customStyle="1" w:styleId="subscript">
    <w:name w:val="subscript"/>
    <w:uiPriority w:val="99"/>
    <w:rsid w:val="00D31D02"/>
    <w:rPr>
      <w:vertAlign w:val="subscript"/>
    </w:rPr>
  </w:style>
  <w:style w:type="character" w:customStyle="1" w:styleId="FootnoteReference1">
    <w:name w:val="Footnote Reference1"/>
    <w:uiPriority w:val="99"/>
    <w:rsid w:val="00D31D02"/>
    <w:rPr>
      <w:vertAlign w:val="superscript"/>
    </w:rPr>
  </w:style>
  <w:style w:type="character" w:customStyle="1" w:styleId="wingding">
    <w:name w:val="wingding"/>
    <w:uiPriority w:val="99"/>
    <w:rsid w:val="00D31D02"/>
    <w:rPr>
      <w:rFonts w:ascii="Wingdings" w:hAnsi="Wingdings" w:cs="Wingdings"/>
      <w:sz w:val="18"/>
      <w:szCs w:val="18"/>
    </w:rPr>
  </w:style>
  <w:style w:type="character" w:customStyle="1" w:styleId="underline">
    <w:name w:val="underline"/>
    <w:uiPriority w:val="99"/>
    <w:rsid w:val="00D31D02"/>
    <w:rPr>
      <w:u w:val="thick"/>
    </w:rPr>
  </w:style>
  <w:style w:type="character" w:customStyle="1" w:styleId="dottedline">
    <w:name w:val="dotted line"/>
    <w:uiPriority w:val="99"/>
    <w:rsid w:val="00D31D02"/>
    <w:rPr>
      <w:u w:val="dottedHeavy"/>
    </w:rPr>
  </w:style>
  <w:style w:type="character" w:customStyle="1" w:styleId="Advisorytext">
    <w:name w:val="Advisory text"/>
    <w:basedOn w:val="DefaultParagraphFont"/>
    <w:uiPriority w:val="99"/>
    <w:rsid w:val="002D7DBD"/>
    <w:rPr>
      <w:color w:val="FF0000"/>
    </w:rPr>
  </w:style>
  <w:style w:type="paragraph" w:styleId="TOCHeading">
    <w:name w:val="TOC Heading"/>
    <w:basedOn w:val="Heading1"/>
    <w:next w:val="Normal"/>
    <w:uiPriority w:val="39"/>
    <w:unhideWhenUsed/>
    <w:qFormat/>
    <w:rsid w:val="00430E79"/>
    <w:pPr>
      <w:keepLines/>
      <w:spacing w:before="240" w:after="0" w:line="259" w:lineRule="auto"/>
      <w:outlineLvl w:val="9"/>
    </w:pPr>
    <w:rPr>
      <w:rFonts w:asciiTheme="majorHAnsi" w:eastAsiaTheme="majorEastAsia" w:hAnsiTheme="majorHAnsi" w:cstheme="majorBidi"/>
      <w:b w:val="0"/>
      <w:caps w:val="0"/>
      <w:color w:val="365F91" w:themeColor="accent1" w:themeShade="BF"/>
      <w:sz w:val="32"/>
      <w:szCs w:val="32"/>
      <w:lang w:val="en-US"/>
    </w:rPr>
  </w:style>
  <w:style w:type="paragraph" w:styleId="TOC2">
    <w:name w:val="toc 2"/>
    <w:basedOn w:val="Normal"/>
    <w:next w:val="Normal"/>
    <w:autoRedefine/>
    <w:uiPriority w:val="39"/>
    <w:unhideWhenUsed/>
    <w:rsid w:val="00FB6606"/>
    <w:pPr>
      <w:tabs>
        <w:tab w:val="right" w:leader="dot" w:pos="9202"/>
      </w:tabs>
      <w:spacing w:after="100"/>
      <w:ind w:left="220"/>
    </w:pPr>
  </w:style>
  <w:style w:type="paragraph" w:styleId="TOC1">
    <w:name w:val="toc 1"/>
    <w:basedOn w:val="Normal"/>
    <w:next w:val="Normal"/>
    <w:autoRedefine/>
    <w:uiPriority w:val="39"/>
    <w:unhideWhenUsed/>
    <w:rsid w:val="00430E79"/>
    <w:pPr>
      <w:spacing w:after="100"/>
    </w:pPr>
  </w:style>
  <w:style w:type="paragraph" w:styleId="TOC3">
    <w:name w:val="toc 3"/>
    <w:basedOn w:val="Normal"/>
    <w:next w:val="Normal"/>
    <w:autoRedefine/>
    <w:uiPriority w:val="39"/>
    <w:unhideWhenUsed/>
    <w:rsid w:val="00430E79"/>
    <w:pPr>
      <w:spacing w:after="100" w:line="259" w:lineRule="auto"/>
      <w:ind w:left="440"/>
    </w:pPr>
    <w:rPr>
      <w:rFonts w:asciiTheme="minorHAnsi" w:eastAsiaTheme="minorEastAsia" w:hAnsiTheme="minorHAnsi" w:cstheme="minorBidi"/>
      <w:lang w:eastAsia="en-AU"/>
    </w:rPr>
  </w:style>
  <w:style w:type="paragraph" w:styleId="TOC4">
    <w:name w:val="toc 4"/>
    <w:basedOn w:val="Normal"/>
    <w:next w:val="Normal"/>
    <w:autoRedefine/>
    <w:uiPriority w:val="39"/>
    <w:unhideWhenUsed/>
    <w:rsid w:val="00430E79"/>
    <w:pPr>
      <w:spacing w:after="100" w:line="259" w:lineRule="auto"/>
      <w:ind w:left="660"/>
    </w:pPr>
    <w:rPr>
      <w:rFonts w:asciiTheme="minorHAnsi" w:eastAsiaTheme="minorEastAsia" w:hAnsiTheme="minorHAnsi" w:cstheme="minorBidi"/>
      <w:lang w:eastAsia="en-AU"/>
    </w:rPr>
  </w:style>
  <w:style w:type="paragraph" w:styleId="TOC5">
    <w:name w:val="toc 5"/>
    <w:basedOn w:val="Normal"/>
    <w:next w:val="Normal"/>
    <w:autoRedefine/>
    <w:uiPriority w:val="39"/>
    <w:unhideWhenUsed/>
    <w:rsid w:val="00430E79"/>
    <w:pPr>
      <w:spacing w:after="100" w:line="259" w:lineRule="auto"/>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430E79"/>
    <w:pPr>
      <w:spacing w:after="100" w:line="259" w:lineRule="auto"/>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430E79"/>
    <w:pPr>
      <w:spacing w:after="100" w:line="259" w:lineRule="auto"/>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430E79"/>
    <w:pPr>
      <w:spacing w:after="100" w:line="259" w:lineRule="auto"/>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430E79"/>
    <w:pPr>
      <w:spacing w:after="100" w:line="259" w:lineRule="auto"/>
      <w:ind w:left="1760"/>
    </w:pPr>
    <w:rPr>
      <w:rFonts w:asciiTheme="minorHAnsi" w:eastAsiaTheme="minorEastAsia" w:hAnsiTheme="minorHAnsi" w:cstheme="minorBidi"/>
      <w:lang w:eastAsia="en-AU"/>
    </w:rPr>
  </w:style>
  <w:style w:type="numbering" w:customStyle="1" w:styleId="BulletList1">
    <w:name w:val="Bullet List1"/>
    <w:uiPriority w:val="99"/>
    <w:rsid w:val="00D62754"/>
  </w:style>
  <w:style w:type="numbering" w:customStyle="1" w:styleId="BulletList2">
    <w:name w:val="Bullet List2"/>
    <w:uiPriority w:val="99"/>
    <w:rsid w:val="00D62754"/>
  </w:style>
  <w:style w:type="character" w:styleId="FollowedHyperlink">
    <w:name w:val="FollowedHyperlink"/>
    <w:basedOn w:val="DefaultParagraphFont"/>
    <w:uiPriority w:val="99"/>
    <w:semiHidden/>
    <w:unhideWhenUsed/>
    <w:rsid w:val="0077530B"/>
    <w:rPr>
      <w:color w:val="800080" w:themeColor="followedHyperlink"/>
      <w:u w:val="single"/>
    </w:rPr>
  </w:style>
  <w:style w:type="paragraph" w:customStyle="1" w:styleId="Bullet">
    <w:name w:val="Bullet"/>
    <w:basedOn w:val="BodyTextIndent"/>
    <w:rsid w:val="005F6E60"/>
    <w:pPr>
      <w:numPr>
        <w:numId w:val="21"/>
      </w:numPr>
      <w:tabs>
        <w:tab w:val="clear" w:pos="720"/>
      </w:tabs>
      <w:spacing w:before="120" w:after="0" w:line="240" w:lineRule="auto"/>
      <w:ind w:left="369" w:hanging="369"/>
    </w:pPr>
    <w:rPr>
      <w:rFonts w:ascii="Times New Roman" w:eastAsia="Times New Roman" w:hAnsi="Times New Roman"/>
      <w:sz w:val="24"/>
      <w:szCs w:val="20"/>
      <w:lang w:eastAsia="en-AU"/>
    </w:rPr>
  </w:style>
  <w:style w:type="paragraph" w:styleId="BodyTextIndent">
    <w:name w:val="Body Text Indent"/>
    <w:basedOn w:val="Normal"/>
    <w:link w:val="BodyTextIndentChar"/>
    <w:uiPriority w:val="99"/>
    <w:semiHidden/>
    <w:unhideWhenUsed/>
    <w:rsid w:val="005F6E60"/>
    <w:pPr>
      <w:spacing w:after="120"/>
      <w:ind w:left="283"/>
    </w:pPr>
  </w:style>
  <w:style w:type="character" w:customStyle="1" w:styleId="BodyTextIndentChar">
    <w:name w:val="Body Text Indent Char"/>
    <w:basedOn w:val="DefaultParagraphFont"/>
    <w:link w:val="BodyTextIndent"/>
    <w:uiPriority w:val="99"/>
    <w:semiHidden/>
    <w:rsid w:val="005F6E60"/>
    <w:rPr>
      <w:sz w:val="22"/>
      <w:szCs w:val="22"/>
      <w:lang w:eastAsia="en-US"/>
    </w:rPr>
  </w:style>
  <w:style w:type="paragraph" w:styleId="FootnoteText">
    <w:name w:val="footnote text"/>
    <w:basedOn w:val="Normal"/>
    <w:link w:val="FootnoteTextChar"/>
    <w:uiPriority w:val="99"/>
    <w:unhideWhenUsed/>
    <w:rsid w:val="00F26EE6"/>
    <w:pPr>
      <w:spacing w:after="0" w:line="240" w:lineRule="auto"/>
    </w:pPr>
    <w:rPr>
      <w:rFonts w:asciiTheme="minorHAnsi" w:eastAsiaTheme="minorEastAsia" w:hAnsiTheme="minorHAnsi" w:cstheme="minorBidi"/>
      <w:sz w:val="20"/>
      <w:szCs w:val="20"/>
      <w:lang w:eastAsia="en-AU"/>
    </w:rPr>
  </w:style>
  <w:style w:type="character" w:customStyle="1" w:styleId="FootnoteTextChar">
    <w:name w:val="Footnote Text Char"/>
    <w:basedOn w:val="DefaultParagraphFont"/>
    <w:link w:val="FootnoteText"/>
    <w:uiPriority w:val="99"/>
    <w:rsid w:val="00F26EE6"/>
    <w:rPr>
      <w:rFonts w:asciiTheme="minorHAnsi" w:eastAsiaTheme="minorEastAsia" w:hAnsiTheme="minorHAnsi" w:cstheme="minorBidi"/>
    </w:rPr>
  </w:style>
  <w:style w:type="character" w:styleId="FootnoteReference">
    <w:name w:val="footnote reference"/>
    <w:basedOn w:val="DefaultParagraphFont"/>
    <w:uiPriority w:val="99"/>
    <w:unhideWhenUsed/>
    <w:rsid w:val="00F26EE6"/>
    <w:rPr>
      <w:vertAlign w:val="superscript"/>
    </w:rPr>
  </w:style>
  <w:style w:type="paragraph" w:customStyle="1" w:styleId="ShortT">
    <w:name w:val="ShortT"/>
    <w:basedOn w:val="Normal"/>
    <w:next w:val="Normal"/>
    <w:qFormat/>
    <w:rsid w:val="005F6B44"/>
    <w:pPr>
      <w:spacing w:after="0" w:line="240" w:lineRule="auto"/>
    </w:pPr>
    <w:rPr>
      <w:rFonts w:ascii="Times New Roman" w:eastAsia="Times New Roman" w:hAnsi="Times New Roman"/>
      <w:b/>
      <w:sz w:val="40"/>
      <w:szCs w:val="20"/>
      <w:lang w:eastAsia="en-AU"/>
    </w:rPr>
  </w:style>
  <w:style w:type="character" w:customStyle="1" w:styleId="hps-normal1">
    <w:name w:val="hps-normal1"/>
    <w:basedOn w:val="DefaultParagraphFont"/>
    <w:rsid w:val="00024549"/>
  </w:style>
  <w:style w:type="paragraph" w:customStyle="1" w:styleId="subsection">
    <w:name w:val="subsection"/>
    <w:aliases w:val="ss"/>
    <w:basedOn w:val="Normal"/>
    <w:link w:val="subsectionChar"/>
    <w:rsid w:val="00024549"/>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link w:val="subsection"/>
    <w:locked/>
    <w:rsid w:val="00024549"/>
    <w:rPr>
      <w:rFonts w:ascii="Times New Roman" w:eastAsia="Times New Roman" w:hAnsi="Times New Roman"/>
      <w:sz w:val="22"/>
    </w:rPr>
  </w:style>
  <w:style w:type="paragraph" w:customStyle="1" w:styleId="ActHead5">
    <w:name w:val="ActHead 5"/>
    <w:aliases w:val="s"/>
    <w:basedOn w:val="Normal"/>
    <w:next w:val="subsection"/>
    <w:qFormat/>
    <w:rsid w:val="004A1D7D"/>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paragraph" w:customStyle="1" w:styleId="ActHead6">
    <w:name w:val="ActHead 6"/>
    <w:aliases w:val="as"/>
    <w:basedOn w:val="Normal"/>
    <w:next w:val="ActHead7"/>
    <w:qFormat/>
    <w:rsid w:val="004A1D7D"/>
    <w:pPr>
      <w:keepNext/>
      <w:keepLines/>
      <w:spacing w:after="0" w:line="240" w:lineRule="auto"/>
      <w:ind w:left="1134" w:hanging="1134"/>
      <w:outlineLvl w:val="5"/>
    </w:pPr>
    <w:rPr>
      <w:rFonts w:eastAsia="Times New Roman"/>
      <w:b/>
      <w:kern w:val="28"/>
      <w:sz w:val="32"/>
      <w:szCs w:val="20"/>
      <w:lang w:eastAsia="en-AU"/>
    </w:rPr>
  </w:style>
  <w:style w:type="paragraph" w:customStyle="1" w:styleId="ActHead9">
    <w:name w:val="ActHead 9"/>
    <w:aliases w:val="aat"/>
    <w:basedOn w:val="Normal"/>
    <w:next w:val="ItemHead"/>
    <w:qFormat/>
    <w:rsid w:val="004A1D7D"/>
    <w:pPr>
      <w:keepNext/>
      <w:keepLines/>
      <w:spacing w:before="280" w:after="0" w:line="240" w:lineRule="auto"/>
      <w:ind w:left="1134" w:hanging="1134"/>
      <w:outlineLvl w:val="8"/>
    </w:pPr>
    <w:rPr>
      <w:rFonts w:ascii="Times New Roman" w:eastAsia="Times New Roman" w:hAnsi="Times New Roman"/>
      <w:b/>
      <w:i/>
      <w:kern w:val="28"/>
      <w:sz w:val="28"/>
      <w:szCs w:val="20"/>
      <w:lang w:eastAsia="en-AU"/>
    </w:rPr>
  </w:style>
  <w:style w:type="character" w:customStyle="1" w:styleId="CharAmPartNo">
    <w:name w:val="CharAmPartNo"/>
    <w:basedOn w:val="DefaultParagraphFont"/>
    <w:qFormat/>
    <w:rsid w:val="004A1D7D"/>
  </w:style>
  <w:style w:type="character" w:customStyle="1" w:styleId="CharAmPartText">
    <w:name w:val="CharAmPartText"/>
    <w:basedOn w:val="DefaultParagraphFont"/>
    <w:qFormat/>
    <w:rsid w:val="004A1D7D"/>
  </w:style>
  <w:style w:type="character" w:customStyle="1" w:styleId="CharAmSchNo">
    <w:name w:val="CharAmSchNo"/>
    <w:basedOn w:val="DefaultParagraphFont"/>
    <w:qFormat/>
    <w:rsid w:val="004A1D7D"/>
  </w:style>
  <w:style w:type="character" w:customStyle="1" w:styleId="CharAmSchText">
    <w:name w:val="CharAmSchText"/>
    <w:basedOn w:val="DefaultParagraphFont"/>
    <w:qFormat/>
    <w:rsid w:val="004A1D7D"/>
  </w:style>
  <w:style w:type="character" w:customStyle="1" w:styleId="CharSectno">
    <w:name w:val="CharSectno"/>
    <w:basedOn w:val="DefaultParagraphFont"/>
    <w:qFormat/>
    <w:rsid w:val="004A1D7D"/>
  </w:style>
  <w:style w:type="paragraph" w:customStyle="1" w:styleId="Item">
    <w:name w:val="Item"/>
    <w:aliases w:val="i"/>
    <w:basedOn w:val="Normal"/>
    <w:next w:val="ItemHead"/>
    <w:rsid w:val="004A1D7D"/>
    <w:pPr>
      <w:keepLines/>
      <w:spacing w:before="80" w:after="0" w:line="240" w:lineRule="auto"/>
      <w:ind w:left="709"/>
    </w:pPr>
    <w:rPr>
      <w:rFonts w:ascii="Times New Roman" w:eastAsia="Times New Roman" w:hAnsi="Times New Roman"/>
      <w:szCs w:val="20"/>
      <w:lang w:eastAsia="en-AU"/>
    </w:rPr>
  </w:style>
  <w:style w:type="paragraph" w:customStyle="1" w:styleId="ItemHead">
    <w:name w:val="ItemHead"/>
    <w:aliases w:val="ih"/>
    <w:basedOn w:val="Normal"/>
    <w:next w:val="Item"/>
    <w:rsid w:val="004A1D7D"/>
    <w:pPr>
      <w:keepNext/>
      <w:keepLines/>
      <w:spacing w:before="220" w:after="0" w:line="240" w:lineRule="auto"/>
      <w:ind w:left="709" w:hanging="709"/>
    </w:pPr>
    <w:rPr>
      <w:rFonts w:eastAsia="Times New Roman"/>
      <w:b/>
      <w:kern w:val="28"/>
      <w:sz w:val="24"/>
      <w:szCs w:val="20"/>
      <w:lang w:eastAsia="en-AU"/>
    </w:rPr>
  </w:style>
  <w:style w:type="paragraph" w:customStyle="1" w:styleId="Dotpoint">
    <w:name w:val="Dotpoint"/>
    <w:basedOn w:val="Normal"/>
    <w:qFormat/>
    <w:rsid w:val="004A1D7D"/>
    <w:pPr>
      <w:numPr>
        <w:numId w:val="49"/>
      </w:numPr>
      <w:tabs>
        <w:tab w:val="clear" w:pos="360"/>
      </w:tabs>
      <w:spacing w:after="0" w:line="240" w:lineRule="auto"/>
      <w:ind w:left="567" w:hanging="567"/>
    </w:pPr>
    <w:rPr>
      <w:rFonts w:ascii="Times New Roman" w:eastAsia="Times New Roman" w:hAnsi="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List Continue" w:semiHidden="0" w:unhideWhenUsed="0"/>
    <w:lsdException w:name="Subtitle" w:uiPriority="11"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C3F8A"/>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paragraph" w:styleId="Heading5">
    <w:name w:val="heading 5"/>
    <w:basedOn w:val="Normal"/>
    <w:next w:val="Normal"/>
    <w:link w:val="Heading5Char"/>
    <w:uiPriority w:val="9"/>
    <w:semiHidden/>
    <w:unhideWhenUsed/>
    <w:rsid w:val="00D31D0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ind w:left="0" w:firstLine="0"/>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ind w:left="369" w:hanging="369"/>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LegalClauseLevel1">
    <w:name w:val="Legal Clause Level 1"/>
    <w:basedOn w:val="ListParagraph"/>
    <w:qFormat/>
    <w:rsid w:val="00D05CF6"/>
    <w:pPr>
      <w:numPr>
        <w:numId w:val="7"/>
      </w:numPr>
      <w:spacing w:before="240" w:after="240" w:line="240" w:lineRule="auto"/>
    </w:pPr>
    <w:rPr>
      <w:rFonts w:cs="Arial"/>
      <w:b/>
      <w:sz w:val="32"/>
      <w:szCs w:val="32"/>
    </w:rPr>
  </w:style>
  <w:style w:type="paragraph" w:customStyle="1" w:styleId="LegalBodyText1">
    <w:name w:val="Legal Body Text 1"/>
    <w:basedOn w:val="BodyText"/>
    <w:qFormat/>
    <w:rsid w:val="00D05CF6"/>
    <w:pPr>
      <w:spacing w:before="120" w:line="240" w:lineRule="auto"/>
    </w:pPr>
    <w:rPr>
      <w:rFonts w:cs="Arial"/>
    </w:rPr>
  </w:style>
  <w:style w:type="paragraph" w:styleId="BodyText">
    <w:name w:val="Body Text"/>
    <w:basedOn w:val="Normal"/>
    <w:link w:val="BodyTextChar"/>
    <w:uiPriority w:val="99"/>
    <w:semiHidden/>
    <w:unhideWhenUsed/>
    <w:rsid w:val="00D05CF6"/>
    <w:pPr>
      <w:spacing w:after="120"/>
    </w:pPr>
  </w:style>
  <w:style w:type="character" w:customStyle="1" w:styleId="BodyTextChar">
    <w:name w:val="Body Text Char"/>
    <w:basedOn w:val="DefaultParagraphFont"/>
    <w:link w:val="BodyText"/>
    <w:uiPriority w:val="99"/>
    <w:semiHidden/>
    <w:rsid w:val="00D05CF6"/>
    <w:rPr>
      <w:sz w:val="22"/>
      <w:szCs w:val="22"/>
      <w:lang w:eastAsia="en-US"/>
    </w:rPr>
  </w:style>
  <w:style w:type="paragraph" w:customStyle="1" w:styleId="LegalBodyText2">
    <w:name w:val="Legal Body Text 2"/>
    <w:basedOn w:val="LegalBodyText1"/>
    <w:qFormat/>
    <w:rsid w:val="00D05CF6"/>
    <w:pPr>
      <w:tabs>
        <w:tab w:val="left" w:pos="851"/>
      </w:tabs>
      <w:ind w:left="851"/>
    </w:pPr>
  </w:style>
  <w:style w:type="paragraph" w:customStyle="1" w:styleId="LegalBodyText3">
    <w:name w:val="Legal Body Text 3"/>
    <w:basedOn w:val="LegalBodyText2"/>
    <w:qFormat/>
    <w:rsid w:val="00D05CF6"/>
    <w:pPr>
      <w:tabs>
        <w:tab w:val="clear" w:pos="851"/>
        <w:tab w:val="left" w:pos="1418"/>
      </w:tabs>
      <w:ind w:left="1418"/>
    </w:pPr>
    <w:rPr>
      <w:rFonts w:eastAsia="Times New Roman"/>
      <w:lang w:eastAsia="zh-CN" w:bidi="th-TH"/>
    </w:rPr>
  </w:style>
  <w:style w:type="paragraph" w:customStyle="1" w:styleId="LegalClauseLevel2">
    <w:name w:val="Legal Clause Level 2"/>
    <w:basedOn w:val="Normal"/>
    <w:qFormat/>
    <w:rsid w:val="00D05CF6"/>
    <w:pPr>
      <w:keepNext/>
      <w:keepLines/>
      <w:numPr>
        <w:ilvl w:val="1"/>
        <w:numId w:val="7"/>
      </w:numPr>
      <w:spacing w:before="60" w:after="60" w:line="280" w:lineRule="exact"/>
      <w:outlineLvl w:val="2"/>
    </w:pPr>
    <w:rPr>
      <w:rFonts w:eastAsia="Times New Roman" w:cs="Arial"/>
      <w:b/>
      <w:bCs/>
      <w:w w:val="95"/>
      <w:sz w:val="24"/>
      <w:szCs w:val="24"/>
      <w:lang w:eastAsia="zh-CN" w:bidi="th-TH"/>
    </w:rPr>
  </w:style>
  <w:style w:type="paragraph" w:customStyle="1" w:styleId="LegalClauseLevel3">
    <w:name w:val="Legal Clause Level 3"/>
    <w:basedOn w:val="Normal"/>
    <w:qFormat/>
    <w:rsid w:val="00D05CF6"/>
    <w:pPr>
      <w:numPr>
        <w:ilvl w:val="2"/>
        <w:numId w:val="7"/>
      </w:numPr>
      <w:spacing w:after="140" w:line="280" w:lineRule="atLeast"/>
      <w:outlineLvl w:val="3"/>
    </w:pPr>
    <w:rPr>
      <w:rFonts w:eastAsia="Times New Roman" w:cs="Arial"/>
      <w:lang w:eastAsia="zh-CN" w:bidi="th-TH"/>
    </w:rPr>
  </w:style>
  <w:style w:type="paragraph" w:customStyle="1" w:styleId="LegalClauseLevel4">
    <w:name w:val="Legal Clause Level 4"/>
    <w:basedOn w:val="Normal"/>
    <w:qFormat/>
    <w:rsid w:val="00D05CF6"/>
    <w:pPr>
      <w:numPr>
        <w:ilvl w:val="3"/>
        <w:numId w:val="7"/>
      </w:numPr>
      <w:spacing w:after="140" w:line="280" w:lineRule="atLeast"/>
      <w:outlineLvl w:val="3"/>
    </w:pPr>
    <w:rPr>
      <w:rFonts w:eastAsia="Times New Roman" w:cs="Arial"/>
      <w:lang w:eastAsia="zh-CN" w:bidi="th-TH"/>
    </w:rPr>
  </w:style>
  <w:style w:type="paragraph" w:customStyle="1" w:styleId="LegalClauseLevel5">
    <w:name w:val="Legal Clause Level 5"/>
    <w:basedOn w:val="Normal"/>
    <w:qFormat/>
    <w:rsid w:val="00D05CF6"/>
    <w:pPr>
      <w:numPr>
        <w:ilvl w:val="4"/>
        <w:numId w:val="7"/>
      </w:numPr>
      <w:spacing w:after="140" w:line="280" w:lineRule="atLeast"/>
      <w:outlineLvl w:val="4"/>
    </w:pPr>
    <w:rPr>
      <w:rFonts w:eastAsia="Times New Roman" w:cs="Arial"/>
      <w:lang w:eastAsia="zh-CN" w:bidi="th-TH"/>
    </w:rPr>
  </w:style>
  <w:style w:type="paragraph" w:customStyle="1" w:styleId="LegalCoverPageNames">
    <w:name w:val="Legal Cover Page Names"/>
    <w:basedOn w:val="Normal"/>
    <w:qFormat/>
    <w:rsid w:val="00D05CF6"/>
    <w:pPr>
      <w:spacing w:before="240" w:after="120" w:line="240" w:lineRule="auto"/>
    </w:pPr>
    <w:rPr>
      <w:rFonts w:eastAsia="Times New Roman" w:cs="Angsana New"/>
      <w:sz w:val="28"/>
      <w:szCs w:val="28"/>
      <w:lang w:eastAsia="zh-CN" w:bidi="th-TH"/>
    </w:rPr>
  </w:style>
  <w:style w:type="paragraph" w:customStyle="1" w:styleId="LegalDefinedterm">
    <w:name w:val="Legal Defined term"/>
    <w:basedOn w:val="Normal"/>
    <w:qFormat/>
    <w:rsid w:val="00D05CF6"/>
    <w:pPr>
      <w:spacing w:after="140" w:line="280" w:lineRule="atLeast"/>
    </w:pPr>
    <w:rPr>
      <w:rFonts w:ascii="Arial Bold" w:eastAsia="Times New Roman" w:hAnsi="Arial Bold" w:cs="Arial"/>
      <w:b/>
      <w:lang w:eastAsia="zh-CN" w:bidi="th-TH"/>
    </w:rPr>
  </w:style>
  <w:style w:type="paragraph" w:customStyle="1" w:styleId="LegalDefinition">
    <w:name w:val="Legal Definition"/>
    <w:basedOn w:val="Normal"/>
    <w:qFormat/>
    <w:rsid w:val="00D05CF6"/>
    <w:pPr>
      <w:spacing w:after="140" w:line="280" w:lineRule="atLeast"/>
    </w:pPr>
    <w:rPr>
      <w:rFonts w:eastAsia="Times New Roman" w:cs="Arial"/>
      <w:lang w:eastAsia="zh-CN" w:bidi="th-TH"/>
    </w:rPr>
  </w:style>
  <w:style w:type="paragraph" w:customStyle="1" w:styleId="LegalDefinitionparagraph1">
    <w:name w:val="Legal Definition paragraph 1"/>
    <w:basedOn w:val="LegalClauseLevel3"/>
    <w:qFormat/>
    <w:rsid w:val="00D05CF6"/>
    <w:pPr>
      <w:numPr>
        <w:ilvl w:val="0"/>
        <w:numId w:val="0"/>
      </w:numPr>
      <w:tabs>
        <w:tab w:val="left" w:pos="851"/>
      </w:tabs>
      <w:spacing w:before="120" w:after="120" w:line="240" w:lineRule="auto"/>
      <w:ind w:left="851" w:hanging="851"/>
      <w:outlineLvl w:val="2"/>
    </w:pPr>
  </w:style>
  <w:style w:type="paragraph" w:customStyle="1" w:styleId="LegalDocumentTitlePage">
    <w:name w:val="Legal Document Title Page"/>
    <w:basedOn w:val="Normal"/>
    <w:next w:val="Normal"/>
    <w:qFormat/>
    <w:rsid w:val="00D05CF6"/>
    <w:pPr>
      <w:pBdr>
        <w:bottom w:val="single" w:sz="4" w:space="1" w:color="auto"/>
      </w:pBdr>
      <w:spacing w:before="240" w:after="240" w:line="240" w:lineRule="auto"/>
    </w:pPr>
    <w:rPr>
      <w:rFonts w:eastAsia="Times New Roman" w:cs="Arial"/>
      <w:sz w:val="36"/>
      <w:lang w:eastAsia="en-AU"/>
    </w:rPr>
  </w:style>
  <w:style w:type="paragraph" w:customStyle="1" w:styleId="LegalHeading1">
    <w:name w:val="Legal Heading 1"/>
    <w:basedOn w:val="Heading1"/>
    <w:next w:val="Normal"/>
    <w:qFormat/>
    <w:rsid w:val="00D05CF6"/>
    <w:pPr>
      <w:keepLines/>
      <w:spacing w:before="240" w:after="240" w:line="240" w:lineRule="auto"/>
    </w:pPr>
    <w:rPr>
      <w:rFonts w:eastAsia="Times New Roman"/>
      <w:bCs/>
      <w:caps w:val="0"/>
      <w:color w:val="548DD4"/>
      <w:sz w:val="50"/>
      <w:szCs w:val="50"/>
    </w:rPr>
  </w:style>
  <w:style w:type="paragraph" w:customStyle="1" w:styleId="LegalHeading2subtitle">
    <w:name w:val="Legal Heading 2 subtitle"/>
    <w:basedOn w:val="Subtitle"/>
    <w:next w:val="LegalBodyText1"/>
    <w:qFormat/>
    <w:rsid w:val="00D05CF6"/>
    <w:pPr>
      <w:numPr>
        <w:ilvl w:val="0"/>
      </w:numPr>
      <w:pBdr>
        <w:bottom w:val="single" w:sz="4" w:space="1" w:color="auto"/>
      </w:pBdr>
      <w:spacing w:before="240" w:after="240" w:line="240" w:lineRule="auto"/>
    </w:pPr>
    <w:rPr>
      <w:rFonts w:ascii="Arial" w:eastAsia="Times New Roman" w:hAnsi="Arial" w:cs="Arial"/>
      <w:i w:val="0"/>
      <w:iCs w:val="0"/>
      <w:color w:val="auto"/>
      <w:spacing w:val="5"/>
      <w:kern w:val="28"/>
      <w:sz w:val="36"/>
      <w:szCs w:val="36"/>
    </w:rPr>
  </w:style>
  <w:style w:type="paragraph" w:styleId="Subtitle">
    <w:name w:val="Subtitle"/>
    <w:basedOn w:val="Normal"/>
    <w:next w:val="Normal"/>
    <w:link w:val="SubtitleChar"/>
    <w:uiPriority w:val="11"/>
    <w:semiHidden/>
    <w:unhideWhenUsed/>
    <w:qFormat/>
    <w:rsid w:val="00D05C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D05CF6"/>
    <w:rPr>
      <w:rFonts w:asciiTheme="majorHAnsi" w:eastAsiaTheme="majorEastAsia" w:hAnsiTheme="majorHAnsi" w:cstheme="majorBidi"/>
      <w:i/>
      <w:iCs/>
      <w:color w:val="4F81BD" w:themeColor="accent1"/>
      <w:spacing w:val="15"/>
      <w:sz w:val="24"/>
      <w:szCs w:val="24"/>
      <w:lang w:eastAsia="en-US"/>
    </w:rPr>
  </w:style>
  <w:style w:type="paragraph" w:customStyle="1" w:styleId="LegalHeading3">
    <w:name w:val="Legal Heading 3"/>
    <w:basedOn w:val="Normal"/>
    <w:next w:val="Normal"/>
    <w:qFormat/>
    <w:rsid w:val="00D05CF6"/>
    <w:pPr>
      <w:keepNext/>
      <w:keepLines/>
      <w:pBdr>
        <w:bottom w:val="single" w:sz="4" w:space="1" w:color="auto"/>
      </w:pBdr>
      <w:spacing w:before="200" w:after="0" w:line="240" w:lineRule="auto"/>
      <w:outlineLvl w:val="2"/>
    </w:pPr>
    <w:rPr>
      <w:rFonts w:eastAsia="Times New Roman" w:cs="Arial"/>
      <w:bCs/>
      <w:sz w:val="42"/>
      <w:szCs w:val="42"/>
    </w:rPr>
  </w:style>
  <w:style w:type="paragraph" w:customStyle="1" w:styleId="LegalHeading4subheading">
    <w:name w:val="Legal Heading 4 subheading"/>
    <w:basedOn w:val="LegalHeading2subtitle"/>
    <w:qFormat/>
    <w:rsid w:val="00D05CF6"/>
    <w:pPr>
      <w:pBdr>
        <w:bottom w:val="none" w:sz="0" w:space="0" w:color="auto"/>
      </w:pBdr>
    </w:pPr>
  </w:style>
  <w:style w:type="numbering" w:customStyle="1" w:styleId="LegalListStyle1">
    <w:name w:val="Legal List Style 1"/>
    <w:uiPriority w:val="99"/>
    <w:rsid w:val="00D05CF6"/>
    <w:pPr>
      <w:numPr>
        <w:numId w:val="8"/>
      </w:numPr>
    </w:pPr>
  </w:style>
  <w:style w:type="paragraph" w:customStyle="1" w:styleId="LegalNote">
    <w:name w:val="Legal Note"/>
    <w:basedOn w:val="Normal"/>
    <w:qFormat/>
    <w:rsid w:val="00D05CF6"/>
    <w:pPr>
      <w:pBdr>
        <w:top w:val="single" w:sz="4" w:space="1" w:color="auto"/>
        <w:left w:val="single" w:sz="4" w:space="4" w:color="auto"/>
        <w:bottom w:val="single" w:sz="4" w:space="1" w:color="auto"/>
        <w:right w:val="single" w:sz="4" w:space="4" w:color="auto"/>
      </w:pBdr>
      <w:shd w:val="clear" w:color="auto" w:fill="548DD4"/>
      <w:tabs>
        <w:tab w:val="left" w:pos="851"/>
      </w:tabs>
      <w:spacing w:before="120" w:after="120" w:line="240" w:lineRule="auto"/>
      <w:ind w:left="851"/>
    </w:pPr>
    <w:rPr>
      <w:b/>
      <w:i/>
      <w:color w:val="FFFFFF"/>
    </w:rPr>
  </w:style>
  <w:style w:type="paragraph" w:customStyle="1" w:styleId="LegalParties">
    <w:name w:val="Legal Parties"/>
    <w:basedOn w:val="Normal"/>
    <w:qFormat/>
    <w:rsid w:val="00D05CF6"/>
    <w:pPr>
      <w:tabs>
        <w:tab w:val="left" w:pos="851"/>
      </w:tabs>
      <w:spacing w:before="120" w:after="120" w:line="240" w:lineRule="auto"/>
    </w:pPr>
    <w:rPr>
      <w:rFonts w:cs="Arial"/>
      <w:szCs w:val="32"/>
    </w:rPr>
  </w:style>
  <w:style w:type="paragraph" w:customStyle="1" w:styleId="LegalRecitals">
    <w:name w:val="Legal Recitals"/>
    <w:basedOn w:val="LegalParties"/>
    <w:qFormat/>
    <w:rsid w:val="00D05CF6"/>
    <w:pPr>
      <w:numPr>
        <w:numId w:val="9"/>
      </w:numPr>
    </w:pPr>
  </w:style>
  <w:style w:type="paragraph" w:customStyle="1" w:styleId="LegalScheduleLevel1">
    <w:name w:val="Legal Schedule Level 1"/>
    <w:basedOn w:val="LegalClauseLevel1"/>
    <w:qFormat/>
    <w:rsid w:val="00D05CF6"/>
    <w:pPr>
      <w:numPr>
        <w:numId w:val="10"/>
      </w:numPr>
    </w:pPr>
  </w:style>
  <w:style w:type="paragraph" w:customStyle="1" w:styleId="LegalScheduleLevel2">
    <w:name w:val="Legal Schedule Level 2"/>
    <w:basedOn w:val="LegalClauseLevel2"/>
    <w:qFormat/>
    <w:rsid w:val="00D05CF6"/>
    <w:pPr>
      <w:numPr>
        <w:numId w:val="10"/>
      </w:numPr>
    </w:pPr>
  </w:style>
  <w:style w:type="paragraph" w:customStyle="1" w:styleId="LegalScheduleLevel3">
    <w:name w:val="Legal Schedule Level 3"/>
    <w:basedOn w:val="LegalClauseLevel3"/>
    <w:qFormat/>
    <w:rsid w:val="00D05CF6"/>
    <w:pPr>
      <w:numPr>
        <w:numId w:val="10"/>
      </w:numPr>
    </w:pPr>
  </w:style>
  <w:style w:type="paragraph" w:customStyle="1" w:styleId="LegalScheduleLevel4">
    <w:name w:val="Legal Schedule Level 4"/>
    <w:basedOn w:val="LegalClauseLevel4"/>
    <w:qFormat/>
    <w:rsid w:val="00D05CF6"/>
    <w:pPr>
      <w:numPr>
        <w:numId w:val="10"/>
      </w:numPr>
    </w:pPr>
  </w:style>
  <w:style w:type="paragraph" w:customStyle="1" w:styleId="LegalScheduleLevel5">
    <w:name w:val="Legal Schedule Level 5"/>
    <w:basedOn w:val="LegalClauseLevel5"/>
    <w:qFormat/>
    <w:rsid w:val="00D05CF6"/>
    <w:pPr>
      <w:numPr>
        <w:numId w:val="10"/>
      </w:numPr>
    </w:pPr>
  </w:style>
  <w:style w:type="numbering" w:customStyle="1" w:styleId="LegalTemplate">
    <w:name w:val="Legal Template"/>
    <w:uiPriority w:val="99"/>
    <w:rsid w:val="00D05CF6"/>
    <w:pPr>
      <w:numPr>
        <w:numId w:val="11"/>
      </w:numPr>
    </w:pPr>
  </w:style>
  <w:style w:type="paragraph" w:customStyle="1" w:styleId="LegalTemplateBodyText1">
    <w:name w:val="Legal Template Body Text 1"/>
    <w:basedOn w:val="BodyText"/>
    <w:qFormat/>
    <w:rsid w:val="00D05CF6"/>
    <w:pPr>
      <w:spacing w:before="120" w:line="240" w:lineRule="auto"/>
    </w:pPr>
    <w:rPr>
      <w:rFonts w:cs="Arial"/>
    </w:rPr>
  </w:style>
  <w:style w:type="paragraph" w:customStyle="1" w:styleId="LegalTemplateNote">
    <w:name w:val="Legal Template Note"/>
    <w:basedOn w:val="Normal"/>
    <w:qFormat/>
    <w:rsid w:val="00D05CF6"/>
    <w:pPr>
      <w:pBdr>
        <w:top w:val="single" w:sz="4" w:space="1" w:color="auto"/>
        <w:left w:val="single" w:sz="4" w:space="4" w:color="auto"/>
        <w:bottom w:val="single" w:sz="4" w:space="1" w:color="auto"/>
        <w:right w:val="single" w:sz="4" w:space="4" w:color="auto"/>
      </w:pBdr>
      <w:shd w:val="clear" w:color="auto" w:fill="548DD4"/>
      <w:tabs>
        <w:tab w:val="left" w:pos="851"/>
      </w:tabs>
      <w:spacing w:before="120" w:after="120" w:line="240" w:lineRule="auto"/>
      <w:ind w:left="851"/>
    </w:pPr>
    <w:rPr>
      <w:b/>
      <w:i/>
      <w:color w:val="FFFFFF"/>
    </w:rPr>
  </w:style>
  <w:style w:type="paragraph" w:customStyle="1" w:styleId="LegalTemplateParties">
    <w:name w:val="Legal Template Parties"/>
    <w:basedOn w:val="Normal"/>
    <w:qFormat/>
    <w:rsid w:val="00D05CF6"/>
    <w:pPr>
      <w:tabs>
        <w:tab w:val="left" w:pos="851"/>
      </w:tabs>
      <w:spacing w:before="240" w:after="240" w:line="240" w:lineRule="auto"/>
      <w:ind w:left="851" w:hanging="851"/>
    </w:pPr>
    <w:rPr>
      <w:rFonts w:cs="Arial"/>
      <w:szCs w:val="32"/>
      <w:lang w:val="en-US"/>
    </w:rPr>
  </w:style>
  <w:style w:type="paragraph" w:customStyle="1" w:styleId="ActHead7">
    <w:name w:val="ActHead 7"/>
    <w:aliases w:val="ap"/>
    <w:basedOn w:val="Normal"/>
    <w:next w:val="Normal"/>
    <w:qFormat/>
    <w:rsid w:val="006915FB"/>
    <w:pPr>
      <w:keepNext/>
      <w:keepLines/>
      <w:spacing w:before="280" w:after="0" w:line="240" w:lineRule="auto"/>
      <w:ind w:left="1134" w:hanging="1134"/>
      <w:outlineLvl w:val="6"/>
    </w:pPr>
    <w:rPr>
      <w:rFonts w:eastAsia="Times New Roman"/>
      <w:b/>
      <w:kern w:val="28"/>
      <w:sz w:val="28"/>
      <w:szCs w:val="20"/>
      <w:lang w:eastAsia="en-AU"/>
    </w:rPr>
  </w:style>
  <w:style w:type="character" w:styleId="CommentReference">
    <w:name w:val="annotation reference"/>
    <w:basedOn w:val="DefaultParagraphFont"/>
    <w:uiPriority w:val="99"/>
    <w:semiHidden/>
    <w:unhideWhenUsed/>
    <w:rsid w:val="00F37A43"/>
    <w:rPr>
      <w:sz w:val="16"/>
      <w:szCs w:val="16"/>
    </w:rPr>
  </w:style>
  <w:style w:type="paragraph" w:styleId="CommentText">
    <w:name w:val="annotation text"/>
    <w:basedOn w:val="Normal"/>
    <w:link w:val="CommentTextChar"/>
    <w:uiPriority w:val="99"/>
    <w:semiHidden/>
    <w:unhideWhenUsed/>
    <w:rsid w:val="00F37A43"/>
    <w:pPr>
      <w:spacing w:line="240" w:lineRule="auto"/>
    </w:pPr>
    <w:rPr>
      <w:sz w:val="20"/>
      <w:szCs w:val="20"/>
    </w:rPr>
  </w:style>
  <w:style w:type="character" w:customStyle="1" w:styleId="CommentTextChar">
    <w:name w:val="Comment Text Char"/>
    <w:basedOn w:val="DefaultParagraphFont"/>
    <w:link w:val="CommentText"/>
    <w:uiPriority w:val="99"/>
    <w:semiHidden/>
    <w:rsid w:val="00F37A43"/>
    <w:rPr>
      <w:lang w:eastAsia="en-US"/>
    </w:rPr>
  </w:style>
  <w:style w:type="paragraph" w:styleId="CommentSubject">
    <w:name w:val="annotation subject"/>
    <w:basedOn w:val="CommentText"/>
    <w:next w:val="CommentText"/>
    <w:link w:val="CommentSubjectChar"/>
    <w:uiPriority w:val="99"/>
    <w:semiHidden/>
    <w:unhideWhenUsed/>
    <w:rsid w:val="00F37A43"/>
    <w:rPr>
      <w:b/>
      <w:bCs/>
    </w:rPr>
  </w:style>
  <w:style w:type="character" w:customStyle="1" w:styleId="CommentSubjectChar">
    <w:name w:val="Comment Subject Char"/>
    <w:basedOn w:val="CommentTextChar"/>
    <w:link w:val="CommentSubject"/>
    <w:uiPriority w:val="99"/>
    <w:semiHidden/>
    <w:rsid w:val="00F37A43"/>
    <w:rPr>
      <w:b/>
      <w:bCs/>
      <w:lang w:eastAsia="en-US"/>
    </w:rPr>
  </w:style>
  <w:style w:type="character" w:customStyle="1" w:styleId="apple-converted-space">
    <w:name w:val="apple-converted-space"/>
    <w:basedOn w:val="DefaultParagraphFont"/>
    <w:rsid w:val="00FA3655"/>
  </w:style>
  <w:style w:type="character" w:styleId="Hyperlink">
    <w:name w:val="Hyperlink"/>
    <w:basedOn w:val="DefaultParagraphFont"/>
    <w:uiPriority w:val="99"/>
    <w:unhideWhenUsed/>
    <w:rsid w:val="00FA3655"/>
    <w:rPr>
      <w:color w:val="0000FF"/>
      <w:u w:val="single"/>
    </w:rPr>
  </w:style>
  <w:style w:type="paragraph" w:styleId="NormalWeb">
    <w:name w:val="Normal (Web)"/>
    <w:basedOn w:val="Normal"/>
    <w:uiPriority w:val="99"/>
    <w:semiHidden/>
    <w:unhideWhenUsed/>
    <w:rsid w:val="00FA3655"/>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ault">
    <w:name w:val="Default"/>
    <w:rsid w:val="00F25BF4"/>
    <w:pPr>
      <w:autoSpaceDE w:val="0"/>
      <w:autoSpaceDN w:val="0"/>
      <w:adjustRightInd w:val="0"/>
    </w:pPr>
    <w:rPr>
      <w:rFonts w:cs="Arial"/>
      <w:color w:val="000000"/>
      <w:sz w:val="24"/>
      <w:szCs w:val="24"/>
    </w:rPr>
  </w:style>
  <w:style w:type="paragraph" w:customStyle="1" w:styleId="ChapterHeading">
    <w:name w:val="Chapter Heading"/>
    <w:next w:val="Heading2"/>
    <w:rsid w:val="00321689"/>
    <w:pPr>
      <w:numPr>
        <w:numId w:val="13"/>
      </w:numPr>
      <w:pBdr>
        <w:top w:val="single" w:sz="4" w:space="1" w:color="auto"/>
        <w:bottom w:val="single" w:sz="4" w:space="1" w:color="auto"/>
      </w:pBdr>
      <w:spacing w:before="240" w:line="260" w:lineRule="atLeast"/>
    </w:pPr>
    <w:rPr>
      <w:rFonts w:ascii="Helvetica" w:eastAsia="Times New Roman" w:hAnsi="Helvetica"/>
      <w:b/>
      <w:i/>
      <w:sz w:val="38"/>
    </w:rPr>
  </w:style>
  <w:style w:type="paragraph" w:customStyle="1" w:styleId="TableHeadingoutsidetable">
    <w:name w:val="Table Heading (outside table)"/>
    <w:basedOn w:val="Heading4"/>
    <w:rsid w:val="00321689"/>
    <w:pPr>
      <w:numPr>
        <w:ilvl w:val="4"/>
        <w:numId w:val="13"/>
      </w:numPr>
      <w:spacing w:before="120" w:after="120" w:line="240" w:lineRule="auto"/>
    </w:pPr>
    <w:rPr>
      <w:rFonts w:ascii="Times New Roman" w:eastAsia="Times New Roman" w:hAnsi="Times New Roman" w:cs="Times New Roman"/>
      <w:b/>
      <w:i w:val="0"/>
      <w:szCs w:val="20"/>
      <w:lang w:eastAsia="en-AU"/>
    </w:rPr>
  </w:style>
  <w:style w:type="paragraph" w:customStyle="1" w:styleId="base-text-paragraph">
    <w:name w:val="base-text-paragraph"/>
    <w:basedOn w:val="Normal"/>
    <w:link w:val="base-text-paragraphChar"/>
    <w:uiPriority w:val="99"/>
    <w:rsid w:val="00321689"/>
    <w:pPr>
      <w:numPr>
        <w:ilvl w:val="1"/>
        <w:numId w:val="13"/>
      </w:numPr>
      <w:spacing w:before="120" w:after="120" w:line="240" w:lineRule="auto"/>
    </w:pPr>
    <w:rPr>
      <w:rFonts w:ascii="Times New Roman" w:eastAsia="Times New Roman" w:hAnsi="Times New Roman"/>
      <w:szCs w:val="20"/>
      <w:lang w:eastAsia="en-AU"/>
    </w:rPr>
  </w:style>
  <w:style w:type="paragraph" w:customStyle="1" w:styleId="ExampleHeading">
    <w:name w:val="Example Heading"/>
    <w:basedOn w:val="Normal"/>
    <w:next w:val="Normal"/>
    <w:uiPriority w:val="99"/>
    <w:rsid w:val="00321689"/>
    <w:pPr>
      <w:keepNext/>
      <w:numPr>
        <w:ilvl w:val="3"/>
        <w:numId w:val="13"/>
      </w:numPr>
      <w:spacing w:before="120" w:after="120" w:line="240" w:lineRule="auto"/>
    </w:pPr>
    <w:rPr>
      <w:rFonts w:ascii="Times New Roman" w:eastAsia="Times New Roman" w:hAnsi="Times New Roman"/>
      <w:b/>
      <w:szCs w:val="20"/>
      <w:lang w:eastAsia="en-AU"/>
    </w:rPr>
  </w:style>
  <w:style w:type="paragraph" w:customStyle="1" w:styleId="Diagram">
    <w:name w:val="Diagram"/>
    <w:basedOn w:val="Normal"/>
    <w:next w:val="Normal"/>
    <w:uiPriority w:val="99"/>
    <w:rsid w:val="00321689"/>
    <w:pPr>
      <w:keepNext/>
      <w:numPr>
        <w:ilvl w:val="2"/>
        <w:numId w:val="13"/>
      </w:numPr>
      <w:spacing w:after="0" w:line="240" w:lineRule="auto"/>
    </w:pPr>
    <w:rPr>
      <w:rFonts w:ascii="Times New Roman" w:eastAsia="Times New Roman" w:hAnsi="Times New Roman"/>
      <w:b/>
      <w:szCs w:val="20"/>
      <w:lang w:eastAsia="en-AU"/>
    </w:rPr>
  </w:style>
  <w:style w:type="character" w:customStyle="1" w:styleId="base-text-paragraphChar">
    <w:name w:val="base-text-paragraph Char"/>
    <w:basedOn w:val="DefaultParagraphFont"/>
    <w:link w:val="base-text-paragraph"/>
    <w:uiPriority w:val="99"/>
    <w:rsid w:val="00321689"/>
    <w:rPr>
      <w:rFonts w:ascii="Times New Roman" w:eastAsia="Times New Roman" w:hAnsi="Times New Roman"/>
      <w:sz w:val="22"/>
    </w:rPr>
  </w:style>
  <w:style w:type="numbering" w:customStyle="1" w:styleId="ChapterList">
    <w:name w:val="ChapterList"/>
    <w:uiPriority w:val="99"/>
    <w:rsid w:val="00321689"/>
    <w:pPr>
      <w:numPr>
        <w:numId w:val="12"/>
      </w:numPr>
    </w:pPr>
  </w:style>
  <w:style w:type="paragraph" w:styleId="Revision">
    <w:name w:val="Revision"/>
    <w:hidden/>
    <w:uiPriority w:val="99"/>
    <w:semiHidden/>
    <w:rsid w:val="00321689"/>
    <w:rPr>
      <w:sz w:val="22"/>
      <w:szCs w:val="22"/>
      <w:lang w:eastAsia="en-US"/>
    </w:rPr>
  </w:style>
  <w:style w:type="paragraph" w:customStyle="1" w:styleId="EMclauseheading">
    <w:name w:val="EM clause heading"/>
    <w:basedOn w:val="Normal"/>
    <w:qFormat/>
    <w:rsid w:val="00B7164D"/>
    <w:rPr>
      <w:rFonts w:eastAsiaTheme="minorHAnsi" w:cs="Arial"/>
      <w:b/>
    </w:rPr>
  </w:style>
  <w:style w:type="character" w:styleId="Strong">
    <w:name w:val="Strong"/>
    <w:basedOn w:val="DefaultParagraphFont"/>
    <w:uiPriority w:val="22"/>
    <w:qFormat/>
    <w:rsid w:val="00B7164D"/>
    <w:rPr>
      <w:b/>
      <w:bCs/>
    </w:rPr>
  </w:style>
  <w:style w:type="character" w:customStyle="1" w:styleId="Heading5Char">
    <w:name w:val="Heading 5 Char"/>
    <w:basedOn w:val="DefaultParagraphFont"/>
    <w:link w:val="Heading5"/>
    <w:uiPriority w:val="9"/>
    <w:semiHidden/>
    <w:rsid w:val="00D31D02"/>
    <w:rPr>
      <w:rFonts w:asciiTheme="majorHAnsi" w:eastAsiaTheme="majorEastAsia" w:hAnsiTheme="majorHAnsi" w:cstheme="majorBidi"/>
      <w:color w:val="365F91" w:themeColor="accent1" w:themeShade="BF"/>
      <w:sz w:val="22"/>
      <w:szCs w:val="22"/>
      <w:lang w:eastAsia="en-US"/>
    </w:rPr>
  </w:style>
  <w:style w:type="paragraph" w:customStyle="1" w:styleId="EMLevel1">
    <w:name w:val="EM Level 1"/>
    <w:basedOn w:val="ListParagraph"/>
    <w:qFormat/>
    <w:rsid w:val="00D31D02"/>
    <w:pPr>
      <w:numPr>
        <w:ilvl w:val="1"/>
        <w:numId w:val="14"/>
      </w:numPr>
      <w:tabs>
        <w:tab w:val="clear" w:pos="1277"/>
        <w:tab w:val="num" w:pos="709"/>
      </w:tabs>
      <w:ind w:left="709"/>
    </w:pPr>
    <w:rPr>
      <w:rFonts w:eastAsiaTheme="minorHAnsi" w:cs="Arial"/>
    </w:rPr>
  </w:style>
  <w:style w:type="paragraph" w:customStyle="1" w:styleId="EMLevel2">
    <w:name w:val="EM Level 2"/>
    <w:basedOn w:val="ListParagraph"/>
    <w:qFormat/>
    <w:rsid w:val="00D31D02"/>
    <w:pPr>
      <w:numPr>
        <w:ilvl w:val="2"/>
        <w:numId w:val="14"/>
      </w:numPr>
    </w:pPr>
    <w:rPr>
      <w:rFonts w:eastAsiaTheme="minorHAnsi" w:cs="Arial"/>
    </w:rPr>
  </w:style>
  <w:style w:type="paragraph" w:customStyle="1" w:styleId="EMLevel3">
    <w:name w:val="EM Level 3"/>
    <w:basedOn w:val="ListParagraph"/>
    <w:qFormat/>
    <w:rsid w:val="00D31D02"/>
    <w:pPr>
      <w:numPr>
        <w:ilvl w:val="3"/>
        <w:numId w:val="14"/>
      </w:numPr>
    </w:pPr>
    <w:rPr>
      <w:rFonts w:eastAsiaTheme="minorHAnsi" w:cs="Arial"/>
    </w:rPr>
  </w:style>
  <w:style w:type="paragraph" w:customStyle="1" w:styleId="EMLevel4">
    <w:name w:val="EM Level 4"/>
    <w:basedOn w:val="ListParagraph"/>
    <w:qFormat/>
    <w:rsid w:val="00D31D02"/>
    <w:pPr>
      <w:numPr>
        <w:ilvl w:val="4"/>
        <w:numId w:val="14"/>
      </w:numPr>
    </w:pPr>
    <w:rPr>
      <w:rFonts w:eastAsiaTheme="minorHAnsi" w:cs="Arial"/>
    </w:rPr>
  </w:style>
  <w:style w:type="paragraph" w:customStyle="1" w:styleId="EMScheduleheading">
    <w:name w:val="EM Schedule heading"/>
    <w:basedOn w:val="Normal"/>
    <w:qFormat/>
    <w:rsid w:val="00D31D02"/>
    <w:pPr>
      <w:numPr>
        <w:numId w:val="14"/>
      </w:numPr>
      <w:tabs>
        <w:tab w:val="clear" w:pos="993"/>
        <w:tab w:val="num" w:pos="0"/>
      </w:tabs>
      <w:ind w:left="0"/>
      <w:jc w:val="center"/>
    </w:pPr>
    <w:rPr>
      <w:rFonts w:eastAsiaTheme="minorHAnsi" w:cs="Arial"/>
      <w:b/>
      <w:caps/>
    </w:rPr>
  </w:style>
  <w:style w:type="paragraph" w:customStyle="1" w:styleId="Para-1stlevel">
    <w:name w:val="Para - 1st level"/>
    <w:basedOn w:val="BalloonText"/>
    <w:link w:val="Para-1stlevelCharChar"/>
    <w:rsid w:val="00D31D02"/>
    <w:pPr>
      <w:tabs>
        <w:tab w:val="num" w:pos="720"/>
      </w:tabs>
      <w:autoSpaceDE w:val="0"/>
      <w:autoSpaceDN w:val="0"/>
      <w:spacing w:after="176" w:line="250" w:lineRule="atLeast"/>
      <w:ind w:left="720" w:hanging="720"/>
    </w:pPr>
    <w:rPr>
      <w:rFonts w:ascii="Montserrat Light" w:eastAsia="Times New Roman" w:hAnsi="Montserrat Light"/>
      <w:color w:val="000000"/>
      <w:sz w:val="18"/>
    </w:rPr>
  </w:style>
  <w:style w:type="character" w:customStyle="1" w:styleId="Para-1stlevelCharChar">
    <w:name w:val="Para - 1st level Char Char"/>
    <w:link w:val="Para-1stlevel"/>
    <w:rsid w:val="00D31D02"/>
    <w:rPr>
      <w:rFonts w:ascii="Montserrat Light" w:eastAsia="Times New Roman" w:hAnsi="Montserrat Light" w:cs="Tahoma"/>
      <w:color w:val="000000"/>
      <w:sz w:val="18"/>
      <w:szCs w:val="16"/>
      <w:lang w:eastAsia="en-US"/>
    </w:rPr>
  </w:style>
  <w:style w:type="paragraph" w:customStyle="1" w:styleId="Text">
    <w:name w:val="Text"/>
    <w:uiPriority w:val="99"/>
    <w:qFormat/>
    <w:rsid w:val="00D31D02"/>
    <w:pPr>
      <w:spacing w:before="120" w:after="120" w:line="360" w:lineRule="auto"/>
    </w:pPr>
    <w:rPr>
      <w:sz w:val="22"/>
      <w:lang w:eastAsia="en-US"/>
    </w:rPr>
  </w:style>
  <w:style w:type="paragraph" w:customStyle="1" w:styleId="Subhead4">
    <w:name w:val="Subhead 4"/>
    <w:next w:val="Text"/>
    <w:uiPriority w:val="99"/>
    <w:qFormat/>
    <w:rsid w:val="00D31D02"/>
    <w:pPr>
      <w:spacing w:before="240" w:after="120" w:line="360" w:lineRule="auto"/>
    </w:pPr>
    <w:rPr>
      <w:rFonts w:cs="Arial"/>
      <w:b/>
      <w:i/>
      <w:sz w:val="22"/>
      <w:szCs w:val="22"/>
      <w:lang w:eastAsia="en-US"/>
    </w:rPr>
  </w:style>
  <w:style w:type="paragraph" w:customStyle="1" w:styleId="Subhead3">
    <w:name w:val="Subhead 3"/>
    <w:next w:val="Text"/>
    <w:uiPriority w:val="99"/>
    <w:qFormat/>
    <w:rsid w:val="00D31D02"/>
    <w:pPr>
      <w:spacing w:before="240" w:after="120" w:line="360" w:lineRule="auto"/>
    </w:pPr>
    <w:rPr>
      <w:rFonts w:cs="Arial"/>
      <w:b/>
      <w:sz w:val="24"/>
      <w:szCs w:val="22"/>
      <w:lang w:eastAsia="en-US"/>
    </w:rPr>
  </w:style>
  <w:style w:type="paragraph" w:customStyle="1" w:styleId="Subhead2">
    <w:name w:val="Subhead 2"/>
    <w:next w:val="Text"/>
    <w:uiPriority w:val="99"/>
    <w:qFormat/>
    <w:rsid w:val="00D31D02"/>
    <w:pPr>
      <w:spacing w:before="240" w:after="120" w:line="360" w:lineRule="auto"/>
    </w:pPr>
    <w:rPr>
      <w:rFonts w:cs="Arial"/>
      <w:b/>
      <w:sz w:val="28"/>
      <w:szCs w:val="22"/>
      <w:lang w:eastAsia="en-US"/>
    </w:rPr>
  </w:style>
  <w:style w:type="paragraph" w:customStyle="1" w:styleId="Subhead1">
    <w:name w:val="Subhead 1"/>
    <w:next w:val="Text"/>
    <w:uiPriority w:val="99"/>
    <w:qFormat/>
    <w:rsid w:val="00D31D02"/>
    <w:pPr>
      <w:spacing w:before="240" w:after="120" w:line="360" w:lineRule="auto"/>
    </w:pPr>
    <w:rPr>
      <w:rFonts w:cs="Arial"/>
      <w:b/>
      <w:sz w:val="36"/>
      <w:szCs w:val="22"/>
      <w:lang w:eastAsia="en-US"/>
    </w:rPr>
  </w:style>
  <w:style w:type="paragraph" w:customStyle="1" w:styleId="CoverSubtitle">
    <w:name w:val="Cover Subtitle"/>
    <w:next w:val="Text"/>
    <w:qFormat/>
    <w:rsid w:val="00D31D02"/>
    <w:pPr>
      <w:spacing w:before="120" w:after="120"/>
    </w:pPr>
    <w:rPr>
      <w:sz w:val="28"/>
      <w:szCs w:val="28"/>
      <w:lang w:eastAsia="en-US"/>
    </w:rPr>
  </w:style>
  <w:style w:type="paragraph" w:customStyle="1" w:styleId="CoverTitle">
    <w:name w:val="Cover Title"/>
    <w:next w:val="Text"/>
    <w:qFormat/>
    <w:rsid w:val="00D31D02"/>
    <w:rPr>
      <w:b/>
      <w:sz w:val="56"/>
      <w:szCs w:val="56"/>
      <w:lang w:eastAsia="en-US"/>
    </w:rPr>
  </w:style>
  <w:style w:type="paragraph" w:customStyle="1" w:styleId="Bullets1">
    <w:name w:val="Bullets 1"/>
    <w:uiPriority w:val="99"/>
    <w:qFormat/>
    <w:rsid w:val="00D31D02"/>
    <w:pPr>
      <w:numPr>
        <w:numId w:val="15"/>
      </w:numPr>
      <w:spacing w:before="120" w:line="360" w:lineRule="auto"/>
      <w:outlineLvl w:val="0"/>
    </w:pPr>
    <w:rPr>
      <w:lang w:eastAsia="en-US"/>
    </w:rPr>
  </w:style>
  <w:style w:type="paragraph" w:customStyle="1" w:styleId="Bullets2">
    <w:name w:val="Bullets 2"/>
    <w:basedOn w:val="ListBullet2"/>
    <w:uiPriority w:val="99"/>
    <w:qFormat/>
    <w:rsid w:val="00D31D02"/>
    <w:pPr>
      <w:numPr>
        <w:ilvl w:val="0"/>
        <w:numId w:val="16"/>
      </w:numPr>
      <w:spacing w:before="120" w:after="0" w:line="360" w:lineRule="auto"/>
      <w:ind w:left="851" w:hanging="284"/>
      <w:outlineLvl w:val="1"/>
    </w:pPr>
    <w:rPr>
      <w:sz w:val="20"/>
      <w:szCs w:val="20"/>
    </w:rPr>
  </w:style>
  <w:style w:type="paragraph" w:customStyle="1" w:styleId="Intro">
    <w:name w:val="Intro"/>
    <w:basedOn w:val="Text"/>
    <w:qFormat/>
    <w:rsid w:val="00D31D02"/>
    <w:pPr>
      <w:spacing w:line="240" w:lineRule="auto"/>
    </w:pPr>
    <w:rPr>
      <w:b/>
      <w:sz w:val="28"/>
    </w:rPr>
  </w:style>
  <w:style w:type="paragraph" w:customStyle="1" w:styleId="disclaimer">
    <w:name w:val="disclaimer"/>
    <w:basedOn w:val="Text"/>
    <w:uiPriority w:val="99"/>
    <w:rsid w:val="00D31D02"/>
    <w:pPr>
      <w:suppressAutoHyphens/>
      <w:autoSpaceDE w:val="0"/>
      <w:autoSpaceDN w:val="0"/>
      <w:adjustRightInd w:val="0"/>
      <w:spacing w:before="85" w:after="0" w:line="220" w:lineRule="atLeast"/>
      <w:textAlignment w:val="center"/>
    </w:pPr>
    <w:rPr>
      <w:rFonts w:ascii="Adobe Garamond Pro" w:hAnsi="Adobe Garamond Pro" w:cs="Adobe Garamond Pro"/>
      <w:color w:val="000000"/>
      <w:sz w:val="18"/>
      <w:szCs w:val="18"/>
      <w:lang w:val="en-GB" w:eastAsia="en-AU"/>
    </w:rPr>
  </w:style>
  <w:style w:type="character" w:customStyle="1" w:styleId="TextBold">
    <w:name w:val="Text Bold"/>
    <w:uiPriority w:val="99"/>
    <w:rsid w:val="00D31D02"/>
    <w:rPr>
      <w:b/>
      <w:bCs/>
    </w:rPr>
  </w:style>
  <w:style w:type="character" w:customStyle="1" w:styleId="nobreak">
    <w:name w:val="nobreak"/>
    <w:uiPriority w:val="99"/>
    <w:rsid w:val="00D31D02"/>
  </w:style>
  <w:style w:type="paragraph" w:customStyle="1" w:styleId="NoParagraphStyle">
    <w:name w:val="[No Paragraph Style]"/>
    <w:rsid w:val="00D31D02"/>
    <w:pPr>
      <w:widowControl w:val="0"/>
      <w:autoSpaceDE w:val="0"/>
      <w:autoSpaceDN w:val="0"/>
      <w:adjustRightInd w:val="0"/>
      <w:spacing w:line="288" w:lineRule="auto"/>
      <w:textAlignment w:val="center"/>
    </w:pPr>
    <w:rPr>
      <w:rFonts w:ascii="Times (T1) Regular" w:eastAsiaTheme="minorEastAsia" w:hAnsi="Times (T1) Regular" w:cs="Times (T1) Regular"/>
      <w:color w:val="000000"/>
      <w:sz w:val="24"/>
      <w:szCs w:val="24"/>
      <w:lang w:val="en-US"/>
    </w:rPr>
  </w:style>
  <w:style w:type="paragraph" w:customStyle="1" w:styleId="Covertitle0">
    <w:name w:val="Cover title"/>
    <w:basedOn w:val="NoParagraphStyle"/>
    <w:uiPriority w:val="99"/>
    <w:rsid w:val="00D31D02"/>
    <w:pPr>
      <w:suppressAutoHyphens/>
      <w:spacing w:line="660" w:lineRule="atLeast"/>
    </w:pPr>
    <w:rPr>
      <w:rFonts w:ascii="Myriad Pro" w:hAnsi="Myriad Pro" w:cs="Myriad Pro"/>
      <w:color w:val="134F8E"/>
      <w:sz w:val="58"/>
      <w:szCs w:val="58"/>
      <w:lang w:val="en-GB"/>
    </w:rPr>
  </w:style>
  <w:style w:type="paragraph" w:customStyle="1" w:styleId="Coversubtitle0">
    <w:name w:val="Cover subtitle"/>
    <w:basedOn w:val="NoParagraphStyle"/>
    <w:uiPriority w:val="99"/>
    <w:rsid w:val="00D31D02"/>
    <w:pPr>
      <w:suppressAutoHyphens/>
      <w:spacing w:before="340"/>
    </w:pPr>
    <w:rPr>
      <w:rFonts w:ascii="Myriad Pro" w:hAnsi="Myriad Pro" w:cs="Myriad Pro"/>
      <w:sz w:val="30"/>
      <w:szCs w:val="30"/>
      <w:lang w:val="en-GB"/>
    </w:rPr>
  </w:style>
  <w:style w:type="paragraph" w:customStyle="1" w:styleId="Coverdate">
    <w:name w:val="Cover date"/>
    <w:basedOn w:val="NoParagraphStyle"/>
    <w:uiPriority w:val="99"/>
    <w:rsid w:val="00D31D02"/>
    <w:pPr>
      <w:suppressAutoHyphens/>
      <w:spacing w:before="340"/>
    </w:pPr>
    <w:rPr>
      <w:rFonts w:ascii="Myriad Pro" w:hAnsi="Myriad Pro" w:cs="Myriad Pro"/>
      <w:sz w:val="28"/>
      <w:szCs w:val="28"/>
      <w:lang w:val="en-GB"/>
    </w:rPr>
  </w:style>
  <w:style w:type="paragraph" w:customStyle="1" w:styleId="TOC11">
    <w:name w:val="TOC 11"/>
    <w:basedOn w:val="Text"/>
    <w:next w:val="NoParagraphStyle"/>
    <w:uiPriority w:val="99"/>
    <w:rsid w:val="00D31D02"/>
    <w:pPr>
      <w:widowControl w:val="0"/>
      <w:suppressAutoHyphens/>
      <w:autoSpaceDE w:val="0"/>
      <w:autoSpaceDN w:val="0"/>
      <w:adjustRightInd w:val="0"/>
      <w:spacing w:before="85" w:after="0" w:line="260" w:lineRule="atLeast"/>
      <w:textAlignment w:val="center"/>
    </w:pPr>
    <w:rPr>
      <w:rFonts w:ascii="Myriad Pro Light" w:eastAsiaTheme="minorEastAsia" w:hAnsi="Myriad Pro Light" w:cs="Myriad Pro Light"/>
      <w:color w:val="134F8E"/>
      <w:lang w:val="en-GB" w:eastAsia="en-AU"/>
    </w:rPr>
  </w:style>
  <w:style w:type="paragraph" w:customStyle="1" w:styleId="TOC21">
    <w:name w:val="TOC 21"/>
    <w:basedOn w:val="TOC11"/>
    <w:next w:val="NoParagraphStyle"/>
    <w:uiPriority w:val="99"/>
    <w:rsid w:val="00D31D02"/>
    <w:pPr>
      <w:spacing w:before="57" w:line="240" w:lineRule="atLeast"/>
      <w:ind w:left="283"/>
    </w:pPr>
    <w:rPr>
      <w:rFonts w:ascii="Adobe Garamond Pro Bold" w:hAnsi="Adobe Garamond Pro Bold" w:cs="Adobe Garamond Pro Bold"/>
      <w:b/>
      <w:bCs/>
      <w:color w:val="000000"/>
      <w:sz w:val="18"/>
      <w:szCs w:val="18"/>
    </w:rPr>
  </w:style>
  <w:style w:type="paragraph" w:customStyle="1" w:styleId="TOC31">
    <w:name w:val="TOC 31"/>
    <w:basedOn w:val="TOC21"/>
    <w:next w:val="NoParagraphStyle"/>
    <w:uiPriority w:val="99"/>
    <w:rsid w:val="00D31D02"/>
    <w:pPr>
      <w:ind w:left="567"/>
    </w:pPr>
    <w:rPr>
      <w:rFonts w:ascii="Adobe Garamond Pro" w:hAnsi="Adobe Garamond Pro" w:cs="Adobe Garamond Pro"/>
    </w:rPr>
  </w:style>
  <w:style w:type="paragraph" w:customStyle="1" w:styleId="TableofFigures1">
    <w:name w:val="Table of Figures1"/>
    <w:basedOn w:val="Text"/>
    <w:uiPriority w:val="99"/>
    <w:rsid w:val="00D31D02"/>
    <w:pPr>
      <w:widowControl w:val="0"/>
      <w:suppressAutoHyphens/>
      <w:autoSpaceDE w:val="0"/>
      <w:autoSpaceDN w:val="0"/>
      <w:adjustRightInd w:val="0"/>
      <w:spacing w:before="170" w:after="0" w:line="280" w:lineRule="atLeast"/>
      <w:textAlignment w:val="center"/>
    </w:pPr>
    <w:rPr>
      <w:rFonts w:eastAsiaTheme="minorEastAsia" w:cs="Adobe Garamond Pro"/>
      <w:color w:val="000000"/>
      <w:lang w:val="en-GB" w:eastAsia="en-AU"/>
    </w:rPr>
  </w:style>
  <w:style w:type="paragraph" w:customStyle="1" w:styleId="Subhead5">
    <w:name w:val="Subhead 5"/>
    <w:basedOn w:val="Subhead4"/>
    <w:next w:val="Text"/>
    <w:uiPriority w:val="99"/>
    <w:rsid w:val="00D31D02"/>
    <w:pPr>
      <w:widowControl w:val="0"/>
      <w:suppressAutoHyphens/>
      <w:autoSpaceDE w:val="0"/>
      <w:autoSpaceDN w:val="0"/>
      <w:adjustRightInd w:val="0"/>
      <w:spacing w:before="227" w:after="0" w:line="280" w:lineRule="atLeast"/>
      <w:ind w:left="340"/>
      <w:textAlignment w:val="center"/>
    </w:pPr>
    <w:rPr>
      <w:rFonts w:eastAsiaTheme="minorEastAsia" w:cs="Myriad Pro"/>
      <w:b w:val="0"/>
      <w:iCs/>
      <w:color w:val="000000"/>
      <w:lang w:eastAsia="en-AU"/>
    </w:rPr>
  </w:style>
  <w:style w:type="paragraph" w:customStyle="1" w:styleId="Figuretitle">
    <w:name w:val="Figure title"/>
    <w:basedOn w:val="Subhead4"/>
    <w:uiPriority w:val="99"/>
    <w:rsid w:val="00D31D02"/>
    <w:pPr>
      <w:widowControl w:val="0"/>
      <w:suppressAutoHyphens/>
      <w:autoSpaceDE w:val="0"/>
      <w:autoSpaceDN w:val="0"/>
      <w:adjustRightInd w:val="0"/>
      <w:spacing w:before="283" w:after="0" w:line="280" w:lineRule="atLeast"/>
      <w:textAlignment w:val="center"/>
    </w:pPr>
    <w:rPr>
      <w:rFonts w:eastAsiaTheme="minorEastAsia" w:cs="Myriad Pro"/>
      <w:i w:val="0"/>
      <w:szCs w:val="20"/>
      <w:lang w:val="en-GB" w:eastAsia="en-AU"/>
    </w:rPr>
  </w:style>
  <w:style w:type="paragraph" w:customStyle="1" w:styleId="Source">
    <w:name w:val="Source"/>
    <w:basedOn w:val="NoParagraphStyle"/>
    <w:uiPriority w:val="99"/>
    <w:rsid w:val="00D31D02"/>
    <w:pPr>
      <w:spacing w:before="57" w:after="170" w:line="240" w:lineRule="atLeast"/>
    </w:pPr>
    <w:rPr>
      <w:rFonts w:ascii="Adobe Garamond Pro" w:hAnsi="Adobe Garamond Pro" w:cs="Adobe Garamond Pro"/>
      <w:i/>
      <w:iCs/>
      <w:sz w:val="18"/>
      <w:szCs w:val="18"/>
    </w:rPr>
  </w:style>
  <w:style w:type="paragraph" w:styleId="Title">
    <w:name w:val="Title"/>
    <w:basedOn w:val="Subhead1"/>
    <w:next w:val="Text"/>
    <w:link w:val="TitleChar"/>
    <w:uiPriority w:val="99"/>
    <w:qFormat/>
    <w:rsid w:val="00D31D02"/>
    <w:pPr>
      <w:widowControl w:val="0"/>
      <w:suppressAutoHyphens/>
      <w:autoSpaceDE w:val="0"/>
      <w:autoSpaceDN w:val="0"/>
      <w:adjustRightInd w:val="0"/>
      <w:spacing w:before="0" w:after="0" w:line="640" w:lineRule="atLeast"/>
      <w:textAlignment w:val="center"/>
    </w:pPr>
    <w:rPr>
      <w:rFonts w:ascii="Myriad Pro Light" w:eastAsiaTheme="minorEastAsia" w:hAnsi="Myriad Pro Light" w:cs="Myriad Pro Light"/>
      <w:b w:val="0"/>
      <w:color w:val="134F8E"/>
      <w:sz w:val="56"/>
      <w:szCs w:val="56"/>
      <w:lang w:val="en-US" w:eastAsia="en-AU"/>
    </w:rPr>
  </w:style>
  <w:style w:type="character" w:customStyle="1" w:styleId="TitleChar">
    <w:name w:val="Title Char"/>
    <w:basedOn w:val="DefaultParagraphFont"/>
    <w:link w:val="Title"/>
    <w:uiPriority w:val="99"/>
    <w:rsid w:val="00D31D02"/>
    <w:rPr>
      <w:rFonts w:ascii="Myriad Pro Light" w:eastAsiaTheme="minorEastAsia" w:hAnsi="Myriad Pro Light" w:cs="Myriad Pro Light"/>
      <w:color w:val="134F8E"/>
      <w:sz w:val="56"/>
      <w:szCs w:val="56"/>
      <w:lang w:val="en-US"/>
    </w:rPr>
  </w:style>
  <w:style w:type="paragraph" w:customStyle="1" w:styleId="Tabletitle">
    <w:name w:val="Table title"/>
    <w:basedOn w:val="Subhead4"/>
    <w:uiPriority w:val="99"/>
    <w:rsid w:val="00D31D02"/>
    <w:pPr>
      <w:widowControl w:val="0"/>
      <w:suppressAutoHyphens/>
      <w:autoSpaceDE w:val="0"/>
      <w:autoSpaceDN w:val="0"/>
      <w:adjustRightInd w:val="0"/>
      <w:spacing w:before="283" w:after="0" w:line="280" w:lineRule="atLeast"/>
      <w:textAlignment w:val="center"/>
    </w:pPr>
    <w:rPr>
      <w:rFonts w:eastAsiaTheme="minorEastAsia" w:cs="Myriad Pro"/>
      <w:i w:val="0"/>
      <w:szCs w:val="20"/>
      <w:lang w:val="en-GB" w:eastAsia="en-AU"/>
    </w:rPr>
  </w:style>
  <w:style w:type="paragraph" w:customStyle="1" w:styleId="FootnoteText1">
    <w:name w:val="Footnote Text1"/>
    <w:basedOn w:val="Text"/>
    <w:uiPriority w:val="99"/>
    <w:rsid w:val="00D31D02"/>
    <w:pPr>
      <w:widowControl w:val="0"/>
      <w:suppressAutoHyphens/>
      <w:autoSpaceDE w:val="0"/>
      <w:autoSpaceDN w:val="0"/>
      <w:adjustRightInd w:val="0"/>
      <w:spacing w:before="57" w:after="0" w:line="200" w:lineRule="atLeast"/>
      <w:ind w:left="227" w:hanging="227"/>
      <w:textAlignment w:val="center"/>
    </w:pPr>
    <w:rPr>
      <w:rFonts w:eastAsiaTheme="minorEastAsia" w:cs="Adobe Garamond Pro"/>
      <w:color w:val="000000"/>
      <w:sz w:val="16"/>
      <w:szCs w:val="16"/>
      <w:lang w:val="en-GB" w:eastAsia="en-AU"/>
    </w:rPr>
  </w:style>
  <w:style w:type="paragraph" w:customStyle="1" w:styleId="Tablesmalltext">
    <w:name w:val="Table small text"/>
    <w:basedOn w:val="Text"/>
    <w:uiPriority w:val="99"/>
    <w:rsid w:val="00D31D02"/>
    <w:pPr>
      <w:widowControl w:val="0"/>
      <w:suppressAutoHyphens/>
      <w:autoSpaceDE w:val="0"/>
      <w:autoSpaceDN w:val="0"/>
      <w:adjustRightInd w:val="0"/>
      <w:spacing w:before="57" w:after="0" w:line="240" w:lineRule="atLeast"/>
      <w:textAlignment w:val="center"/>
    </w:pPr>
    <w:rPr>
      <w:rFonts w:eastAsiaTheme="minorEastAsia" w:cs="Myriad Pro"/>
      <w:color w:val="000000"/>
      <w:sz w:val="18"/>
      <w:szCs w:val="17"/>
      <w:lang w:val="en-GB" w:eastAsia="en-AU"/>
    </w:rPr>
  </w:style>
  <w:style w:type="paragraph" w:customStyle="1" w:styleId="Tablesmallheading">
    <w:name w:val="Table small heading"/>
    <w:basedOn w:val="Tablesmalltext"/>
    <w:uiPriority w:val="99"/>
    <w:rsid w:val="00D31D02"/>
    <w:pPr>
      <w:keepNext/>
    </w:pPr>
    <w:rPr>
      <w:b/>
      <w:bCs/>
      <w:color w:val="FFFFFF"/>
      <w:sz w:val="16"/>
      <w:szCs w:val="16"/>
    </w:rPr>
  </w:style>
  <w:style w:type="character" w:customStyle="1" w:styleId="TextItalic">
    <w:name w:val="Text Italic"/>
    <w:uiPriority w:val="99"/>
    <w:rsid w:val="00D31D02"/>
    <w:rPr>
      <w:i/>
      <w:iCs/>
    </w:rPr>
  </w:style>
  <w:style w:type="character" w:customStyle="1" w:styleId="subscript">
    <w:name w:val="subscript"/>
    <w:uiPriority w:val="99"/>
    <w:rsid w:val="00D31D02"/>
    <w:rPr>
      <w:vertAlign w:val="subscript"/>
    </w:rPr>
  </w:style>
  <w:style w:type="character" w:customStyle="1" w:styleId="FootnoteReference1">
    <w:name w:val="Footnote Reference1"/>
    <w:uiPriority w:val="99"/>
    <w:rsid w:val="00D31D02"/>
    <w:rPr>
      <w:vertAlign w:val="superscript"/>
    </w:rPr>
  </w:style>
  <w:style w:type="character" w:customStyle="1" w:styleId="wingding">
    <w:name w:val="wingding"/>
    <w:uiPriority w:val="99"/>
    <w:rsid w:val="00D31D02"/>
    <w:rPr>
      <w:rFonts w:ascii="Wingdings" w:hAnsi="Wingdings" w:cs="Wingdings"/>
      <w:sz w:val="18"/>
      <w:szCs w:val="18"/>
    </w:rPr>
  </w:style>
  <w:style w:type="character" w:customStyle="1" w:styleId="underline">
    <w:name w:val="underline"/>
    <w:uiPriority w:val="99"/>
    <w:rsid w:val="00D31D02"/>
    <w:rPr>
      <w:u w:val="thick"/>
    </w:rPr>
  </w:style>
  <w:style w:type="character" w:customStyle="1" w:styleId="dottedline">
    <w:name w:val="dotted line"/>
    <w:uiPriority w:val="99"/>
    <w:rsid w:val="00D31D02"/>
    <w:rPr>
      <w:u w:val="dottedHeavy"/>
    </w:rPr>
  </w:style>
  <w:style w:type="character" w:customStyle="1" w:styleId="Advisorytext">
    <w:name w:val="Advisory text"/>
    <w:basedOn w:val="DefaultParagraphFont"/>
    <w:uiPriority w:val="99"/>
    <w:rsid w:val="002D7DBD"/>
    <w:rPr>
      <w:color w:val="FF0000"/>
    </w:rPr>
  </w:style>
  <w:style w:type="paragraph" w:styleId="TOCHeading">
    <w:name w:val="TOC Heading"/>
    <w:basedOn w:val="Heading1"/>
    <w:next w:val="Normal"/>
    <w:uiPriority w:val="39"/>
    <w:unhideWhenUsed/>
    <w:qFormat/>
    <w:rsid w:val="00430E79"/>
    <w:pPr>
      <w:keepLines/>
      <w:spacing w:before="240" w:after="0" w:line="259" w:lineRule="auto"/>
      <w:outlineLvl w:val="9"/>
    </w:pPr>
    <w:rPr>
      <w:rFonts w:asciiTheme="majorHAnsi" w:eastAsiaTheme="majorEastAsia" w:hAnsiTheme="majorHAnsi" w:cstheme="majorBidi"/>
      <w:b w:val="0"/>
      <w:caps w:val="0"/>
      <w:color w:val="365F91" w:themeColor="accent1" w:themeShade="BF"/>
      <w:sz w:val="32"/>
      <w:szCs w:val="32"/>
      <w:lang w:val="en-US"/>
    </w:rPr>
  </w:style>
  <w:style w:type="paragraph" w:styleId="TOC2">
    <w:name w:val="toc 2"/>
    <w:basedOn w:val="Normal"/>
    <w:next w:val="Normal"/>
    <w:autoRedefine/>
    <w:uiPriority w:val="39"/>
    <w:unhideWhenUsed/>
    <w:rsid w:val="00FB6606"/>
    <w:pPr>
      <w:tabs>
        <w:tab w:val="right" w:leader="dot" w:pos="9202"/>
      </w:tabs>
      <w:spacing w:after="100"/>
      <w:ind w:left="220"/>
    </w:pPr>
  </w:style>
  <w:style w:type="paragraph" w:styleId="TOC1">
    <w:name w:val="toc 1"/>
    <w:basedOn w:val="Normal"/>
    <w:next w:val="Normal"/>
    <w:autoRedefine/>
    <w:uiPriority w:val="39"/>
    <w:unhideWhenUsed/>
    <w:rsid w:val="00430E79"/>
    <w:pPr>
      <w:spacing w:after="100"/>
    </w:pPr>
  </w:style>
  <w:style w:type="paragraph" w:styleId="TOC3">
    <w:name w:val="toc 3"/>
    <w:basedOn w:val="Normal"/>
    <w:next w:val="Normal"/>
    <w:autoRedefine/>
    <w:uiPriority w:val="39"/>
    <w:unhideWhenUsed/>
    <w:rsid w:val="00430E79"/>
    <w:pPr>
      <w:spacing w:after="100" w:line="259" w:lineRule="auto"/>
      <w:ind w:left="440"/>
    </w:pPr>
    <w:rPr>
      <w:rFonts w:asciiTheme="minorHAnsi" w:eastAsiaTheme="minorEastAsia" w:hAnsiTheme="minorHAnsi" w:cstheme="minorBidi"/>
      <w:lang w:eastAsia="en-AU"/>
    </w:rPr>
  </w:style>
  <w:style w:type="paragraph" w:styleId="TOC4">
    <w:name w:val="toc 4"/>
    <w:basedOn w:val="Normal"/>
    <w:next w:val="Normal"/>
    <w:autoRedefine/>
    <w:uiPriority w:val="39"/>
    <w:unhideWhenUsed/>
    <w:rsid w:val="00430E79"/>
    <w:pPr>
      <w:spacing w:after="100" w:line="259" w:lineRule="auto"/>
      <w:ind w:left="660"/>
    </w:pPr>
    <w:rPr>
      <w:rFonts w:asciiTheme="minorHAnsi" w:eastAsiaTheme="minorEastAsia" w:hAnsiTheme="minorHAnsi" w:cstheme="minorBidi"/>
      <w:lang w:eastAsia="en-AU"/>
    </w:rPr>
  </w:style>
  <w:style w:type="paragraph" w:styleId="TOC5">
    <w:name w:val="toc 5"/>
    <w:basedOn w:val="Normal"/>
    <w:next w:val="Normal"/>
    <w:autoRedefine/>
    <w:uiPriority w:val="39"/>
    <w:unhideWhenUsed/>
    <w:rsid w:val="00430E79"/>
    <w:pPr>
      <w:spacing w:after="100" w:line="259" w:lineRule="auto"/>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430E79"/>
    <w:pPr>
      <w:spacing w:after="100" w:line="259" w:lineRule="auto"/>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430E79"/>
    <w:pPr>
      <w:spacing w:after="100" w:line="259" w:lineRule="auto"/>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430E79"/>
    <w:pPr>
      <w:spacing w:after="100" w:line="259" w:lineRule="auto"/>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430E79"/>
    <w:pPr>
      <w:spacing w:after="100" w:line="259" w:lineRule="auto"/>
      <w:ind w:left="1760"/>
    </w:pPr>
    <w:rPr>
      <w:rFonts w:asciiTheme="minorHAnsi" w:eastAsiaTheme="minorEastAsia" w:hAnsiTheme="minorHAnsi" w:cstheme="minorBidi"/>
      <w:lang w:eastAsia="en-AU"/>
    </w:rPr>
  </w:style>
  <w:style w:type="numbering" w:customStyle="1" w:styleId="BulletList1">
    <w:name w:val="Bullet List1"/>
    <w:uiPriority w:val="99"/>
    <w:rsid w:val="00D62754"/>
  </w:style>
  <w:style w:type="numbering" w:customStyle="1" w:styleId="BulletList2">
    <w:name w:val="Bullet List2"/>
    <w:uiPriority w:val="99"/>
    <w:rsid w:val="00D62754"/>
  </w:style>
  <w:style w:type="character" w:styleId="FollowedHyperlink">
    <w:name w:val="FollowedHyperlink"/>
    <w:basedOn w:val="DefaultParagraphFont"/>
    <w:uiPriority w:val="99"/>
    <w:semiHidden/>
    <w:unhideWhenUsed/>
    <w:rsid w:val="0077530B"/>
    <w:rPr>
      <w:color w:val="800080" w:themeColor="followedHyperlink"/>
      <w:u w:val="single"/>
    </w:rPr>
  </w:style>
  <w:style w:type="paragraph" w:customStyle="1" w:styleId="Bullet">
    <w:name w:val="Bullet"/>
    <w:basedOn w:val="BodyTextIndent"/>
    <w:rsid w:val="005F6E60"/>
    <w:pPr>
      <w:numPr>
        <w:numId w:val="21"/>
      </w:numPr>
      <w:tabs>
        <w:tab w:val="clear" w:pos="720"/>
      </w:tabs>
      <w:spacing w:before="120" w:after="0" w:line="240" w:lineRule="auto"/>
      <w:ind w:left="369" w:hanging="369"/>
    </w:pPr>
    <w:rPr>
      <w:rFonts w:ascii="Times New Roman" w:eastAsia="Times New Roman" w:hAnsi="Times New Roman"/>
      <w:sz w:val="24"/>
      <w:szCs w:val="20"/>
      <w:lang w:eastAsia="en-AU"/>
    </w:rPr>
  </w:style>
  <w:style w:type="paragraph" w:styleId="BodyTextIndent">
    <w:name w:val="Body Text Indent"/>
    <w:basedOn w:val="Normal"/>
    <w:link w:val="BodyTextIndentChar"/>
    <w:uiPriority w:val="99"/>
    <w:semiHidden/>
    <w:unhideWhenUsed/>
    <w:rsid w:val="005F6E60"/>
    <w:pPr>
      <w:spacing w:after="120"/>
      <w:ind w:left="283"/>
    </w:pPr>
  </w:style>
  <w:style w:type="character" w:customStyle="1" w:styleId="BodyTextIndentChar">
    <w:name w:val="Body Text Indent Char"/>
    <w:basedOn w:val="DefaultParagraphFont"/>
    <w:link w:val="BodyTextIndent"/>
    <w:uiPriority w:val="99"/>
    <w:semiHidden/>
    <w:rsid w:val="005F6E60"/>
    <w:rPr>
      <w:sz w:val="22"/>
      <w:szCs w:val="22"/>
      <w:lang w:eastAsia="en-US"/>
    </w:rPr>
  </w:style>
  <w:style w:type="paragraph" w:styleId="FootnoteText">
    <w:name w:val="footnote text"/>
    <w:basedOn w:val="Normal"/>
    <w:link w:val="FootnoteTextChar"/>
    <w:uiPriority w:val="99"/>
    <w:unhideWhenUsed/>
    <w:rsid w:val="00F26EE6"/>
    <w:pPr>
      <w:spacing w:after="0" w:line="240" w:lineRule="auto"/>
    </w:pPr>
    <w:rPr>
      <w:rFonts w:asciiTheme="minorHAnsi" w:eastAsiaTheme="minorEastAsia" w:hAnsiTheme="minorHAnsi" w:cstheme="minorBidi"/>
      <w:sz w:val="20"/>
      <w:szCs w:val="20"/>
      <w:lang w:eastAsia="en-AU"/>
    </w:rPr>
  </w:style>
  <w:style w:type="character" w:customStyle="1" w:styleId="FootnoteTextChar">
    <w:name w:val="Footnote Text Char"/>
    <w:basedOn w:val="DefaultParagraphFont"/>
    <w:link w:val="FootnoteText"/>
    <w:uiPriority w:val="99"/>
    <w:rsid w:val="00F26EE6"/>
    <w:rPr>
      <w:rFonts w:asciiTheme="minorHAnsi" w:eastAsiaTheme="minorEastAsia" w:hAnsiTheme="minorHAnsi" w:cstheme="minorBidi"/>
    </w:rPr>
  </w:style>
  <w:style w:type="character" w:styleId="FootnoteReference">
    <w:name w:val="footnote reference"/>
    <w:basedOn w:val="DefaultParagraphFont"/>
    <w:uiPriority w:val="99"/>
    <w:unhideWhenUsed/>
    <w:rsid w:val="00F26EE6"/>
    <w:rPr>
      <w:vertAlign w:val="superscript"/>
    </w:rPr>
  </w:style>
  <w:style w:type="paragraph" w:customStyle="1" w:styleId="ShortT">
    <w:name w:val="ShortT"/>
    <w:basedOn w:val="Normal"/>
    <w:next w:val="Normal"/>
    <w:qFormat/>
    <w:rsid w:val="005F6B44"/>
    <w:pPr>
      <w:spacing w:after="0" w:line="240" w:lineRule="auto"/>
    </w:pPr>
    <w:rPr>
      <w:rFonts w:ascii="Times New Roman" w:eastAsia="Times New Roman" w:hAnsi="Times New Roman"/>
      <w:b/>
      <w:sz w:val="40"/>
      <w:szCs w:val="20"/>
      <w:lang w:eastAsia="en-AU"/>
    </w:rPr>
  </w:style>
  <w:style w:type="character" w:customStyle="1" w:styleId="hps-normal1">
    <w:name w:val="hps-normal1"/>
    <w:basedOn w:val="DefaultParagraphFont"/>
    <w:rsid w:val="00024549"/>
  </w:style>
  <w:style w:type="paragraph" w:customStyle="1" w:styleId="subsection">
    <w:name w:val="subsection"/>
    <w:aliases w:val="ss"/>
    <w:basedOn w:val="Normal"/>
    <w:link w:val="subsectionChar"/>
    <w:rsid w:val="00024549"/>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link w:val="subsection"/>
    <w:locked/>
    <w:rsid w:val="00024549"/>
    <w:rPr>
      <w:rFonts w:ascii="Times New Roman" w:eastAsia="Times New Roman" w:hAnsi="Times New Roman"/>
      <w:sz w:val="22"/>
    </w:rPr>
  </w:style>
  <w:style w:type="paragraph" w:customStyle="1" w:styleId="ActHead5">
    <w:name w:val="ActHead 5"/>
    <w:aliases w:val="s"/>
    <w:basedOn w:val="Normal"/>
    <w:next w:val="subsection"/>
    <w:qFormat/>
    <w:rsid w:val="004A1D7D"/>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paragraph" w:customStyle="1" w:styleId="ActHead6">
    <w:name w:val="ActHead 6"/>
    <w:aliases w:val="as"/>
    <w:basedOn w:val="Normal"/>
    <w:next w:val="ActHead7"/>
    <w:qFormat/>
    <w:rsid w:val="004A1D7D"/>
    <w:pPr>
      <w:keepNext/>
      <w:keepLines/>
      <w:spacing w:after="0" w:line="240" w:lineRule="auto"/>
      <w:ind w:left="1134" w:hanging="1134"/>
      <w:outlineLvl w:val="5"/>
    </w:pPr>
    <w:rPr>
      <w:rFonts w:eastAsia="Times New Roman"/>
      <w:b/>
      <w:kern w:val="28"/>
      <w:sz w:val="32"/>
      <w:szCs w:val="20"/>
      <w:lang w:eastAsia="en-AU"/>
    </w:rPr>
  </w:style>
  <w:style w:type="paragraph" w:customStyle="1" w:styleId="ActHead9">
    <w:name w:val="ActHead 9"/>
    <w:aliases w:val="aat"/>
    <w:basedOn w:val="Normal"/>
    <w:next w:val="ItemHead"/>
    <w:qFormat/>
    <w:rsid w:val="004A1D7D"/>
    <w:pPr>
      <w:keepNext/>
      <w:keepLines/>
      <w:spacing w:before="280" w:after="0" w:line="240" w:lineRule="auto"/>
      <w:ind w:left="1134" w:hanging="1134"/>
      <w:outlineLvl w:val="8"/>
    </w:pPr>
    <w:rPr>
      <w:rFonts w:ascii="Times New Roman" w:eastAsia="Times New Roman" w:hAnsi="Times New Roman"/>
      <w:b/>
      <w:i/>
      <w:kern w:val="28"/>
      <w:sz w:val="28"/>
      <w:szCs w:val="20"/>
      <w:lang w:eastAsia="en-AU"/>
    </w:rPr>
  </w:style>
  <w:style w:type="character" w:customStyle="1" w:styleId="CharAmPartNo">
    <w:name w:val="CharAmPartNo"/>
    <w:basedOn w:val="DefaultParagraphFont"/>
    <w:qFormat/>
    <w:rsid w:val="004A1D7D"/>
  </w:style>
  <w:style w:type="character" w:customStyle="1" w:styleId="CharAmPartText">
    <w:name w:val="CharAmPartText"/>
    <w:basedOn w:val="DefaultParagraphFont"/>
    <w:qFormat/>
    <w:rsid w:val="004A1D7D"/>
  </w:style>
  <w:style w:type="character" w:customStyle="1" w:styleId="CharAmSchNo">
    <w:name w:val="CharAmSchNo"/>
    <w:basedOn w:val="DefaultParagraphFont"/>
    <w:qFormat/>
    <w:rsid w:val="004A1D7D"/>
  </w:style>
  <w:style w:type="character" w:customStyle="1" w:styleId="CharAmSchText">
    <w:name w:val="CharAmSchText"/>
    <w:basedOn w:val="DefaultParagraphFont"/>
    <w:qFormat/>
    <w:rsid w:val="004A1D7D"/>
  </w:style>
  <w:style w:type="character" w:customStyle="1" w:styleId="CharSectno">
    <w:name w:val="CharSectno"/>
    <w:basedOn w:val="DefaultParagraphFont"/>
    <w:qFormat/>
    <w:rsid w:val="004A1D7D"/>
  </w:style>
  <w:style w:type="paragraph" w:customStyle="1" w:styleId="Item">
    <w:name w:val="Item"/>
    <w:aliases w:val="i"/>
    <w:basedOn w:val="Normal"/>
    <w:next w:val="ItemHead"/>
    <w:rsid w:val="004A1D7D"/>
    <w:pPr>
      <w:keepLines/>
      <w:spacing w:before="80" w:after="0" w:line="240" w:lineRule="auto"/>
      <w:ind w:left="709"/>
    </w:pPr>
    <w:rPr>
      <w:rFonts w:ascii="Times New Roman" w:eastAsia="Times New Roman" w:hAnsi="Times New Roman"/>
      <w:szCs w:val="20"/>
      <w:lang w:eastAsia="en-AU"/>
    </w:rPr>
  </w:style>
  <w:style w:type="paragraph" w:customStyle="1" w:styleId="ItemHead">
    <w:name w:val="ItemHead"/>
    <w:aliases w:val="ih"/>
    <w:basedOn w:val="Normal"/>
    <w:next w:val="Item"/>
    <w:rsid w:val="004A1D7D"/>
    <w:pPr>
      <w:keepNext/>
      <w:keepLines/>
      <w:spacing w:before="220" w:after="0" w:line="240" w:lineRule="auto"/>
      <w:ind w:left="709" w:hanging="709"/>
    </w:pPr>
    <w:rPr>
      <w:rFonts w:eastAsia="Times New Roman"/>
      <w:b/>
      <w:kern w:val="28"/>
      <w:sz w:val="24"/>
      <w:szCs w:val="20"/>
      <w:lang w:eastAsia="en-AU"/>
    </w:rPr>
  </w:style>
  <w:style w:type="paragraph" w:customStyle="1" w:styleId="Dotpoint">
    <w:name w:val="Dotpoint"/>
    <w:basedOn w:val="Normal"/>
    <w:qFormat/>
    <w:rsid w:val="004A1D7D"/>
    <w:pPr>
      <w:numPr>
        <w:numId w:val="49"/>
      </w:numPr>
      <w:tabs>
        <w:tab w:val="clear" w:pos="360"/>
      </w:tabs>
      <w:spacing w:after="0" w:line="240" w:lineRule="auto"/>
      <w:ind w:left="567" w:hanging="567"/>
    </w:pPr>
    <w:rPr>
      <w:rFonts w:ascii="Times New Roman" w:eastAsia="Times New Roman" w:hAnsi="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95586">
      <w:bodyDiv w:val="1"/>
      <w:marLeft w:val="0"/>
      <w:marRight w:val="0"/>
      <w:marTop w:val="0"/>
      <w:marBottom w:val="0"/>
      <w:divBdr>
        <w:top w:val="none" w:sz="0" w:space="0" w:color="auto"/>
        <w:left w:val="none" w:sz="0" w:space="0" w:color="auto"/>
        <w:bottom w:val="none" w:sz="0" w:space="0" w:color="auto"/>
        <w:right w:val="none" w:sz="0" w:space="0" w:color="auto"/>
      </w:divBdr>
    </w:div>
    <w:div w:id="492452543">
      <w:bodyDiv w:val="1"/>
      <w:marLeft w:val="0"/>
      <w:marRight w:val="0"/>
      <w:marTop w:val="0"/>
      <w:marBottom w:val="0"/>
      <w:divBdr>
        <w:top w:val="none" w:sz="0" w:space="0" w:color="auto"/>
        <w:left w:val="none" w:sz="0" w:space="0" w:color="auto"/>
        <w:bottom w:val="none" w:sz="0" w:space="0" w:color="auto"/>
        <w:right w:val="none" w:sz="0" w:space="0" w:color="auto"/>
      </w:divBdr>
    </w:div>
    <w:div w:id="679432562">
      <w:bodyDiv w:val="1"/>
      <w:marLeft w:val="0"/>
      <w:marRight w:val="0"/>
      <w:marTop w:val="0"/>
      <w:marBottom w:val="0"/>
      <w:divBdr>
        <w:top w:val="none" w:sz="0" w:space="0" w:color="auto"/>
        <w:left w:val="none" w:sz="0" w:space="0" w:color="auto"/>
        <w:bottom w:val="none" w:sz="0" w:space="0" w:color="auto"/>
        <w:right w:val="none" w:sz="0" w:space="0" w:color="auto"/>
      </w:divBdr>
    </w:div>
    <w:div w:id="798108751">
      <w:bodyDiv w:val="1"/>
      <w:marLeft w:val="0"/>
      <w:marRight w:val="0"/>
      <w:marTop w:val="0"/>
      <w:marBottom w:val="0"/>
      <w:divBdr>
        <w:top w:val="none" w:sz="0" w:space="0" w:color="auto"/>
        <w:left w:val="none" w:sz="0" w:space="0" w:color="auto"/>
        <w:bottom w:val="none" w:sz="0" w:space="0" w:color="auto"/>
        <w:right w:val="none" w:sz="0" w:space="0" w:color="auto"/>
      </w:divBdr>
    </w:div>
    <w:div w:id="1548026434">
      <w:bodyDiv w:val="1"/>
      <w:marLeft w:val="0"/>
      <w:marRight w:val="0"/>
      <w:marTop w:val="0"/>
      <w:marBottom w:val="0"/>
      <w:divBdr>
        <w:top w:val="none" w:sz="0" w:space="0" w:color="auto"/>
        <w:left w:val="none" w:sz="0" w:space="0" w:color="auto"/>
        <w:bottom w:val="none" w:sz="0" w:space="0" w:color="auto"/>
        <w:right w:val="none" w:sz="0" w:space="0" w:color="auto"/>
      </w:divBdr>
    </w:div>
    <w:div w:id="1789157757">
      <w:bodyDiv w:val="1"/>
      <w:marLeft w:val="0"/>
      <w:marRight w:val="0"/>
      <w:marTop w:val="0"/>
      <w:marBottom w:val="0"/>
      <w:divBdr>
        <w:top w:val="none" w:sz="0" w:space="0" w:color="auto"/>
        <w:left w:val="none" w:sz="0" w:space="0" w:color="auto"/>
        <w:bottom w:val="none" w:sz="0" w:space="0" w:color="auto"/>
        <w:right w:val="none" w:sz="0" w:space="0" w:color="auto"/>
      </w:divBdr>
    </w:div>
    <w:div w:id="2079088998">
      <w:bodyDiv w:val="1"/>
      <w:marLeft w:val="0"/>
      <w:marRight w:val="0"/>
      <w:marTop w:val="0"/>
      <w:marBottom w:val="0"/>
      <w:divBdr>
        <w:top w:val="none" w:sz="0" w:space="0" w:color="auto"/>
        <w:left w:val="none" w:sz="0" w:space="0" w:color="auto"/>
        <w:bottom w:val="none" w:sz="0" w:space="0" w:color="auto"/>
        <w:right w:val="none" w:sz="0" w:space="0" w:color="auto"/>
      </w:divBdr>
    </w:div>
    <w:div w:id="209027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 xsi:nil="true"/>
    <IconOverlay xmlns="http://schemas.microsoft.com/sharepoint/v4" xsi:nil="true"/>
    <DocumentDescription xmlns="344c6e69-c594-4ca4-b341-09ae9dfc1422" xsi:nil="true"/>
    <RecordNumber xmlns="344c6e69-c594-4ca4-b341-09ae9dfc1422" xsi:nil="tru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0CD9B144BA35A441B94B5435A63173DF" ma:contentTypeVersion="7" ma:contentTypeDescription="SPIRE Document" ma:contentTypeScope="" ma:versionID="5efa6ac7b50fe437f6e60b11b936154c">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cecb99b0a41ed5472a960868ee408f7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E3AE3-5197-4499-BC5A-26C47353EA45}">
  <ds:schemaRefs>
    <ds:schemaRef ds:uri="http://purl.org/dc/elements/1.1/"/>
    <ds:schemaRef ds:uri="http://schemas.microsoft.com/office/2006/documentManagement/types"/>
    <ds:schemaRef ds:uri="http://schemas.microsoft.com/sharepoint/v4"/>
    <ds:schemaRef ds:uri="http://purl.org/dc/dcmitype/"/>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344c6e69-c594-4ca4-b341-09ae9dfc1422"/>
    <ds:schemaRef ds:uri="http://purl.org/dc/terms/"/>
  </ds:schemaRefs>
</ds:datastoreItem>
</file>

<file path=customXml/itemProps2.xml><?xml version="1.0" encoding="utf-8"?>
<ds:datastoreItem xmlns:ds="http://schemas.openxmlformats.org/officeDocument/2006/customXml" ds:itemID="{337B1A8B-117E-4575-8B42-8E1189449819}">
  <ds:schemaRefs>
    <ds:schemaRef ds:uri="http://schemas.microsoft.com/office/2006/metadata/customXsn"/>
  </ds:schemaRefs>
</ds:datastoreItem>
</file>

<file path=customXml/itemProps3.xml><?xml version="1.0" encoding="utf-8"?>
<ds:datastoreItem xmlns:ds="http://schemas.openxmlformats.org/officeDocument/2006/customXml" ds:itemID="{D3F7339C-4F58-454C-87A2-7237983E3BC9}">
  <ds:schemaRefs>
    <ds:schemaRef ds:uri="http://schemas.microsoft.com/sharepoint/events"/>
  </ds:schemaRefs>
</ds:datastoreItem>
</file>

<file path=customXml/itemProps4.xml><?xml version="1.0" encoding="utf-8"?>
<ds:datastoreItem xmlns:ds="http://schemas.openxmlformats.org/officeDocument/2006/customXml" ds:itemID="{20D74AB4-7148-4D91-9DAF-F9387B08737A}">
  <ds:schemaRefs>
    <ds:schemaRef ds:uri="http://schemas.microsoft.com/sharepoint/v3/contenttype/forms"/>
  </ds:schemaRefs>
</ds:datastoreItem>
</file>

<file path=customXml/itemProps5.xml><?xml version="1.0" encoding="utf-8"?>
<ds:datastoreItem xmlns:ds="http://schemas.openxmlformats.org/officeDocument/2006/customXml" ds:itemID="{32C07FE4-67D2-4D2C-A93D-C5A2203AC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6CFC51E-466C-461B-AC42-E5090E507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16767</Words>
  <Characters>95573</Characters>
  <Application>Microsoft Office Word</Application>
  <DocSecurity>4</DocSecurity>
  <Lines>796</Lines>
  <Paragraphs>224</Paragraphs>
  <ScaleCrop>false</ScaleCrop>
  <HeadingPairs>
    <vt:vector size="2" baseType="variant">
      <vt:variant>
        <vt:lpstr>Title</vt:lpstr>
      </vt:variant>
      <vt:variant>
        <vt:i4>1</vt:i4>
      </vt:variant>
    </vt:vector>
  </HeadingPairs>
  <TitlesOfParts>
    <vt:vector size="1" baseType="lpstr">
      <vt:lpstr>Underwater Cultural Heritage Bill 2018 - Explanatory Memorandum - Final</vt:lpstr>
    </vt:vector>
  </TitlesOfParts>
  <LinksUpToDate>false</LinksUpToDate>
  <CharactersWithSpaces>112116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Underwater Cultural Heritage Bill 2018 - Explanatory Memorandum - Final</dc:title>
  <dc:creator/>
  <cp:lastModifiedBy/>
  <cp:revision>1</cp:revision>
  <dcterms:created xsi:type="dcterms:W3CDTF">2018-04-02T21:51:00Z</dcterms:created>
  <dcterms:modified xsi:type="dcterms:W3CDTF">2018-04-02T21:51:00Z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0x0101009DB8618430E8D149BA674DA7B0E0C3F0000CD9B144BA35A441B94B5435A63173DF</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{22d3c093-9bc1-4dac-8ecd-0ce8739ef643}</vt:lpwstr>
  </property>
  <property fmtid="{D5CDD505-2E9C-101B-9397-08002B2CF9AE}" pid="6" name="RecordPoint_ActiveItemUniqueId">
    <vt:lpwstr>{04abfcd0-384b-4ec2-8d89-c911c0015c85}</vt:lpwstr>
  </property>
  <property fmtid="{D5CDD505-2E9C-101B-9397-08002B2CF9AE}" pid="7" name="RecordPoint_ActiveItemWebId">
    <vt:lpwstr>{fc5f6266-41b8-4c8d-a1a1-2c080a479d3e}</vt:lpwstr>
  </property>
</Properties>
</file>