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9E1EC89" w14:textId="77777777" w:rsidR="00136535" w:rsidRPr="003F04DB" w:rsidRDefault="00E7610D" w:rsidP="00136535">
      <w:pPr>
        <w:spacing w:before="1000" w:after="2000"/>
        <w:jc w:val="center"/>
        <w:rPr>
          <w:rFonts w:ascii="Times New Roman" w:hAnsi="Times New Roman"/>
          <w:sz w:val="24"/>
          <w:szCs w:val="24"/>
        </w:rPr>
      </w:pPr>
      <w:r>
        <w:rPr>
          <w:rFonts w:ascii="Times New Roman" w:hAnsi="Times New Roman"/>
          <w:sz w:val="24"/>
          <w:szCs w:val="24"/>
        </w:rPr>
        <w:t>2016-2017-</w:t>
      </w:r>
      <w:r w:rsidR="000433CA">
        <w:rPr>
          <w:rFonts w:ascii="Times New Roman" w:hAnsi="Times New Roman"/>
          <w:sz w:val="24"/>
          <w:szCs w:val="24"/>
        </w:rPr>
        <w:t>2018</w:t>
      </w:r>
    </w:p>
    <w:p w14:paraId="6B3C40E6" w14:textId="77777777" w:rsidR="00136535" w:rsidRPr="003F04DB" w:rsidRDefault="00136535" w:rsidP="00136535">
      <w:pPr>
        <w:spacing w:after="2000"/>
        <w:jc w:val="center"/>
        <w:rPr>
          <w:rFonts w:ascii="Times New Roman" w:hAnsi="Times New Roman"/>
          <w:sz w:val="24"/>
          <w:szCs w:val="24"/>
        </w:rPr>
      </w:pPr>
      <w:r w:rsidRPr="003F04DB">
        <w:rPr>
          <w:rFonts w:ascii="Times New Roman" w:hAnsi="Times New Roman"/>
          <w:sz w:val="24"/>
          <w:szCs w:val="24"/>
        </w:rPr>
        <w:t>THE PARLIAMENT OF THE COMMONWEALTH OF AUSTRALIA</w:t>
      </w:r>
    </w:p>
    <w:p w14:paraId="0192B583" w14:textId="77777777" w:rsidR="00136535" w:rsidRPr="003F04DB" w:rsidRDefault="00136535" w:rsidP="00136535">
      <w:pPr>
        <w:spacing w:after="2000"/>
        <w:jc w:val="center"/>
        <w:rPr>
          <w:rFonts w:ascii="Times New Roman" w:hAnsi="Times New Roman"/>
          <w:sz w:val="24"/>
          <w:szCs w:val="24"/>
        </w:rPr>
      </w:pPr>
      <w:r w:rsidRPr="003F04DB">
        <w:rPr>
          <w:rFonts w:ascii="Times New Roman" w:hAnsi="Times New Roman"/>
          <w:sz w:val="24"/>
          <w:szCs w:val="24"/>
        </w:rPr>
        <w:t>HOUSE OF REPRESENTATIVES</w:t>
      </w:r>
    </w:p>
    <w:p w14:paraId="744A231A" w14:textId="77777777" w:rsidR="00136535" w:rsidRPr="003F04DB" w:rsidRDefault="003E0A59" w:rsidP="00136535">
      <w:pPr>
        <w:spacing w:after="2000"/>
        <w:jc w:val="center"/>
        <w:rPr>
          <w:rFonts w:ascii="Times New Roman" w:hAnsi="Times New Roman"/>
          <w:b/>
          <w:sz w:val="24"/>
          <w:szCs w:val="24"/>
        </w:rPr>
      </w:pPr>
      <w:r>
        <w:rPr>
          <w:rFonts w:ascii="Times New Roman" w:hAnsi="Times New Roman"/>
          <w:b/>
          <w:caps/>
          <w:sz w:val="24"/>
          <w:szCs w:val="24"/>
        </w:rPr>
        <w:t>Primary industries levies and charges collection amendment Bill</w:t>
      </w:r>
      <w:r w:rsidR="00136535" w:rsidRPr="003F04DB">
        <w:rPr>
          <w:rFonts w:ascii="Times New Roman" w:hAnsi="Times New Roman"/>
          <w:b/>
          <w:caps/>
          <w:sz w:val="24"/>
          <w:szCs w:val="24"/>
        </w:rPr>
        <w:t> 201</w:t>
      </w:r>
      <w:r w:rsidR="000433CA">
        <w:rPr>
          <w:rFonts w:ascii="Times New Roman" w:hAnsi="Times New Roman"/>
          <w:b/>
          <w:caps/>
          <w:sz w:val="24"/>
          <w:szCs w:val="24"/>
        </w:rPr>
        <w:t>8</w:t>
      </w:r>
    </w:p>
    <w:p w14:paraId="5B318558" w14:textId="77777777" w:rsidR="00136535" w:rsidRPr="003F04DB" w:rsidRDefault="00136535" w:rsidP="00136535">
      <w:pPr>
        <w:spacing w:after="2000"/>
        <w:jc w:val="center"/>
        <w:rPr>
          <w:rFonts w:ascii="Times New Roman" w:hAnsi="Times New Roman"/>
          <w:sz w:val="24"/>
          <w:szCs w:val="24"/>
        </w:rPr>
      </w:pPr>
      <w:r w:rsidRPr="003F04DB">
        <w:rPr>
          <w:rFonts w:ascii="Times New Roman" w:hAnsi="Times New Roman"/>
          <w:sz w:val="24"/>
          <w:szCs w:val="24"/>
        </w:rPr>
        <w:t>EXPLANATORY MEMORANDUM</w:t>
      </w:r>
    </w:p>
    <w:p w14:paraId="15D571BD" w14:textId="77777777" w:rsidR="00136535" w:rsidRPr="003F04DB" w:rsidRDefault="00136535" w:rsidP="00136535">
      <w:pPr>
        <w:jc w:val="center"/>
        <w:rPr>
          <w:rFonts w:ascii="Times New Roman" w:hAnsi="Times New Roman"/>
          <w:sz w:val="24"/>
          <w:szCs w:val="24"/>
        </w:rPr>
      </w:pPr>
      <w:r w:rsidRPr="003F04DB">
        <w:rPr>
          <w:rFonts w:ascii="Times New Roman" w:hAnsi="Times New Roman"/>
          <w:sz w:val="24"/>
          <w:szCs w:val="24"/>
        </w:rPr>
        <w:t>(Circulated by authority of the Minister for Agriculture and Water Resources</w:t>
      </w:r>
      <w:r w:rsidR="00697A3A">
        <w:rPr>
          <w:rFonts w:ascii="Times New Roman" w:hAnsi="Times New Roman"/>
          <w:sz w:val="24"/>
          <w:szCs w:val="24"/>
        </w:rPr>
        <w:t>,</w:t>
      </w:r>
      <w:r w:rsidRPr="003F04DB">
        <w:rPr>
          <w:rFonts w:ascii="Times New Roman" w:hAnsi="Times New Roman"/>
          <w:sz w:val="24"/>
          <w:szCs w:val="24"/>
        </w:rPr>
        <w:br/>
        <w:t xml:space="preserve">the Hon. </w:t>
      </w:r>
      <w:r w:rsidR="000433CA">
        <w:rPr>
          <w:rFonts w:ascii="Times New Roman" w:hAnsi="Times New Roman"/>
          <w:sz w:val="24"/>
          <w:szCs w:val="24"/>
        </w:rPr>
        <w:t>David Littleproud</w:t>
      </w:r>
      <w:r w:rsidRPr="003F04DB">
        <w:rPr>
          <w:rFonts w:ascii="Times New Roman" w:hAnsi="Times New Roman"/>
          <w:sz w:val="24"/>
          <w:szCs w:val="24"/>
        </w:rPr>
        <w:t xml:space="preserve"> MP)</w:t>
      </w:r>
    </w:p>
    <w:p w14:paraId="3879214C" w14:textId="77777777" w:rsidR="00136535" w:rsidRPr="003F04DB" w:rsidRDefault="00136535" w:rsidP="00136535">
      <w:pPr>
        <w:rPr>
          <w:rFonts w:ascii="Times New Roman" w:hAnsi="Times New Roman"/>
          <w:sz w:val="24"/>
          <w:szCs w:val="24"/>
        </w:rPr>
      </w:pPr>
    </w:p>
    <w:p w14:paraId="19FF3EF2" w14:textId="77777777" w:rsidR="00136535" w:rsidRPr="003F04DB" w:rsidRDefault="00136535" w:rsidP="00136535">
      <w:pPr>
        <w:rPr>
          <w:rFonts w:ascii="Times New Roman" w:hAnsi="Times New Roman"/>
          <w:sz w:val="24"/>
          <w:szCs w:val="24"/>
        </w:rPr>
        <w:sectPr w:rsidR="00136535" w:rsidRPr="003F04DB" w:rsidSect="004D63CC">
          <w:footerReference w:type="first" r:id="rId9"/>
          <w:pgSz w:w="11906" w:h="16838"/>
          <w:pgMar w:top="1418" w:right="1418" w:bottom="1418" w:left="1418" w:header="709" w:footer="709" w:gutter="0"/>
          <w:pgNumType w:start="1"/>
          <w:cols w:space="708"/>
          <w:docGrid w:linePitch="360"/>
        </w:sectPr>
      </w:pPr>
    </w:p>
    <w:p w14:paraId="701E97B0" w14:textId="77777777" w:rsidR="00136535" w:rsidRPr="003F04DB" w:rsidRDefault="00B426E1" w:rsidP="003F04DB">
      <w:pPr>
        <w:pStyle w:val="Billheadinggeneraloutline"/>
      </w:pPr>
      <w:r>
        <w:lastRenderedPageBreak/>
        <w:t>PRIMARY INDUSTRIES LEVIES AND CHARGES COLLECTION AMENDMENT BILL</w:t>
      </w:r>
      <w:r w:rsidR="00136535" w:rsidRPr="003F04DB">
        <w:t> 201</w:t>
      </w:r>
      <w:r w:rsidR="000433CA">
        <w:t>8</w:t>
      </w:r>
    </w:p>
    <w:p w14:paraId="60AE299B" w14:textId="77777777" w:rsidR="00136535" w:rsidRPr="003F04DB" w:rsidRDefault="00136535" w:rsidP="003F04DB">
      <w:pPr>
        <w:pStyle w:val="GeneralOutlineheadings"/>
      </w:pPr>
      <w:r w:rsidRPr="003F04DB">
        <w:t>GENERAL OUTLINE</w:t>
      </w:r>
    </w:p>
    <w:p w14:paraId="147F0417" w14:textId="28C98F6B" w:rsidR="00905F94" w:rsidRDefault="009320C1" w:rsidP="009320C1">
      <w:pPr>
        <w:pStyle w:val="BodyText2"/>
      </w:pPr>
      <w:r>
        <w:t xml:space="preserve">The </w:t>
      </w:r>
      <w:r w:rsidR="0005527B">
        <w:t>Primary Industries Levies and Charges Collection Amendment Bill</w:t>
      </w:r>
      <w:r>
        <w:t> 201</w:t>
      </w:r>
      <w:r w:rsidR="000433CA">
        <w:t>8</w:t>
      </w:r>
      <w:r>
        <w:t xml:space="preserve"> (the Bill) </w:t>
      </w:r>
      <w:r w:rsidR="00FD1DC6">
        <w:t>amend</w:t>
      </w:r>
      <w:r w:rsidR="008C2DED">
        <w:t>s</w:t>
      </w:r>
      <w:r w:rsidR="00FD1DC6">
        <w:t xml:space="preserve"> </w:t>
      </w:r>
      <w:r w:rsidR="005C6A12">
        <w:t xml:space="preserve">the </w:t>
      </w:r>
      <w:r w:rsidR="005C6A12" w:rsidRPr="005C6A12">
        <w:rPr>
          <w:i/>
        </w:rPr>
        <w:t>Primary Industr</w:t>
      </w:r>
      <w:r w:rsidR="00381FD4">
        <w:rPr>
          <w:i/>
        </w:rPr>
        <w:t>ies</w:t>
      </w:r>
      <w:r w:rsidR="005C6A12" w:rsidRPr="005C6A12">
        <w:rPr>
          <w:i/>
        </w:rPr>
        <w:t xml:space="preserve"> Levies</w:t>
      </w:r>
      <w:r w:rsidR="008D7062">
        <w:rPr>
          <w:i/>
        </w:rPr>
        <w:t xml:space="preserve"> and Charges Collection Act 1991 </w:t>
      </w:r>
      <w:r w:rsidR="005C6A12">
        <w:t>(the</w:t>
      </w:r>
      <w:r w:rsidR="00A82631">
        <w:t> </w:t>
      </w:r>
      <w:r w:rsidR="005C6A12">
        <w:t xml:space="preserve">Act) </w:t>
      </w:r>
      <w:r w:rsidR="00FD1DC6">
        <w:t>to</w:t>
      </w:r>
      <w:r>
        <w:t xml:space="preserve"> </w:t>
      </w:r>
      <w:r w:rsidR="00974C44">
        <w:t xml:space="preserve">improve the collection and reporting of </w:t>
      </w:r>
      <w:r w:rsidR="00111752">
        <w:t xml:space="preserve">agricultural </w:t>
      </w:r>
      <w:r w:rsidR="00F54F84">
        <w:t>levies</w:t>
      </w:r>
      <w:r w:rsidR="00974C44">
        <w:t xml:space="preserve"> and charge</w:t>
      </w:r>
      <w:r w:rsidR="00F54F84">
        <w:t>s</w:t>
      </w:r>
      <w:r w:rsidR="00663556">
        <w:t>,</w:t>
      </w:r>
      <w:r w:rsidR="00F54F84">
        <w:t xml:space="preserve"> </w:t>
      </w:r>
      <w:r w:rsidR="00974C44">
        <w:t xml:space="preserve">ensure consistency between legislation and </w:t>
      </w:r>
      <w:r w:rsidR="005B0E85">
        <w:t>industry changes</w:t>
      </w:r>
      <w:r w:rsidR="00974C44">
        <w:t xml:space="preserve">, </w:t>
      </w:r>
      <w:r w:rsidR="00015D5F">
        <w:t xml:space="preserve">and </w:t>
      </w:r>
      <w:r w:rsidR="00F54F84">
        <w:t>further support</w:t>
      </w:r>
      <w:r w:rsidR="00974C44">
        <w:t xml:space="preserve"> the effective operation of levy payer registers</w:t>
      </w:r>
      <w:r w:rsidR="003F04DB">
        <w:t xml:space="preserve">. </w:t>
      </w:r>
    </w:p>
    <w:p w14:paraId="67CCA598" w14:textId="77777777" w:rsidR="00C51355" w:rsidRPr="003F04DB" w:rsidRDefault="00C51355" w:rsidP="00C51355">
      <w:pPr>
        <w:pStyle w:val="GeneralOutlineheadings"/>
      </w:pPr>
      <w:r>
        <w:t>Intermediaries</w:t>
      </w:r>
    </w:p>
    <w:p w14:paraId="30F99DBF" w14:textId="5CC9CB0D" w:rsidR="00A728B2" w:rsidRDefault="0005096E" w:rsidP="00E422F2">
      <w:pPr>
        <w:pStyle w:val="BodyText2"/>
        <w:spacing w:after="0"/>
      </w:pPr>
      <w:r>
        <w:t xml:space="preserve">When the Act commenced in 1991 the </w:t>
      </w:r>
      <w:r w:rsidR="002C40AD">
        <w:t>concept</w:t>
      </w:r>
      <w:r>
        <w:t xml:space="preserve"> of intermediaries was based on existing practices</w:t>
      </w:r>
      <w:r w:rsidR="002C40AD">
        <w:t xml:space="preserve">, </w:t>
      </w:r>
      <w:r w:rsidR="00A8180B">
        <w:t xml:space="preserve">for example a wool broker, </w:t>
      </w:r>
      <w:r w:rsidR="002C40AD">
        <w:t xml:space="preserve">which did not contemplate the adoption of modern buying and selling methods. </w:t>
      </w:r>
      <w:proofErr w:type="spellStart"/>
      <w:r w:rsidR="0035686E">
        <w:t>Leviable</w:t>
      </w:r>
      <w:proofErr w:type="spellEnd"/>
      <w:r w:rsidR="0035686E">
        <w:t xml:space="preserve"> </w:t>
      </w:r>
      <w:r w:rsidR="00111752">
        <w:t>commodities</w:t>
      </w:r>
      <w:r w:rsidR="00096D68">
        <w:t xml:space="preserve"> </w:t>
      </w:r>
      <w:r w:rsidR="00A728B2">
        <w:t>are now being</w:t>
      </w:r>
      <w:r w:rsidR="00096D68">
        <w:t xml:space="preserve"> </w:t>
      </w:r>
      <w:r w:rsidR="00F465F6">
        <w:t>traded</w:t>
      </w:r>
      <w:r w:rsidR="00096D68">
        <w:t xml:space="preserve"> using </w:t>
      </w:r>
      <w:r w:rsidR="00A728B2">
        <w:t>platforms</w:t>
      </w:r>
      <w:r w:rsidR="00D9522B">
        <w:t>, such as online marketplaces,</w:t>
      </w:r>
      <w:r w:rsidR="00096D68">
        <w:t xml:space="preserve"> </w:t>
      </w:r>
      <w:r w:rsidR="002C40AD">
        <w:t xml:space="preserve">and the way the legislation defines intermediaries needs to be updated to accurately reflect </w:t>
      </w:r>
      <w:r w:rsidR="00613D81">
        <w:t>modern</w:t>
      </w:r>
      <w:r w:rsidR="002C40AD">
        <w:t xml:space="preserve"> </w:t>
      </w:r>
      <w:r w:rsidR="00613D81">
        <w:t>business practices</w:t>
      </w:r>
      <w:r w:rsidR="002E0418">
        <w:t>.</w:t>
      </w:r>
    </w:p>
    <w:p w14:paraId="732586F2" w14:textId="77777777" w:rsidR="00A728B2" w:rsidRDefault="00A728B2" w:rsidP="00DD1683">
      <w:pPr>
        <w:pStyle w:val="BodyText2"/>
        <w:spacing w:after="0"/>
      </w:pPr>
    </w:p>
    <w:p w14:paraId="01B6D499" w14:textId="2B693E04" w:rsidR="00F465F6" w:rsidRDefault="00AB4577" w:rsidP="009F4DF3">
      <w:pPr>
        <w:pStyle w:val="BodyText2"/>
        <w:spacing w:after="0"/>
      </w:pPr>
      <w:r>
        <w:t>The</w:t>
      </w:r>
      <w:r w:rsidR="00A82631">
        <w:t> </w:t>
      </w:r>
      <w:r>
        <w:t xml:space="preserve">Bill will </w:t>
      </w:r>
      <w:r w:rsidR="00A728B2">
        <w:t>provide</w:t>
      </w:r>
      <w:r w:rsidR="000C328B">
        <w:t xml:space="preserve"> </w:t>
      </w:r>
      <w:r w:rsidR="00A728B2">
        <w:t xml:space="preserve">clarity for </w:t>
      </w:r>
      <w:r w:rsidR="00F465F6">
        <w:t xml:space="preserve">agricultural </w:t>
      </w:r>
      <w:r w:rsidR="00A728B2">
        <w:t>industr</w:t>
      </w:r>
      <w:r w:rsidR="00F465F6">
        <w:t>ies</w:t>
      </w:r>
      <w:r w:rsidR="00A728B2">
        <w:t xml:space="preserve"> </w:t>
      </w:r>
      <w:r>
        <w:t>by</w:t>
      </w:r>
      <w:r w:rsidR="001924C7">
        <w:t xml:space="preserve"> </w:t>
      </w:r>
      <w:r w:rsidR="00FD1DC6">
        <w:t>allow</w:t>
      </w:r>
      <w:r>
        <w:t>ing</w:t>
      </w:r>
      <w:r w:rsidR="00E25FA7">
        <w:t xml:space="preserve"> </w:t>
      </w:r>
      <w:r w:rsidR="007976EB">
        <w:t>the Secretary</w:t>
      </w:r>
      <w:r w:rsidR="00FF0B56">
        <w:t xml:space="preserve"> of </w:t>
      </w:r>
      <w:r w:rsidR="007976EB">
        <w:t>the Department</w:t>
      </w:r>
      <w:r w:rsidR="00FF0B56">
        <w:t xml:space="preserve"> of Agriculture and Water Resources (</w:t>
      </w:r>
      <w:r w:rsidR="007976EB">
        <w:t>the Secretary</w:t>
      </w:r>
      <w:r w:rsidR="00FF0B56">
        <w:t xml:space="preserve">) </w:t>
      </w:r>
      <w:r w:rsidR="00FC7C13">
        <w:t xml:space="preserve">to </w:t>
      </w:r>
      <w:r w:rsidR="00EB17EB">
        <w:t>determine certain acts which, when performed, would make a person l</w:t>
      </w:r>
      <w:r w:rsidR="002B0452">
        <w:t>iable to collect and report levies</w:t>
      </w:r>
      <w:r w:rsidR="007167BE">
        <w:t xml:space="preserve"> and charges</w:t>
      </w:r>
      <w:r w:rsidR="00EB17EB">
        <w:t xml:space="preserve">. </w:t>
      </w:r>
      <w:r w:rsidR="00A728B2">
        <w:t>This will</w:t>
      </w:r>
      <w:r w:rsidR="00FD1DC6">
        <w:t xml:space="preserve"> </w:t>
      </w:r>
      <w:r w:rsidR="007805AE">
        <w:t xml:space="preserve">allow </w:t>
      </w:r>
      <w:r w:rsidR="00FD1DC6">
        <w:t xml:space="preserve">the </w:t>
      </w:r>
      <w:r w:rsidR="008D5FAF">
        <w:t xml:space="preserve">efficient and effective </w:t>
      </w:r>
      <w:r w:rsidR="001A1179">
        <w:t>collection of levies and charges</w:t>
      </w:r>
      <w:r w:rsidR="009F4DF3">
        <w:t xml:space="preserve"> at the optimal point in the supply chain</w:t>
      </w:r>
      <w:r w:rsidR="008D5FAF">
        <w:t>,</w:t>
      </w:r>
      <w:r w:rsidR="00FD1DC6">
        <w:t xml:space="preserve"> regardless of the </w:t>
      </w:r>
      <w:r w:rsidR="009F4DF3">
        <w:t>arrangement</w:t>
      </w:r>
      <w:r w:rsidR="00FD1DC6">
        <w:t xml:space="preserve"> used to facilitate the transaction</w:t>
      </w:r>
      <w:r w:rsidR="009F4DF3">
        <w:t xml:space="preserve">. This will ensure the </w:t>
      </w:r>
      <w:r w:rsidR="00D9522B">
        <w:t>policy intention of the</w:t>
      </w:r>
      <w:r w:rsidR="00A82631">
        <w:t> </w:t>
      </w:r>
      <w:r w:rsidR="00D9522B">
        <w:t xml:space="preserve">Act </w:t>
      </w:r>
      <w:r w:rsidR="0005096E">
        <w:t xml:space="preserve">and industry needs </w:t>
      </w:r>
      <w:r w:rsidR="00D9522B">
        <w:t>continue to be met</w:t>
      </w:r>
      <w:r w:rsidR="009F4DF3">
        <w:t xml:space="preserve">. </w:t>
      </w:r>
    </w:p>
    <w:p w14:paraId="5E06AD99" w14:textId="77777777" w:rsidR="00F465F6" w:rsidRDefault="00F465F6" w:rsidP="009F4DF3">
      <w:pPr>
        <w:pStyle w:val="BodyText2"/>
        <w:spacing w:after="0"/>
      </w:pPr>
    </w:p>
    <w:p w14:paraId="413EB361" w14:textId="47E357D3" w:rsidR="00D63A3E" w:rsidRDefault="00552652" w:rsidP="009F4DF3">
      <w:pPr>
        <w:pStyle w:val="BodyText2"/>
        <w:spacing w:after="0"/>
      </w:pPr>
      <w:r>
        <w:t xml:space="preserve">These amendments </w:t>
      </w:r>
      <w:r w:rsidR="0036443D">
        <w:t>align with</w:t>
      </w:r>
      <w:r w:rsidR="00F7081F">
        <w:t xml:space="preserve"> other powers </w:t>
      </w:r>
      <w:r w:rsidR="001B04AA">
        <w:t xml:space="preserve">already </w:t>
      </w:r>
      <w:r w:rsidR="0036443D">
        <w:t>provided</w:t>
      </w:r>
      <w:r w:rsidR="00F7081F">
        <w:t xml:space="preserve"> to </w:t>
      </w:r>
      <w:r w:rsidR="007976EB">
        <w:t>the Secretary</w:t>
      </w:r>
      <w:r w:rsidR="00F7081F">
        <w:t xml:space="preserve"> in the</w:t>
      </w:r>
      <w:r w:rsidR="00A82631">
        <w:t> </w:t>
      </w:r>
      <w:r w:rsidR="00F7081F">
        <w:t xml:space="preserve">Act in relation to </w:t>
      </w:r>
      <w:r w:rsidR="0036443D">
        <w:t>the administration and</w:t>
      </w:r>
      <w:r w:rsidR="00F7081F">
        <w:t xml:space="preserve"> operation of the levy system. Further, </w:t>
      </w:r>
      <w:r w:rsidR="009B72E2">
        <w:t>the Minister</w:t>
      </w:r>
      <w:r w:rsidR="001B0124">
        <w:t xml:space="preserve"> for Agriculture and Water Resources (</w:t>
      </w:r>
      <w:r w:rsidR="009B72E2">
        <w:t>the Minister</w:t>
      </w:r>
      <w:r w:rsidR="001B0124">
        <w:t>) may</w:t>
      </w:r>
      <w:r w:rsidR="001924C7">
        <w:t xml:space="preserve"> </w:t>
      </w:r>
      <w:r>
        <w:t xml:space="preserve">issue </w:t>
      </w:r>
      <w:r w:rsidR="001924C7">
        <w:t xml:space="preserve">guidelines </w:t>
      </w:r>
      <w:r>
        <w:t xml:space="preserve">which must be published </w:t>
      </w:r>
      <w:r w:rsidR="007976EB">
        <w:t>on the </w:t>
      </w:r>
      <w:r w:rsidR="001E19EC">
        <w:t>D</w:t>
      </w:r>
      <w:r w:rsidR="00484082">
        <w:t>epartment</w:t>
      </w:r>
      <w:r w:rsidR="00EC1E8F">
        <w:t xml:space="preserve"> of Agriculture and Water Resources</w:t>
      </w:r>
      <w:r w:rsidR="00484082">
        <w:t xml:space="preserve">’ website to which </w:t>
      </w:r>
      <w:r w:rsidR="007976EB">
        <w:t>the Secretary</w:t>
      </w:r>
      <w:r w:rsidR="00484082">
        <w:t xml:space="preserve"> must have regard</w:t>
      </w:r>
      <w:r w:rsidR="008D5FAF">
        <w:t xml:space="preserve"> in making a </w:t>
      </w:r>
      <w:r w:rsidR="008C2DED">
        <w:t>determination</w:t>
      </w:r>
      <w:r w:rsidR="0005096E">
        <w:t xml:space="preserve"> in relation to certain acts</w:t>
      </w:r>
      <w:r w:rsidR="00484082">
        <w:t>.</w:t>
      </w:r>
      <w:r w:rsidR="00D9522B">
        <w:t xml:space="preserve"> These guidelines will include provisions that ensure </w:t>
      </w:r>
      <w:r w:rsidR="00EC1E8F">
        <w:t xml:space="preserve">that only </w:t>
      </w:r>
      <w:r w:rsidR="00D9522B">
        <w:t>relevant organisations are captured in such a determination.</w:t>
      </w:r>
      <w:r w:rsidR="00D9522B">
        <w:tab/>
      </w:r>
    </w:p>
    <w:p w14:paraId="1D747731" w14:textId="77777777" w:rsidR="00C51355" w:rsidRPr="003F04DB" w:rsidRDefault="00C51355" w:rsidP="00C51355">
      <w:pPr>
        <w:pStyle w:val="GeneralOutlineheadings"/>
      </w:pPr>
      <w:r>
        <w:t>Levy payer registers</w:t>
      </w:r>
    </w:p>
    <w:p w14:paraId="180D5C4F" w14:textId="7A1B347B" w:rsidR="00976990" w:rsidRDefault="008D5FAF" w:rsidP="00E422F2">
      <w:pPr>
        <w:pStyle w:val="BodyText2"/>
        <w:spacing w:after="0"/>
      </w:pPr>
      <w:r>
        <w:t>T</w:t>
      </w:r>
      <w:r w:rsidR="008E0FFE">
        <w:t>he</w:t>
      </w:r>
      <w:r w:rsidR="00A82631">
        <w:t> </w:t>
      </w:r>
      <w:r w:rsidR="008E0FFE">
        <w:t xml:space="preserve">Act was amended in 2016 to </w:t>
      </w:r>
      <w:r>
        <w:t>remove the legislative impediment</w:t>
      </w:r>
      <w:r w:rsidR="001C3FDC">
        <w:t>s</w:t>
      </w:r>
      <w:r>
        <w:t xml:space="preserve"> to establishing </w:t>
      </w:r>
      <w:r w:rsidR="008E0FFE">
        <w:t xml:space="preserve">levy payer registers. </w:t>
      </w:r>
      <w:r w:rsidR="001A1179">
        <w:t>These amendments</w:t>
      </w:r>
      <w:r w:rsidR="006E2B3D">
        <w:t xml:space="preserve"> </w:t>
      </w:r>
      <w:r>
        <w:t>allow</w:t>
      </w:r>
      <w:r w:rsidR="00381FD4">
        <w:t>ed</w:t>
      </w:r>
      <w:r>
        <w:t xml:space="preserve"> the rural research and development corporations</w:t>
      </w:r>
      <w:r w:rsidR="001C3FDC">
        <w:t xml:space="preserve"> (RDCs)</w:t>
      </w:r>
      <w:r w:rsidR="00756F6A">
        <w:t xml:space="preserve"> </w:t>
      </w:r>
      <w:r w:rsidR="006E2B3D">
        <w:t>that receive levy funds</w:t>
      </w:r>
      <w:r w:rsidR="001A1179">
        <w:t>,</w:t>
      </w:r>
      <w:r>
        <w:t xml:space="preserve"> to identify and consult directly with levy payers. </w:t>
      </w:r>
    </w:p>
    <w:p w14:paraId="539AFD71" w14:textId="77777777" w:rsidR="00976990" w:rsidRDefault="00976990" w:rsidP="00E422F2">
      <w:pPr>
        <w:pStyle w:val="BodyText2"/>
        <w:spacing w:after="0"/>
      </w:pPr>
    </w:p>
    <w:p w14:paraId="4B88964C" w14:textId="4850C32A" w:rsidR="0004616D" w:rsidRDefault="001A1179" w:rsidP="0004616D">
      <w:pPr>
        <w:pStyle w:val="BodyText2"/>
        <w:spacing w:after="0"/>
      </w:pPr>
      <w:r>
        <w:t>The</w:t>
      </w:r>
      <w:r w:rsidR="00A82631">
        <w:t> </w:t>
      </w:r>
      <w:r>
        <w:t xml:space="preserve">Bill </w:t>
      </w:r>
      <w:r w:rsidR="006E2B3D">
        <w:t xml:space="preserve">makes minor amendments to </w:t>
      </w:r>
      <w:r>
        <w:t>s</w:t>
      </w:r>
      <w:r w:rsidR="006E2B3D">
        <w:t>upport the effective operation of levy payer registers</w:t>
      </w:r>
      <w:r w:rsidR="005D0A9A">
        <w:t xml:space="preserve">, </w:t>
      </w:r>
      <w:r>
        <w:t>includ</w:t>
      </w:r>
      <w:r w:rsidR="00F465F6">
        <w:t>ing to</w:t>
      </w:r>
      <w:r w:rsidR="005D0A9A">
        <w:t xml:space="preserve"> </w:t>
      </w:r>
      <w:r w:rsidR="00F465F6">
        <w:t xml:space="preserve">further </w:t>
      </w:r>
      <w:r w:rsidR="005D0A9A">
        <w:t>protect the</w:t>
      </w:r>
      <w:r w:rsidR="006E2B3D">
        <w:t xml:space="preserve"> privacy of levy payer information. </w:t>
      </w:r>
      <w:r w:rsidR="0004616D">
        <w:t xml:space="preserve">The Act </w:t>
      </w:r>
      <w:r w:rsidR="00F1763E">
        <w:t xml:space="preserve">currently </w:t>
      </w:r>
      <w:r w:rsidR="0004616D">
        <w:t>allows an eligible recipient</w:t>
      </w:r>
      <w:r w:rsidR="00756F6A">
        <w:t xml:space="preserve">, with the written approval of </w:t>
      </w:r>
      <w:r w:rsidR="007976EB">
        <w:t>the Secretary</w:t>
      </w:r>
      <w:r w:rsidR="00756F6A">
        <w:t>,</w:t>
      </w:r>
      <w:r w:rsidR="0004616D">
        <w:t xml:space="preserve"> t</w:t>
      </w:r>
      <w:r w:rsidR="00756F6A">
        <w:t xml:space="preserve">o disclose information from a levy payer </w:t>
      </w:r>
      <w:r w:rsidR="0004616D">
        <w:t>register to a</w:t>
      </w:r>
      <w:r w:rsidR="00756F6A">
        <w:t xml:space="preserve"> third </w:t>
      </w:r>
      <w:r w:rsidR="0004616D">
        <w:t>party.</w:t>
      </w:r>
      <w:r w:rsidR="008143B8">
        <w:t xml:space="preserve"> </w:t>
      </w:r>
      <w:r w:rsidR="0004616D">
        <w:t xml:space="preserve">The Bill </w:t>
      </w:r>
      <w:r w:rsidR="00756F6A">
        <w:t>will</w:t>
      </w:r>
      <w:r w:rsidR="001C3FDC">
        <w:t xml:space="preserve"> </w:t>
      </w:r>
      <w:r w:rsidR="0004616D">
        <w:t xml:space="preserve">allow </w:t>
      </w:r>
      <w:r w:rsidR="007976EB">
        <w:t>the Secretary</w:t>
      </w:r>
      <w:r w:rsidR="0004616D">
        <w:t xml:space="preserve"> to impose conditions on the disclosure of this information and to revoke the approval where those conditions </w:t>
      </w:r>
      <w:r w:rsidR="001C3FDC">
        <w:t xml:space="preserve">are </w:t>
      </w:r>
      <w:r w:rsidR="0004616D">
        <w:t xml:space="preserve">breached. </w:t>
      </w:r>
      <w:r w:rsidR="006378E1">
        <w:t>This will safeguard the proper use and protection of levy payer information while facilitating disclosures that may not have previously been possible</w:t>
      </w:r>
      <w:r w:rsidR="00552652">
        <w:t>, where appropriate</w:t>
      </w:r>
      <w:r w:rsidR="006378E1">
        <w:t xml:space="preserve">. </w:t>
      </w:r>
      <w:r w:rsidR="0004616D">
        <w:t xml:space="preserve">The </w:t>
      </w:r>
      <w:r w:rsidR="00756F6A">
        <w:t xml:space="preserve">amendments will also subject </w:t>
      </w:r>
      <w:r w:rsidR="0004616D">
        <w:t>these decisions to reconsideration and review</w:t>
      </w:r>
      <w:r w:rsidR="00756F6A">
        <w:t xml:space="preserve"> in accordance with the</w:t>
      </w:r>
      <w:r w:rsidR="00A82631">
        <w:t> </w:t>
      </w:r>
      <w:r w:rsidR="00756F6A">
        <w:t>Act</w:t>
      </w:r>
      <w:r w:rsidR="006378E1">
        <w:t xml:space="preserve">, in line </w:t>
      </w:r>
      <w:r w:rsidR="006378E1" w:rsidRPr="00384953">
        <w:t xml:space="preserve">with </w:t>
      </w:r>
      <w:r w:rsidR="006378E1">
        <w:t xml:space="preserve">the </w:t>
      </w:r>
      <w:r w:rsidR="006378E1" w:rsidRPr="00384953">
        <w:t>government’s policy of providing merits review for decisions that affect individuals’ rights and interests</w:t>
      </w:r>
      <w:r w:rsidR="0004616D">
        <w:t xml:space="preserve">. </w:t>
      </w:r>
    </w:p>
    <w:p w14:paraId="1B7D1660" w14:textId="7E490CF0" w:rsidR="0004616D" w:rsidRDefault="0004616D" w:rsidP="00E422F2">
      <w:pPr>
        <w:pStyle w:val="BodyText2"/>
        <w:spacing w:after="0"/>
      </w:pPr>
      <w:r>
        <w:lastRenderedPageBreak/>
        <w:t>The</w:t>
      </w:r>
      <w:r w:rsidR="00A82631">
        <w:t> </w:t>
      </w:r>
      <w:r>
        <w:t xml:space="preserve">Bill allows </w:t>
      </w:r>
      <w:r w:rsidR="007976EB">
        <w:t>the Secretary</w:t>
      </w:r>
      <w:r>
        <w:t xml:space="preserve"> to provide, by legislative instrument, for commodity-specific information relating to the production or processing of a collection product to be collected for a levy payer register</w:t>
      </w:r>
      <w:r w:rsidRPr="00A62D42">
        <w:t>.</w:t>
      </w:r>
      <w:r w:rsidR="007B018D" w:rsidRPr="00A62D42">
        <w:t xml:space="preserve"> This </w:t>
      </w:r>
      <w:r w:rsidR="00747B99">
        <w:t>c</w:t>
      </w:r>
      <w:r w:rsidR="00EC1E8F">
        <w:t xml:space="preserve">ould </w:t>
      </w:r>
      <w:r w:rsidR="00A62D42" w:rsidRPr="00A62D42">
        <w:t xml:space="preserve">include </w:t>
      </w:r>
      <w:r w:rsidR="007B018D" w:rsidRPr="00A62D42">
        <w:t xml:space="preserve">information </w:t>
      </w:r>
      <w:r w:rsidR="00F84214" w:rsidRPr="00A62D42">
        <w:t xml:space="preserve">about </w:t>
      </w:r>
      <w:r w:rsidR="007B018D" w:rsidRPr="00A62D42">
        <w:t>t</w:t>
      </w:r>
      <w:r w:rsidR="00F84214" w:rsidRPr="00A62D42">
        <w:t>he area of production, inputs</w:t>
      </w:r>
      <w:r w:rsidR="00A62D42" w:rsidRPr="00A62D42">
        <w:t xml:space="preserve"> or </w:t>
      </w:r>
      <w:r w:rsidR="007B018D" w:rsidRPr="00A62D42">
        <w:t>processing methods.</w:t>
      </w:r>
      <w:r w:rsidR="007B018D" w:rsidRPr="001B70EF">
        <w:t xml:space="preserve"> </w:t>
      </w:r>
      <w:r w:rsidR="00106371">
        <w:t xml:space="preserve">The legislative instrument will be subject to </w:t>
      </w:r>
      <w:proofErr w:type="spellStart"/>
      <w:r w:rsidR="00E664BD">
        <w:t>sunsetting</w:t>
      </w:r>
      <w:proofErr w:type="spellEnd"/>
      <w:r w:rsidR="00E664BD">
        <w:t xml:space="preserve"> provisions and disallowance. </w:t>
      </w:r>
      <w:r w:rsidR="006E2B3D" w:rsidRPr="001B70EF">
        <w:t>The</w:t>
      </w:r>
      <w:r w:rsidR="00A82631">
        <w:t> </w:t>
      </w:r>
      <w:r w:rsidR="006E2B3D" w:rsidRPr="001B70EF">
        <w:t xml:space="preserve">Act already permits </w:t>
      </w:r>
      <w:r w:rsidR="007976EB">
        <w:t>the Secretary</w:t>
      </w:r>
      <w:r w:rsidR="006E2B3D" w:rsidRPr="001B70EF">
        <w:t xml:space="preserve"> to determine such details for the purposes of disclosure to an eligible recipient.</w:t>
      </w:r>
      <w:r w:rsidR="006E2B3D">
        <w:t xml:space="preserve"> </w:t>
      </w:r>
    </w:p>
    <w:p w14:paraId="28D01208" w14:textId="77777777" w:rsidR="0004616D" w:rsidRDefault="0004616D" w:rsidP="00E422F2">
      <w:pPr>
        <w:pStyle w:val="BodyText2"/>
        <w:spacing w:after="0"/>
      </w:pPr>
    </w:p>
    <w:p w14:paraId="51507660" w14:textId="77777777" w:rsidR="007F390B" w:rsidRDefault="00A62D42" w:rsidP="00E422F2">
      <w:pPr>
        <w:pStyle w:val="BodyText2"/>
        <w:spacing w:after="0"/>
      </w:pPr>
      <w:r>
        <w:t>The</w:t>
      </w:r>
      <w:r w:rsidR="00A82631">
        <w:t> </w:t>
      </w:r>
      <w:r>
        <w:t>Bill</w:t>
      </w:r>
      <w:r w:rsidR="0004616D" w:rsidRPr="0004616D">
        <w:t xml:space="preserve"> allow</w:t>
      </w:r>
      <w:r w:rsidR="008C2DED">
        <w:t>s</w:t>
      </w:r>
      <w:r w:rsidR="0004616D" w:rsidRPr="0004616D">
        <w:t xml:space="preserve"> the publication of statistic</w:t>
      </w:r>
      <w:r>
        <w:t xml:space="preserve">al information about levies </w:t>
      </w:r>
      <w:r w:rsidR="007167BE">
        <w:t xml:space="preserve">and charges </w:t>
      </w:r>
      <w:r>
        <w:t xml:space="preserve">to </w:t>
      </w:r>
      <w:r w:rsidR="0004616D" w:rsidRPr="0004616D">
        <w:t>inform agricultural industries and other stakeholders abo</w:t>
      </w:r>
      <w:r>
        <w:t>ut</w:t>
      </w:r>
      <w:r w:rsidRPr="00090FA7">
        <w:t xml:space="preserve"> the cost-benefit aspects of the levy and charge system</w:t>
      </w:r>
      <w:r w:rsidR="00C63F40">
        <w:t>.</w:t>
      </w:r>
    </w:p>
    <w:p w14:paraId="16DA26EE" w14:textId="77777777" w:rsidR="0004616D" w:rsidRDefault="0004616D" w:rsidP="00E422F2">
      <w:pPr>
        <w:pStyle w:val="BodyText2"/>
        <w:spacing w:after="0"/>
      </w:pPr>
    </w:p>
    <w:p w14:paraId="052B0DBD" w14:textId="1DF354BB" w:rsidR="00484082" w:rsidRDefault="00484082" w:rsidP="001121AE">
      <w:pPr>
        <w:pStyle w:val="BodyText2"/>
        <w:spacing w:after="0"/>
      </w:pPr>
      <w:r>
        <w:t>The</w:t>
      </w:r>
      <w:r w:rsidR="00A82631">
        <w:t> </w:t>
      </w:r>
      <w:r>
        <w:t>Bill makes minor technical amendments. These include adding the Australian Company Number (ACN) of a person who has paid, or is liable to pay</w:t>
      </w:r>
      <w:r w:rsidR="00C63F40">
        <w:t>,</w:t>
      </w:r>
      <w:r>
        <w:t xml:space="preserve"> levy to an eligible recipient and </w:t>
      </w:r>
      <w:r w:rsidR="00E915C5">
        <w:t xml:space="preserve">adding </w:t>
      </w:r>
      <w:r>
        <w:t>notes referring to the</w:t>
      </w:r>
      <w:r w:rsidR="007976EB">
        <w:t> </w:t>
      </w:r>
      <w:r w:rsidRPr="00484082">
        <w:rPr>
          <w:i/>
        </w:rPr>
        <w:t>Acts Interpretation Act 1901</w:t>
      </w:r>
      <w:r>
        <w:t>.</w:t>
      </w:r>
      <w:r w:rsidR="00A63AF3">
        <w:tab/>
      </w:r>
    </w:p>
    <w:p w14:paraId="1BECE040" w14:textId="77777777" w:rsidR="00136535" w:rsidRPr="003F04DB" w:rsidRDefault="00136535" w:rsidP="003F04DB">
      <w:pPr>
        <w:pStyle w:val="GeneralOutlineheadings"/>
      </w:pPr>
      <w:r w:rsidRPr="003F04DB">
        <w:t>FINANCIAL IMPACT STATEMENT</w:t>
      </w:r>
    </w:p>
    <w:p w14:paraId="6963AE2C" w14:textId="77777777" w:rsidR="00136535" w:rsidRDefault="00B426E1" w:rsidP="003F04DB">
      <w:pPr>
        <w:pStyle w:val="BodyText1"/>
      </w:pPr>
      <w:r>
        <w:t>This</w:t>
      </w:r>
      <w:r w:rsidR="00A82631">
        <w:t> </w:t>
      </w:r>
      <w:r>
        <w:t xml:space="preserve">Bill </w:t>
      </w:r>
      <w:r w:rsidR="007135C3">
        <w:t xml:space="preserve">will have </w:t>
      </w:r>
      <w:r>
        <w:t>no financial impact</w:t>
      </w:r>
      <w:r w:rsidR="007135C3" w:rsidRPr="007135C3">
        <w:t xml:space="preserve"> </w:t>
      </w:r>
      <w:r w:rsidR="007135C3">
        <w:t>on the Australian Government Budget</w:t>
      </w:r>
      <w:r>
        <w:t>.</w:t>
      </w:r>
    </w:p>
    <w:p w14:paraId="301DAD4B" w14:textId="77777777" w:rsidR="00136535" w:rsidRPr="00DF09FF" w:rsidRDefault="00136535" w:rsidP="002C3A86">
      <w:pPr>
        <w:pStyle w:val="GeneralOutlineheadings"/>
      </w:pPr>
      <w:r w:rsidRPr="00DF09FF">
        <w:t>STATEMENT OF COMPATIBILITY WITH HUMAN RIGHTS</w:t>
      </w:r>
    </w:p>
    <w:p w14:paraId="7D8DF1E1" w14:textId="77777777" w:rsidR="003F04DB" w:rsidRPr="003F04DB" w:rsidRDefault="003F04DB" w:rsidP="003F04DB">
      <w:pPr>
        <w:pStyle w:val="BodyText1"/>
      </w:pPr>
      <w:r w:rsidRPr="00DF09FF">
        <w:t xml:space="preserve">This Bill is compatible with the human rights and freedoms recognised or declared in the international instruments listed in section 3 of the </w:t>
      </w:r>
      <w:r w:rsidRPr="00DF09FF">
        <w:rPr>
          <w:i/>
        </w:rPr>
        <w:t>Human Rights (Parliamentary Scrutiny) Act 2011</w:t>
      </w:r>
      <w:r w:rsidRPr="00DF09FF">
        <w:t>.</w:t>
      </w:r>
    </w:p>
    <w:p w14:paraId="49854A8F" w14:textId="77777777" w:rsidR="003F04DB" w:rsidRPr="003F04DB" w:rsidRDefault="003F04DB" w:rsidP="003F04DB">
      <w:pPr>
        <w:pStyle w:val="BodyText1"/>
      </w:pPr>
      <w:r w:rsidRPr="003F04DB">
        <w:t>The full statement of compatibility with human rights is attached to this explanatory memorandum.</w:t>
      </w:r>
    </w:p>
    <w:p w14:paraId="198A39AD" w14:textId="77777777" w:rsidR="00136535" w:rsidRDefault="00136535" w:rsidP="00136535">
      <w:pPr>
        <w:rPr>
          <w:rFonts w:ascii="Times New Roman" w:hAnsi="Times New Roman"/>
          <w:sz w:val="24"/>
          <w:szCs w:val="24"/>
        </w:rPr>
      </w:pPr>
    </w:p>
    <w:p w14:paraId="66D360A3" w14:textId="77777777" w:rsidR="003F04DB" w:rsidRDefault="003F04DB" w:rsidP="00136535">
      <w:pPr>
        <w:rPr>
          <w:rFonts w:ascii="Times New Roman" w:hAnsi="Times New Roman"/>
          <w:sz w:val="24"/>
          <w:szCs w:val="24"/>
        </w:rPr>
        <w:sectPr w:rsidR="003F04DB" w:rsidSect="009E191A">
          <w:footerReference w:type="default" r:id="rId10"/>
          <w:pgSz w:w="11906" w:h="16838"/>
          <w:pgMar w:top="1440" w:right="1440" w:bottom="1440" w:left="1440" w:header="708" w:footer="708" w:gutter="0"/>
          <w:pgNumType w:start="2"/>
          <w:cols w:space="708"/>
          <w:docGrid w:linePitch="360"/>
        </w:sectPr>
      </w:pPr>
    </w:p>
    <w:p w14:paraId="562F2F4C" w14:textId="77777777" w:rsidR="003F04DB" w:rsidRPr="00C53FB0" w:rsidRDefault="003F04DB" w:rsidP="003F04DB">
      <w:pPr>
        <w:pStyle w:val="Heading1"/>
        <w:spacing w:before="120" w:after="360"/>
        <w:rPr>
          <w:rFonts w:ascii="Times New Roman" w:eastAsia="Times New Roman" w:hAnsi="Times New Roman" w:cs="Times New Roman"/>
          <w:i/>
          <w:caps/>
          <w:color w:val="auto"/>
          <w:sz w:val="24"/>
          <w:szCs w:val="24"/>
          <w:lang w:eastAsia="en-AU"/>
        </w:rPr>
      </w:pPr>
      <w:r w:rsidRPr="00C53FB0">
        <w:rPr>
          <w:rFonts w:ascii="Times New Roman" w:eastAsia="Times New Roman" w:hAnsi="Times New Roman" w:cs="Times New Roman"/>
          <w:color w:val="auto"/>
          <w:sz w:val="24"/>
          <w:szCs w:val="24"/>
          <w:lang w:eastAsia="en-AU"/>
        </w:rPr>
        <w:t>ACRONYMS, ABBREVIATIONS AND COMMONLY USED TERMS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7"/>
      </w:tblGrid>
      <w:tr w:rsidR="003F04DB" w:rsidRPr="003F04DB" w14:paraId="1EF06541" w14:textId="77777777" w:rsidTr="002E6D05">
        <w:tc>
          <w:tcPr>
            <w:tcW w:w="3119" w:type="dxa"/>
          </w:tcPr>
          <w:p w14:paraId="6B364788" w14:textId="77777777" w:rsidR="003F04DB" w:rsidRPr="003F04DB" w:rsidRDefault="003F04DB" w:rsidP="002C3A86">
            <w:pPr>
              <w:pStyle w:val="glossarytableitem"/>
            </w:pPr>
            <w:r>
              <w:t>the</w:t>
            </w:r>
            <w:r w:rsidRPr="003F04DB">
              <w:t> Act</w:t>
            </w:r>
          </w:p>
        </w:tc>
        <w:tc>
          <w:tcPr>
            <w:tcW w:w="5907" w:type="dxa"/>
          </w:tcPr>
          <w:p w14:paraId="1C630CD7" w14:textId="77777777" w:rsidR="003F04DB" w:rsidRPr="003F04DB" w:rsidRDefault="00F455FE" w:rsidP="002C3A86">
            <w:pPr>
              <w:pStyle w:val="glossarytableitem"/>
            </w:pPr>
            <w:r>
              <w:rPr>
                <w:i/>
              </w:rPr>
              <w:t>Primary Industries Levies and Charges Collection Act 1991</w:t>
            </w:r>
          </w:p>
        </w:tc>
      </w:tr>
      <w:tr w:rsidR="003F04DB" w:rsidRPr="003F04DB" w14:paraId="3EA619CE" w14:textId="77777777" w:rsidTr="002E6D05">
        <w:tc>
          <w:tcPr>
            <w:tcW w:w="3119" w:type="dxa"/>
          </w:tcPr>
          <w:p w14:paraId="07693D97" w14:textId="77777777" w:rsidR="003F04DB" w:rsidRPr="003F04DB" w:rsidRDefault="003F04DB" w:rsidP="002C3A86">
            <w:pPr>
              <w:pStyle w:val="glossarytableitem"/>
            </w:pPr>
            <w:r w:rsidRPr="003F04DB">
              <w:t>the Department</w:t>
            </w:r>
          </w:p>
        </w:tc>
        <w:tc>
          <w:tcPr>
            <w:tcW w:w="5907" w:type="dxa"/>
          </w:tcPr>
          <w:p w14:paraId="6B6C8E90" w14:textId="77777777" w:rsidR="003F04DB" w:rsidRPr="003F04DB" w:rsidRDefault="007976EB" w:rsidP="00F455FE">
            <w:pPr>
              <w:pStyle w:val="glossarytableitem"/>
              <w:rPr>
                <w:i/>
              </w:rPr>
            </w:pPr>
            <w:r>
              <w:t>the Department</w:t>
            </w:r>
            <w:r w:rsidR="003F04DB" w:rsidRPr="003F04DB">
              <w:t xml:space="preserve"> administered by the Minister administering the </w:t>
            </w:r>
            <w:r w:rsidR="00F455FE">
              <w:rPr>
                <w:i/>
              </w:rPr>
              <w:t>Primary Industries Levies and Charges Collection Act 1991</w:t>
            </w:r>
          </w:p>
        </w:tc>
      </w:tr>
      <w:tr w:rsidR="003F04DB" w:rsidRPr="003F04DB" w14:paraId="3BF552F6" w14:textId="77777777" w:rsidTr="002E6D05">
        <w:tc>
          <w:tcPr>
            <w:tcW w:w="3119" w:type="dxa"/>
          </w:tcPr>
          <w:p w14:paraId="0538D878" w14:textId="77777777" w:rsidR="003F04DB" w:rsidRPr="003F04DB" w:rsidRDefault="003F04DB" w:rsidP="002C3A86">
            <w:pPr>
              <w:pStyle w:val="glossarytableitem"/>
            </w:pPr>
            <w:r w:rsidRPr="003F04DB">
              <w:t>the Minister</w:t>
            </w:r>
          </w:p>
        </w:tc>
        <w:tc>
          <w:tcPr>
            <w:tcW w:w="5907" w:type="dxa"/>
          </w:tcPr>
          <w:p w14:paraId="70D524E5" w14:textId="77777777" w:rsidR="003F04DB" w:rsidRPr="003F04DB" w:rsidRDefault="003F04DB" w:rsidP="00F455FE">
            <w:pPr>
              <w:pStyle w:val="glossarytableitem"/>
              <w:rPr>
                <w:i/>
              </w:rPr>
            </w:pPr>
            <w:r w:rsidRPr="003F04DB">
              <w:t xml:space="preserve">the Minister administering the </w:t>
            </w:r>
            <w:r w:rsidR="00046130">
              <w:rPr>
                <w:i/>
              </w:rPr>
              <w:t>Primary Industries Levies and Charges Collection Act</w:t>
            </w:r>
            <w:r w:rsidRPr="003F04DB">
              <w:rPr>
                <w:i/>
              </w:rPr>
              <w:t> </w:t>
            </w:r>
            <w:r w:rsidR="00F455FE">
              <w:rPr>
                <w:i/>
              </w:rPr>
              <w:t>1991</w:t>
            </w:r>
          </w:p>
        </w:tc>
      </w:tr>
      <w:tr w:rsidR="003F04DB" w:rsidRPr="003F04DB" w14:paraId="4A5F7695" w14:textId="77777777" w:rsidTr="002E6D05">
        <w:tc>
          <w:tcPr>
            <w:tcW w:w="3119" w:type="dxa"/>
          </w:tcPr>
          <w:p w14:paraId="4D7C8540" w14:textId="77777777" w:rsidR="003F04DB" w:rsidRPr="003F04DB" w:rsidRDefault="003F04DB" w:rsidP="002C3A86">
            <w:pPr>
              <w:pStyle w:val="glossarytableitem"/>
            </w:pPr>
            <w:r>
              <w:t xml:space="preserve">the </w:t>
            </w:r>
            <w:r w:rsidRPr="003F04DB">
              <w:t>Privacy Act</w:t>
            </w:r>
          </w:p>
        </w:tc>
        <w:tc>
          <w:tcPr>
            <w:tcW w:w="5907" w:type="dxa"/>
          </w:tcPr>
          <w:p w14:paraId="3D10D8F1" w14:textId="77777777" w:rsidR="003F04DB" w:rsidRPr="003F04DB" w:rsidRDefault="003F04DB" w:rsidP="002C3A86">
            <w:pPr>
              <w:pStyle w:val="glossarytableitem"/>
              <w:rPr>
                <w:i/>
              </w:rPr>
            </w:pPr>
            <w:r w:rsidRPr="003F04DB">
              <w:rPr>
                <w:i/>
              </w:rPr>
              <w:t>Privacy Act 1988</w:t>
            </w:r>
          </w:p>
        </w:tc>
      </w:tr>
      <w:tr w:rsidR="003F04DB" w:rsidRPr="003F04DB" w14:paraId="151A9C06" w14:textId="77777777" w:rsidTr="002E6D05">
        <w:tc>
          <w:tcPr>
            <w:tcW w:w="3119" w:type="dxa"/>
          </w:tcPr>
          <w:p w14:paraId="4B551496" w14:textId="77777777" w:rsidR="003F04DB" w:rsidRPr="003F04DB" w:rsidRDefault="003F04DB" w:rsidP="002C3A86">
            <w:pPr>
              <w:pStyle w:val="glossarytableitem"/>
            </w:pPr>
            <w:r w:rsidRPr="003F04DB">
              <w:t>the Secretary</w:t>
            </w:r>
          </w:p>
        </w:tc>
        <w:tc>
          <w:tcPr>
            <w:tcW w:w="5907" w:type="dxa"/>
          </w:tcPr>
          <w:p w14:paraId="1A038BE5" w14:textId="77777777" w:rsidR="003F04DB" w:rsidRPr="003F04DB" w:rsidRDefault="003F04DB" w:rsidP="00F455FE">
            <w:pPr>
              <w:pStyle w:val="glossarytableitem"/>
            </w:pPr>
            <w:r w:rsidRPr="003F04DB">
              <w:t xml:space="preserve">the Secretary of the Department administered by the Minister administering the </w:t>
            </w:r>
            <w:r w:rsidR="00F455FE">
              <w:rPr>
                <w:i/>
              </w:rPr>
              <w:t>Primary Industries Levies and Charges Collection Act 1991</w:t>
            </w:r>
          </w:p>
        </w:tc>
      </w:tr>
    </w:tbl>
    <w:p w14:paraId="38E03EC3" w14:textId="77777777" w:rsidR="003F04DB" w:rsidRPr="009E58D0" w:rsidRDefault="003F04DB" w:rsidP="003F04DB">
      <w:pPr>
        <w:spacing w:after="200"/>
        <w:rPr>
          <w:b/>
          <w:sz w:val="32"/>
          <w:szCs w:val="32"/>
        </w:rPr>
        <w:sectPr w:rsidR="003F04DB" w:rsidRPr="009E58D0" w:rsidSect="002E6D05">
          <w:footerReference w:type="default" r:id="rId11"/>
          <w:pgSz w:w="11906" w:h="16838" w:code="9"/>
          <w:pgMar w:top="1440" w:right="1440" w:bottom="1440" w:left="1440" w:header="709" w:footer="709" w:gutter="0"/>
          <w:cols w:space="708"/>
          <w:titlePg/>
          <w:docGrid w:linePitch="360"/>
        </w:sectPr>
      </w:pPr>
    </w:p>
    <w:p w14:paraId="0DD49B9B" w14:textId="77777777" w:rsidR="002C3A86" w:rsidRPr="002C3A86" w:rsidRDefault="002C3A86" w:rsidP="004E793B">
      <w:pPr>
        <w:pStyle w:val="Notesonamendmentsheading"/>
      </w:pPr>
      <w:r w:rsidRPr="002C3A86">
        <w:t xml:space="preserve">NOTES ON </w:t>
      </w:r>
      <w:r>
        <w:t>AMENDMENTS</w:t>
      </w:r>
    </w:p>
    <w:p w14:paraId="306237D7" w14:textId="77777777" w:rsidR="002C3A86" w:rsidRPr="002C3A86" w:rsidRDefault="002C3A86" w:rsidP="004E793B">
      <w:pPr>
        <w:pStyle w:val="Preliminaryheading"/>
      </w:pPr>
      <w:r w:rsidRPr="002C3A86">
        <w:t>Preliminary</w:t>
      </w:r>
    </w:p>
    <w:p w14:paraId="4305053A" w14:textId="77777777" w:rsidR="002C3A86" w:rsidRPr="002C3A86" w:rsidRDefault="002C3A86" w:rsidP="004E793B">
      <w:pPr>
        <w:pStyle w:val="Itemheadings"/>
      </w:pPr>
      <w:r w:rsidRPr="002C3A86">
        <w:t>Clause 1</w:t>
      </w:r>
      <w:r w:rsidRPr="002C3A86">
        <w:tab/>
        <w:t>Short Title</w:t>
      </w:r>
    </w:p>
    <w:p w14:paraId="32A65EE8" w14:textId="1B2E8BC7" w:rsidR="002C3A86" w:rsidRPr="002C3A86" w:rsidRDefault="002C3A86" w:rsidP="00FA2881">
      <w:pPr>
        <w:pStyle w:val="BodyText1"/>
      </w:pPr>
      <w:r w:rsidRPr="002C3A86">
        <w:t xml:space="preserve">Clause 1 </w:t>
      </w:r>
      <w:r w:rsidR="007135C3">
        <w:t>of the</w:t>
      </w:r>
      <w:r w:rsidR="007976EB">
        <w:t> </w:t>
      </w:r>
      <w:r w:rsidR="007135C3">
        <w:t xml:space="preserve">Bill </w:t>
      </w:r>
      <w:r w:rsidR="004810DE">
        <w:t xml:space="preserve">provides </w:t>
      </w:r>
      <w:r w:rsidR="00647DC4">
        <w:t>for</w:t>
      </w:r>
      <w:r w:rsidR="009B72E2">
        <w:t xml:space="preserve"> </w:t>
      </w:r>
      <w:r w:rsidR="004810DE">
        <w:t xml:space="preserve">the short </w:t>
      </w:r>
      <w:r w:rsidR="00A40A67">
        <w:t>title</w:t>
      </w:r>
      <w:r w:rsidR="004810DE">
        <w:t xml:space="preserve"> of</w:t>
      </w:r>
      <w:r w:rsidR="00A40A67">
        <w:t xml:space="preserve"> </w:t>
      </w:r>
      <w:r w:rsidR="009B72E2" w:rsidRPr="002C3A86">
        <w:t>th</w:t>
      </w:r>
      <w:r w:rsidR="00647DC4">
        <w:t>is Act to be the</w:t>
      </w:r>
      <w:r w:rsidR="009B72E2">
        <w:t> </w:t>
      </w:r>
      <w:r w:rsidR="00046130">
        <w:rPr>
          <w:i/>
        </w:rPr>
        <w:t>Primary Industries Levies and Charges Collection Amendment Act</w:t>
      </w:r>
      <w:r w:rsidR="004E793B">
        <w:rPr>
          <w:i/>
        </w:rPr>
        <w:t> </w:t>
      </w:r>
      <w:r w:rsidR="00046130">
        <w:rPr>
          <w:i/>
        </w:rPr>
        <w:t>2018</w:t>
      </w:r>
      <w:r w:rsidRPr="002C3A86">
        <w:t>.</w:t>
      </w:r>
    </w:p>
    <w:p w14:paraId="3393C625" w14:textId="77777777" w:rsidR="002C3A86" w:rsidRPr="004E793B" w:rsidRDefault="002C3A86" w:rsidP="004E793B">
      <w:pPr>
        <w:pStyle w:val="Itemheadings"/>
      </w:pPr>
      <w:r w:rsidRPr="002C3A86">
        <w:t>Clause 2</w:t>
      </w:r>
      <w:r w:rsidRPr="002C3A86">
        <w:tab/>
        <w:t>Commencement</w:t>
      </w:r>
    </w:p>
    <w:p w14:paraId="47254771" w14:textId="77777777" w:rsidR="00137E5C" w:rsidRPr="00137E5C" w:rsidRDefault="00137E5C" w:rsidP="00FA2881">
      <w:pPr>
        <w:pStyle w:val="BodyText1"/>
        <w:rPr>
          <w:b/>
        </w:rPr>
      </w:pPr>
      <w:r w:rsidRPr="00137E5C">
        <w:t xml:space="preserve">Clause 2 </w:t>
      </w:r>
      <w:r w:rsidR="007135C3">
        <w:t>of the</w:t>
      </w:r>
      <w:r w:rsidR="007976EB">
        <w:t> </w:t>
      </w:r>
      <w:r w:rsidR="007135C3">
        <w:t xml:space="preserve">Bill </w:t>
      </w:r>
      <w:r w:rsidRPr="00137E5C">
        <w:t xml:space="preserve">provides for the commencement of each provision in the Bill, as set out in the table. </w:t>
      </w:r>
    </w:p>
    <w:p w14:paraId="7C329742" w14:textId="77777777" w:rsidR="00137E5C" w:rsidRDefault="00137E5C" w:rsidP="00FA2881">
      <w:pPr>
        <w:pStyle w:val="BodyText1"/>
      </w:pPr>
      <w:r w:rsidRPr="00137E5C">
        <w:t>Subclause 2(1) provides that each provision of the</w:t>
      </w:r>
      <w:r w:rsidR="007976EB">
        <w:t> </w:t>
      </w:r>
      <w:r w:rsidRPr="00137E5C">
        <w:t>Bill specified in column 1 of the table commences, or is taken to have commenced, in accordance with column 2 of the table. Any other statement in column 2 has effect according to its terms.</w:t>
      </w:r>
    </w:p>
    <w:p w14:paraId="3BE1BDAE" w14:textId="48D75FBC" w:rsidR="00336FCD" w:rsidRPr="00FA2881" w:rsidRDefault="00336FCD" w:rsidP="00FA2881">
      <w:pPr>
        <w:pStyle w:val="BodyText1"/>
      </w:pPr>
      <w:r w:rsidRPr="00336FCD">
        <w:t xml:space="preserve">Item 1 in the table provides that </w:t>
      </w:r>
      <w:r w:rsidR="007976EB">
        <w:t>the whole of the </w:t>
      </w:r>
      <w:r>
        <w:t>Bill comme</w:t>
      </w:r>
      <w:r w:rsidRPr="00336FCD">
        <w:t>nce</w:t>
      </w:r>
      <w:r>
        <w:t>s</w:t>
      </w:r>
      <w:r w:rsidRPr="00336FCD">
        <w:t xml:space="preserve"> on the day </w:t>
      </w:r>
      <w:r w:rsidR="000411F8">
        <w:t>after</w:t>
      </w:r>
      <w:r w:rsidRPr="00336FCD">
        <w:t xml:space="preserve"> the Bill receives the Royal Assent.</w:t>
      </w:r>
      <w:r w:rsidRPr="00137E5C">
        <w:t xml:space="preserve"> </w:t>
      </w:r>
    </w:p>
    <w:p w14:paraId="5E369C0B" w14:textId="77777777" w:rsidR="002E6D05" w:rsidRPr="002E6D05" w:rsidRDefault="002E6D05" w:rsidP="00FA2881">
      <w:pPr>
        <w:pStyle w:val="Itemheadings"/>
      </w:pPr>
      <w:bookmarkStart w:id="0" w:name="OLE_LINK9"/>
      <w:bookmarkStart w:id="1" w:name="OLE_LINK10"/>
      <w:r w:rsidRPr="00C53FB0">
        <w:t>Clause 3</w:t>
      </w:r>
      <w:r w:rsidRPr="00C53FB0">
        <w:tab/>
        <w:t>Schedules</w:t>
      </w:r>
    </w:p>
    <w:bookmarkEnd w:id="0"/>
    <w:bookmarkEnd w:id="1"/>
    <w:p w14:paraId="700D380C" w14:textId="77777777" w:rsidR="00336FCD" w:rsidRDefault="00137E5C" w:rsidP="00FA2881">
      <w:pPr>
        <w:pStyle w:val="BodyText1"/>
      </w:pPr>
      <w:r w:rsidRPr="00137E5C">
        <w:t>Clause 3</w:t>
      </w:r>
      <w:r w:rsidR="007135C3">
        <w:t xml:space="preserve"> of </w:t>
      </w:r>
      <w:r w:rsidR="007976EB">
        <w:t>the Bill</w:t>
      </w:r>
      <w:r w:rsidRPr="00137E5C">
        <w:t xml:space="preserve"> provides that legislation specified in a Schedule to the Bill is amended or repealed as set out in the applicable items in the Schedule concerned, and any other item in a Schedule to the Bill has effect according to its terms.</w:t>
      </w:r>
    </w:p>
    <w:p w14:paraId="462C0D55" w14:textId="77777777" w:rsidR="00663556" w:rsidRDefault="00663556" w:rsidP="00007972">
      <w:pPr>
        <w:pStyle w:val="BodyText1"/>
        <w:rPr>
          <w:b/>
          <w:sz w:val="28"/>
          <w:szCs w:val="28"/>
        </w:rPr>
      </w:pPr>
    </w:p>
    <w:p w14:paraId="23086227" w14:textId="77777777" w:rsidR="0061759C" w:rsidRPr="007260E6" w:rsidRDefault="002E6D05" w:rsidP="00007972">
      <w:pPr>
        <w:pStyle w:val="BodyText1"/>
        <w:rPr>
          <w:sz w:val="28"/>
          <w:szCs w:val="28"/>
        </w:rPr>
      </w:pPr>
      <w:r w:rsidRPr="004B53C5">
        <w:rPr>
          <w:b/>
          <w:sz w:val="28"/>
          <w:szCs w:val="28"/>
        </w:rPr>
        <w:t>Schedule 1—Amendments</w:t>
      </w:r>
    </w:p>
    <w:p w14:paraId="13AA37B4" w14:textId="77777777" w:rsidR="009053C5" w:rsidRPr="00F3718A" w:rsidRDefault="00F455FE" w:rsidP="00F3718A">
      <w:pPr>
        <w:pStyle w:val="NameofActtobeamended"/>
      </w:pPr>
      <w:r>
        <w:t>Primary Industries Levies and Charges Collection Act</w:t>
      </w:r>
      <w:r w:rsidR="0000339C">
        <w:t> </w:t>
      </w:r>
      <w:r>
        <w:t>1991</w:t>
      </w:r>
    </w:p>
    <w:p w14:paraId="0427BD73" w14:textId="77777777" w:rsidR="006C04E2" w:rsidRPr="009053C5" w:rsidRDefault="009053C5" w:rsidP="009053C5">
      <w:pPr>
        <w:pStyle w:val="BodyText1"/>
        <w:spacing w:after="0"/>
        <w:rPr>
          <w:b/>
        </w:rPr>
      </w:pPr>
      <w:r w:rsidRPr="009053C5">
        <w:rPr>
          <w:b/>
        </w:rPr>
        <w:t>I</w:t>
      </w:r>
      <w:r w:rsidR="00F3718A">
        <w:rPr>
          <w:b/>
        </w:rPr>
        <w:t>tem</w:t>
      </w:r>
      <w:r w:rsidR="00663556">
        <w:rPr>
          <w:b/>
        </w:rPr>
        <w:t> </w:t>
      </w:r>
      <w:r w:rsidR="00F3718A">
        <w:rPr>
          <w:b/>
        </w:rPr>
        <w:t>1</w:t>
      </w:r>
      <w:r w:rsidRPr="009053C5">
        <w:rPr>
          <w:b/>
        </w:rPr>
        <w:tab/>
      </w:r>
      <w:r w:rsidRPr="009053C5">
        <w:rPr>
          <w:b/>
        </w:rPr>
        <w:tab/>
        <w:t>After paragraph 7(1)(c)</w:t>
      </w:r>
    </w:p>
    <w:p w14:paraId="039B9C14" w14:textId="58E339B0" w:rsidR="00F76E90" w:rsidRDefault="00F3718A" w:rsidP="00890199">
      <w:pPr>
        <w:pStyle w:val="BodyText1"/>
      </w:pPr>
      <w:r w:rsidRPr="00890199">
        <w:t>Item 1</w:t>
      </w:r>
      <w:r w:rsidR="009053C5" w:rsidRPr="00890199">
        <w:t xml:space="preserve"> inserts paragraph 7(1)(ca),</w:t>
      </w:r>
      <w:r w:rsidR="00007972" w:rsidRPr="00890199">
        <w:t xml:space="preserve"> which</w:t>
      </w:r>
      <w:r w:rsidR="009053C5" w:rsidRPr="00890199">
        <w:t xml:space="preserve"> </w:t>
      </w:r>
      <w:r w:rsidR="00A369DD" w:rsidRPr="00890199">
        <w:t xml:space="preserve">provides </w:t>
      </w:r>
      <w:r w:rsidR="007503E9">
        <w:t xml:space="preserve">for </w:t>
      </w:r>
      <w:r w:rsidR="00081C72">
        <w:t xml:space="preserve">additional acts determined by </w:t>
      </w:r>
      <w:r w:rsidR="007976EB">
        <w:t>the Secretary</w:t>
      </w:r>
      <w:r w:rsidR="00081C72">
        <w:t>, under item 5,</w:t>
      </w:r>
      <w:r w:rsidR="00081C72" w:rsidRPr="00081C72">
        <w:t xml:space="preserve"> </w:t>
      </w:r>
      <w:r w:rsidR="00393D22">
        <w:t>as those</w:t>
      </w:r>
      <w:r w:rsidR="00081C72">
        <w:t xml:space="preserve"> of intermediaries</w:t>
      </w:r>
      <w:r w:rsidR="007503E9">
        <w:t>. S</w:t>
      </w:r>
      <w:r w:rsidR="00F810EC">
        <w:t>ub</w:t>
      </w:r>
      <w:r w:rsidR="00AC1CB4">
        <w:t>s</w:t>
      </w:r>
      <w:r w:rsidR="007503E9">
        <w:t xml:space="preserve">ection 7(1) </w:t>
      </w:r>
      <w:r w:rsidR="005C30BB">
        <w:t>relates to</w:t>
      </w:r>
      <w:r w:rsidR="007503E9">
        <w:t xml:space="preserve"> intermediaries</w:t>
      </w:r>
      <w:r w:rsidR="00081C72">
        <w:t xml:space="preserve"> that buy or sell products on behalf of a producer and of those that buy products from a producer other than through a buying or selling agent.</w:t>
      </w:r>
    </w:p>
    <w:p w14:paraId="03BF60B2" w14:textId="77777777" w:rsidR="009053C5" w:rsidRPr="009053C5" w:rsidRDefault="00F3718A" w:rsidP="009053C5">
      <w:pPr>
        <w:pStyle w:val="BodyText1"/>
        <w:spacing w:after="0"/>
        <w:rPr>
          <w:b/>
        </w:rPr>
      </w:pPr>
      <w:r>
        <w:rPr>
          <w:b/>
        </w:rPr>
        <w:t>Item</w:t>
      </w:r>
      <w:r w:rsidR="00663556">
        <w:rPr>
          <w:b/>
        </w:rPr>
        <w:t> </w:t>
      </w:r>
      <w:r>
        <w:rPr>
          <w:b/>
        </w:rPr>
        <w:t>2</w:t>
      </w:r>
      <w:r w:rsidR="009053C5" w:rsidRPr="009053C5">
        <w:rPr>
          <w:b/>
        </w:rPr>
        <w:tab/>
      </w:r>
      <w:r w:rsidR="009053C5" w:rsidRPr="009053C5">
        <w:rPr>
          <w:b/>
        </w:rPr>
        <w:tab/>
        <w:t>A</w:t>
      </w:r>
      <w:r w:rsidR="009053C5">
        <w:rPr>
          <w:b/>
        </w:rPr>
        <w:t>fter paragraph 7(2)(b</w:t>
      </w:r>
      <w:r w:rsidR="009053C5" w:rsidRPr="009053C5">
        <w:rPr>
          <w:b/>
        </w:rPr>
        <w:t>)</w:t>
      </w:r>
    </w:p>
    <w:p w14:paraId="5FED2D55" w14:textId="646C395D" w:rsidR="00592482" w:rsidRDefault="00F3718A" w:rsidP="00890199">
      <w:pPr>
        <w:pStyle w:val="BodyText1"/>
      </w:pPr>
      <w:r>
        <w:t>Item 2</w:t>
      </w:r>
      <w:r w:rsidR="009053C5">
        <w:t xml:space="preserve"> ins</w:t>
      </w:r>
      <w:r w:rsidR="009D5C99">
        <w:t>erts paragraph 7(2)(</w:t>
      </w:r>
      <w:proofErr w:type="spellStart"/>
      <w:r w:rsidR="009D5C99">
        <w:t>ba</w:t>
      </w:r>
      <w:proofErr w:type="spellEnd"/>
      <w:r w:rsidR="009D5C99">
        <w:t xml:space="preserve">), which </w:t>
      </w:r>
      <w:r w:rsidR="0040040E">
        <w:t xml:space="preserve">provides for </w:t>
      </w:r>
      <w:r w:rsidR="00592482">
        <w:t xml:space="preserve">additional </w:t>
      </w:r>
      <w:r w:rsidR="001E04CE">
        <w:t xml:space="preserve">acts </w:t>
      </w:r>
      <w:r w:rsidR="00592482">
        <w:t xml:space="preserve">determined by </w:t>
      </w:r>
      <w:r w:rsidR="007976EB">
        <w:t>the Secretary</w:t>
      </w:r>
      <w:r w:rsidR="00592482">
        <w:t xml:space="preserve">, </w:t>
      </w:r>
      <w:r w:rsidR="0040040E">
        <w:t>under item 5, as those of intermediaries</w:t>
      </w:r>
      <w:r w:rsidR="001E2966">
        <w:t xml:space="preserve"> that process products</w:t>
      </w:r>
      <w:r w:rsidR="00C2121A">
        <w:t>,</w:t>
      </w:r>
      <w:r w:rsidR="001E2966">
        <w:t xml:space="preserve"> declared by the </w:t>
      </w:r>
      <w:r w:rsidR="005C6720">
        <w:t>R</w:t>
      </w:r>
      <w:r w:rsidR="001E2966">
        <w:t>egulations</w:t>
      </w:r>
      <w:r w:rsidR="00C2121A">
        <w:t>,</w:t>
      </w:r>
      <w:r w:rsidR="001E2966">
        <w:t xml:space="preserve"> into higher value products (processing intermediaries)</w:t>
      </w:r>
      <w:r w:rsidR="00592482">
        <w:t>.</w:t>
      </w:r>
    </w:p>
    <w:p w14:paraId="28F0F736" w14:textId="77777777" w:rsidR="00DE5D62" w:rsidRPr="00140D0C" w:rsidRDefault="0000339C" w:rsidP="00140D0C">
      <w:pPr>
        <w:pStyle w:val="BodyText1"/>
        <w:spacing w:after="0"/>
        <w:rPr>
          <w:b/>
        </w:rPr>
      </w:pPr>
      <w:r w:rsidRPr="00140D0C">
        <w:rPr>
          <w:b/>
        </w:rPr>
        <w:t>It</w:t>
      </w:r>
      <w:r w:rsidR="00F3718A">
        <w:rPr>
          <w:b/>
        </w:rPr>
        <w:t>em 3</w:t>
      </w:r>
      <w:r w:rsidRPr="00140D0C">
        <w:rPr>
          <w:b/>
        </w:rPr>
        <w:tab/>
      </w:r>
      <w:r w:rsidR="00140D0C">
        <w:rPr>
          <w:b/>
        </w:rPr>
        <w:tab/>
      </w:r>
      <w:r w:rsidR="00DE5D62" w:rsidRPr="00140D0C">
        <w:rPr>
          <w:b/>
        </w:rPr>
        <w:t>Subsections 7(3) and (3A)</w:t>
      </w:r>
    </w:p>
    <w:p w14:paraId="3F48AA95" w14:textId="77777777" w:rsidR="00140D0C" w:rsidRDefault="003D3D61" w:rsidP="00721953">
      <w:pPr>
        <w:pStyle w:val="BodyText1"/>
      </w:pPr>
      <w:r w:rsidRPr="006C04E2">
        <w:t xml:space="preserve">Item </w:t>
      </w:r>
      <w:r w:rsidR="00F3718A">
        <w:t>3</w:t>
      </w:r>
      <w:r w:rsidR="00610888">
        <w:t xml:space="preserve"> repeals and substitutes subsections 7(3) and </w:t>
      </w:r>
      <w:r>
        <w:t>(3A).</w:t>
      </w:r>
    </w:p>
    <w:p w14:paraId="61C4F968" w14:textId="77777777" w:rsidR="007A616F" w:rsidRDefault="00610888" w:rsidP="00721953">
      <w:pPr>
        <w:pStyle w:val="BodyText1"/>
      </w:pPr>
      <w:r>
        <w:t xml:space="preserve">Subsections 7(3) and </w:t>
      </w:r>
      <w:r w:rsidR="003D3D61" w:rsidRPr="00140D0C">
        <w:t xml:space="preserve">(3A) </w:t>
      </w:r>
      <w:r w:rsidR="009053C5" w:rsidRPr="00140D0C">
        <w:t>have</w:t>
      </w:r>
      <w:r w:rsidR="005C77DE" w:rsidRPr="00140D0C">
        <w:t xml:space="preserve"> been </w:t>
      </w:r>
      <w:r w:rsidR="009D5C99">
        <w:t xml:space="preserve">redrafted for consistency with subsections 7(1) and (2). The new subsections also </w:t>
      </w:r>
      <w:r w:rsidR="007503E9">
        <w:t xml:space="preserve">provides for additional </w:t>
      </w:r>
      <w:r w:rsidR="0040040E">
        <w:t xml:space="preserve">acts determined by </w:t>
      </w:r>
      <w:r w:rsidR="007976EB">
        <w:t>the Secretary</w:t>
      </w:r>
      <w:r w:rsidR="0040040E">
        <w:t>, under item 5, as those of intermediaries</w:t>
      </w:r>
      <w:r w:rsidR="009D5C99">
        <w:t xml:space="preserve">. </w:t>
      </w:r>
      <w:r w:rsidR="009D5C99" w:rsidRPr="00F23443">
        <w:t xml:space="preserve">Subsection 7(3) will enable the </w:t>
      </w:r>
      <w:r w:rsidR="00843D7D" w:rsidRPr="00F23443">
        <w:t xml:space="preserve">capture </w:t>
      </w:r>
      <w:r w:rsidR="009D5C99" w:rsidRPr="00F23443">
        <w:t xml:space="preserve">of entities that act like exporting intermediaries, where their actions are not </w:t>
      </w:r>
      <w:r w:rsidR="00592482" w:rsidRPr="00F23443">
        <w:t xml:space="preserve">already </w:t>
      </w:r>
      <w:r w:rsidR="009D5C99" w:rsidRPr="00F23443">
        <w:t>prescribed by the</w:t>
      </w:r>
      <w:r w:rsidR="007976EB" w:rsidRPr="00F23443">
        <w:t> </w:t>
      </w:r>
      <w:r w:rsidR="009D5C99" w:rsidRPr="00F23443">
        <w:t>Act. Subsection 7(3A) will apply in the same way to importing intermediaries.</w:t>
      </w:r>
    </w:p>
    <w:p w14:paraId="6FB59CF9" w14:textId="77777777" w:rsidR="003E6F94" w:rsidRDefault="003E6F94" w:rsidP="00140D0C">
      <w:pPr>
        <w:pStyle w:val="BodyText1"/>
        <w:spacing w:after="0"/>
        <w:rPr>
          <w:b/>
        </w:rPr>
      </w:pPr>
    </w:p>
    <w:p w14:paraId="274F2CD1" w14:textId="77777777" w:rsidR="00140D0C" w:rsidRDefault="00F3718A" w:rsidP="00140D0C">
      <w:pPr>
        <w:pStyle w:val="BodyText1"/>
        <w:spacing w:after="0"/>
        <w:rPr>
          <w:b/>
        </w:rPr>
      </w:pPr>
      <w:r>
        <w:rPr>
          <w:b/>
        </w:rPr>
        <w:t>Item</w:t>
      </w:r>
      <w:r w:rsidR="00663556">
        <w:rPr>
          <w:b/>
        </w:rPr>
        <w:t> </w:t>
      </w:r>
      <w:r>
        <w:rPr>
          <w:b/>
        </w:rPr>
        <w:t>4</w:t>
      </w:r>
      <w:r w:rsidR="00140D0C" w:rsidRPr="00140D0C">
        <w:rPr>
          <w:b/>
        </w:rPr>
        <w:tab/>
      </w:r>
      <w:r w:rsidR="00140D0C" w:rsidRPr="00140D0C">
        <w:rPr>
          <w:b/>
        </w:rPr>
        <w:tab/>
        <w:t>After paragraph 7(6)(e)</w:t>
      </w:r>
    </w:p>
    <w:p w14:paraId="237724FF" w14:textId="77777777" w:rsidR="00140D0C" w:rsidRDefault="00F3718A" w:rsidP="00007972">
      <w:pPr>
        <w:pStyle w:val="BodyText1"/>
        <w:spacing w:after="0"/>
      </w:pPr>
      <w:r>
        <w:t>Item 4</w:t>
      </w:r>
      <w:r w:rsidR="00140D0C" w:rsidRPr="00140D0C">
        <w:t xml:space="preserve"> </w:t>
      </w:r>
      <w:r w:rsidR="005F2C56">
        <w:t xml:space="preserve">includes </w:t>
      </w:r>
      <w:r w:rsidR="00DE5625">
        <w:t>a person who does an</w:t>
      </w:r>
      <w:r w:rsidR="008912B9">
        <w:t xml:space="preserve"> </w:t>
      </w:r>
      <w:r w:rsidR="00F76E90">
        <w:t>act</w:t>
      </w:r>
      <w:r w:rsidR="00DE5625">
        <w:t xml:space="preserve"> as</w:t>
      </w:r>
      <w:r w:rsidR="005F2C56">
        <w:t xml:space="preserve"> </w:t>
      </w:r>
      <w:r w:rsidR="008C2DED">
        <w:t xml:space="preserve">determined </w:t>
      </w:r>
      <w:r w:rsidR="005F2C56">
        <w:t xml:space="preserve">by </w:t>
      </w:r>
      <w:r w:rsidR="007976EB">
        <w:t>the Secretary</w:t>
      </w:r>
      <w:r w:rsidR="005F2C56">
        <w:t xml:space="preserve"> in an instrument under subsection 7A(1), in a list of intermediaries t</w:t>
      </w:r>
      <w:r w:rsidR="009D5C99">
        <w:t xml:space="preserve">hat are </w:t>
      </w:r>
      <w:r w:rsidR="00DE5625">
        <w:t xml:space="preserve">not </w:t>
      </w:r>
      <w:r w:rsidR="009D5C99">
        <w:t>liable to pay levy</w:t>
      </w:r>
      <w:r w:rsidR="007C6463">
        <w:t xml:space="preserve"> or charge</w:t>
      </w:r>
      <w:r w:rsidR="009D5C99">
        <w:t xml:space="preserve"> if the levy</w:t>
      </w:r>
      <w:r w:rsidR="008C2DED">
        <w:t xml:space="preserve"> or charge</w:t>
      </w:r>
      <w:r w:rsidR="009D5C99">
        <w:t xml:space="preserve"> has already been paid.</w:t>
      </w:r>
    </w:p>
    <w:p w14:paraId="2CD300A9" w14:textId="77777777" w:rsidR="00DE5D62" w:rsidRPr="006B7F0D" w:rsidRDefault="00F3718A" w:rsidP="00DE5D62">
      <w:pPr>
        <w:pStyle w:val="Itemheadings"/>
      </w:pPr>
      <w:r>
        <w:t>Item 5</w:t>
      </w:r>
      <w:r w:rsidR="00DE5D62" w:rsidRPr="006B7F0D">
        <w:tab/>
      </w:r>
      <w:r w:rsidR="00610888" w:rsidRPr="006B7F0D">
        <w:t xml:space="preserve">After </w:t>
      </w:r>
      <w:r w:rsidR="00DD604F">
        <w:t>s</w:t>
      </w:r>
      <w:r w:rsidR="00AA3D24" w:rsidRPr="006B7F0D">
        <w:t>ection 7</w:t>
      </w:r>
    </w:p>
    <w:p w14:paraId="35CD2BD0" w14:textId="77777777" w:rsidR="004B57F6" w:rsidRPr="006B7F0D" w:rsidRDefault="00F3718A" w:rsidP="00E13FB9">
      <w:pPr>
        <w:pStyle w:val="BodyText1"/>
      </w:pPr>
      <w:r>
        <w:t>Item 5</w:t>
      </w:r>
      <w:r w:rsidR="00610888" w:rsidRPr="006B7F0D">
        <w:t xml:space="preserve"> inserts</w:t>
      </w:r>
      <w:r w:rsidR="00AA3D24" w:rsidRPr="006B7F0D">
        <w:t xml:space="preserve"> </w:t>
      </w:r>
      <w:r w:rsidR="008C2DED">
        <w:t xml:space="preserve">a new </w:t>
      </w:r>
      <w:r w:rsidR="00AA3D24" w:rsidRPr="006B7F0D">
        <w:t>section 7A</w:t>
      </w:r>
      <w:r w:rsidR="00AA3D24" w:rsidRPr="00E13FB9">
        <w:t xml:space="preserve"> </w:t>
      </w:r>
      <w:r w:rsidR="00AA3D24" w:rsidRPr="00E13FB9">
        <w:rPr>
          <w:i/>
        </w:rPr>
        <w:t>Secretary’s determination of intermediaries</w:t>
      </w:r>
      <w:r w:rsidR="00AA3D24" w:rsidRPr="006B7F0D">
        <w:t>.</w:t>
      </w:r>
    </w:p>
    <w:p w14:paraId="1B168AEE" w14:textId="07885729" w:rsidR="004B57F6" w:rsidRPr="00B90C38" w:rsidRDefault="006B7F0D" w:rsidP="00E13FB9">
      <w:pPr>
        <w:pStyle w:val="BodyText1"/>
      </w:pPr>
      <w:r w:rsidRPr="006B7F0D">
        <w:t>The introduction of s</w:t>
      </w:r>
      <w:r w:rsidR="00777297" w:rsidRPr="006B7F0D">
        <w:t>ection</w:t>
      </w:r>
      <w:r w:rsidR="00AA3D24" w:rsidRPr="006B7F0D">
        <w:t xml:space="preserve"> 7A will enable </w:t>
      </w:r>
      <w:r w:rsidR="007976EB">
        <w:t>the Secretary</w:t>
      </w:r>
      <w:r w:rsidR="00AA3D24" w:rsidRPr="006B7F0D">
        <w:t xml:space="preserve"> to</w:t>
      </w:r>
      <w:r w:rsidRPr="006B7F0D">
        <w:t>, by legislative instrument,</w:t>
      </w:r>
      <w:r w:rsidR="00777297" w:rsidRPr="006B7F0D">
        <w:t xml:space="preserve"> </w:t>
      </w:r>
      <w:r w:rsidR="00E221EF" w:rsidRPr="00CD38C5">
        <w:t>determine acts as those of</w:t>
      </w:r>
      <w:r w:rsidR="00AA3D24" w:rsidRPr="00CD38C5">
        <w:t xml:space="preserve"> intermediaries. </w:t>
      </w:r>
      <w:r w:rsidR="00B3593E">
        <w:t>Section 7 of the Act does not describe all modern methods for buying, selling, importing or exporting agricultural produce as being relevant acts of intermediaries.</w:t>
      </w:r>
      <w:r w:rsidR="00B3593E" w:rsidRPr="007167BE">
        <w:t xml:space="preserve"> </w:t>
      </w:r>
      <w:r w:rsidR="00B3593E" w:rsidRPr="00890199">
        <w:t xml:space="preserve">This item will ensure that </w:t>
      </w:r>
      <w:r w:rsidR="00B3593E">
        <w:t>these acts</w:t>
      </w:r>
      <w:r w:rsidR="00B3593E" w:rsidRPr="00890199">
        <w:t xml:space="preserve"> </w:t>
      </w:r>
      <w:r w:rsidR="00B3593E">
        <w:t>can be</w:t>
      </w:r>
      <w:r w:rsidR="00B3593E" w:rsidRPr="00890199">
        <w:t xml:space="preserve"> covered by the legislative framework and ensure levies</w:t>
      </w:r>
      <w:r w:rsidR="00B3593E">
        <w:t xml:space="preserve"> and charges</w:t>
      </w:r>
      <w:r w:rsidR="00B3593E" w:rsidRPr="00890199">
        <w:t xml:space="preserve"> can continue to be collected at the most efficient point in the supply chain.</w:t>
      </w:r>
      <w:r w:rsidR="0024260B">
        <w:t xml:space="preserve"> Legislative instruments </w:t>
      </w:r>
      <w:r w:rsidR="003760B8">
        <w:t xml:space="preserve">made </w:t>
      </w:r>
      <w:r w:rsidR="0024260B">
        <w:t xml:space="preserve">under subsection 7A(1) </w:t>
      </w:r>
      <w:r w:rsidR="003760B8">
        <w:t>will be</w:t>
      </w:r>
      <w:r w:rsidR="0024260B">
        <w:t xml:space="preserve"> subject </w:t>
      </w:r>
      <w:r w:rsidR="003760B8">
        <w:t xml:space="preserve">to </w:t>
      </w:r>
      <w:r w:rsidR="0024260B">
        <w:t xml:space="preserve">disallowance and </w:t>
      </w:r>
      <w:proofErr w:type="spellStart"/>
      <w:r w:rsidR="0024260B">
        <w:t>sunsetting</w:t>
      </w:r>
      <w:proofErr w:type="spellEnd"/>
      <w:r w:rsidR="0024260B">
        <w:t xml:space="preserve"> </w:t>
      </w:r>
      <w:r w:rsidR="003760B8">
        <w:t>in accordance with</w:t>
      </w:r>
      <w:r w:rsidR="0024260B">
        <w:t xml:space="preserve"> the </w:t>
      </w:r>
      <w:r w:rsidR="0024260B">
        <w:rPr>
          <w:i/>
        </w:rPr>
        <w:t>Legislation </w:t>
      </w:r>
      <w:r w:rsidR="0024260B" w:rsidRPr="0024260B">
        <w:rPr>
          <w:i/>
        </w:rPr>
        <w:t>Act</w:t>
      </w:r>
      <w:r w:rsidR="0024260B">
        <w:rPr>
          <w:i/>
        </w:rPr>
        <w:t> </w:t>
      </w:r>
      <w:r w:rsidR="0024260B" w:rsidRPr="0024260B">
        <w:rPr>
          <w:i/>
        </w:rPr>
        <w:t>2003</w:t>
      </w:r>
      <w:r w:rsidR="0024260B">
        <w:t>.</w:t>
      </w:r>
    </w:p>
    <w:p w14:paraId="4ADC810F" w14:textId="77777777" w:rsidR="003228E5" w:rsidRPr="00B90C38" w:rsidRDefault="007976EB" w:rsidP="00E13FB9">
      <w:pPr>
        <w:pStyle w:val="BodyText1"/>
      </w:pPr>
      <w:r>
        <w:t>The Secretary</w:t>
      </w:r>
      <w:r w:rsidR="006B7F0D" w:rsidRPr="00B90C38">
        <w:t xml:space="preserve">, in </w:t>
      </w:r>
      <w:r w:rsidR="008C2DED">
        <w:t>determining</w:t>
      </w:r>
      <w:r w:rsidR="008C2DED" w:rsidRPr="00B90C38">
        <w:t xml:space="preserve"> </w:t>
      </w:r>
      <w:r w:rsidR="00E221EF">
        <w:t>act</w:t>
      </w:r>
      <w:r w:rsidR="004926E5">
        <w:t>s</w:t>
      </w:r>
      <w:r w:rsidR="00E221EF">
        <w:t xml:space="preserve"> of </w:t>
      </w:r>
      <w:r w:rsidR="006B7F0D" w:rsidRPr="00B90C38">
        <w:t>intermediar</w:t>
      </w:r>
      <w:r w:rsidR="004926E5">
        <w:t>ies</w:t>
      </w:r>
      <w:r w:rsidR="006B7F0D" w:rsidRPr="00B90C38">
        <w:t>,</w:t>
      </w:r>
      <w:r w:rsidR="003228E5" w:rsidRPr="00B90C38">
        <w:t xml:space="preserve"> must have regard to any guidelines </w:t>
      </w:r>
      <w:r w:rsidR="00B3593E">
        <w:t xml:space="preserve">that may be </w:t>
      </w:r>
      <w:r w:rsidR="003228E5" w:rsidRPr="00B90C38">
        <w:t xml:space="preserve">issued by </w:t>
      </w:r>
      <w:r w:rsidR="009B72E2">
        <w:t>the Minister</w:t>
      </w:r>
      <w:r w:rsidR="003228E5" w:rsidRPr="00B90C38">
        <w:t xml:space="preserve"> under subsection 7A(3)</w:t>
      </w:r>
      <w:r w:rsidR="00AA3D24" w:rsidRPr="00B90C38">
        <w:t>.</w:t>
      </w:r>
      <w:r w:rsidR="00FF0B56">
        <w:t xml:space="preserve"> These guidelines will </w:t>
      </w:r>
      <w:r w:rsidR="004F40CD">
        <w:t>include consideration</w:t>
      </w:r>
      <w:r w:rsidR="00E221EF">
        <w:t>s</w:t>
      </w:r>
      <w:r w:rsidR="004F40CD">
        <w:t xml:space="preserve"> such as</w:t>
      </w:r>
      <w:r w:rsidR="00FF0B56">
        <w:t xml:space="preserve"> Australia’s obligations as a Member of the World Trade Organization</w:t>
      </w:r>
      <w:r w:rsidR="001B0124">
        <w:t xml:space="preserve"> relating to importation and exportation</w:t>
      </w:r>
      <w:r w:rsidR="00FF0B56">
        <w:t>.</w:t>
      </w:r>
    </w:p>
    <w:p w14:paraId="085009EC" w14:textId="0B95854E" w:rsidR="000A4C49" w:rsidRPr="00B90C38" w:rsidRDefault="00E54B3D" w:rsidP="00E13FB9">
      <w:pPr>
        <w:pStyle w:val="BodyText1"/>
      </w:pPr>
      <w:r w:rsidRPr="00B90C38">
        <w:t>Subsection</w:t>
      </w:r>
      <w:r w:rsidR="003228E5" w:rsidRPr="00B90C38">
        <w:t xml:space="preserve"> 7A(4) </w:t>
      </w:r>
      <w:r w:rsidR="000A4C49" w:rsidRPr="00B90C38">
        <w:t>is included to</w:t>
      </w:r>
      <w:r w:rsidR="003228E5" w:rsidRPr="00B90C38">
        <w:t xml:space="preserve"> assist readers in understanding that </w:t>
      </w:r>
      <w:r w:rsidR="009B72E2">
        <w:t>the Minister</w:t>
      </w:r>
      <w:r w:rsidR="003228E5" w:rsidRPr="00B90C38">
        <w:t xml:space="preserve">’s guidelines are not legislative instruments within the </w:t>
      </w:r>
      <w:r w:rsidR="000A0166" w:rsidRPr="00B90C38">
        <w:t xml:space="preserve">meaning </w:t>
      </w:r>
      <w:r w:rsidR="003228E5" w:rsidRPr="00B90C38">
        <w:t xml:space="preserve">of subsection 8(1) of the </w:t>
      </w:r>
      <w:r w:rsidR="003228E5" w:rsidRPr="00D42175">
        <w:rPr>
          <w:i/>
        </w:rPr>
        <w:t>Legislation Act</w:t>
      </w:r>
      <w:r w:rsidR="00D42175">
        <w:rPr>
          <w:i/>
        </w:rPr>
        <w:t> </w:t>
      </w:r>
      <w:r w:rsidR="003228E5" w:rsidRPr="00D42175">
        <w:rPr>
          <w:i/>
        </w:rPr>
        <w:t>2003</w:t>
      </w:r>
      <w:r w:rsidR="003228E5" w:rsidRPr="00B90C38">
        <w:t>.</w:t>
      </w:r>
    </w:p>
    <w:p w14:paraId="019964AD" w14:textId="610BEF8B" w:rsidR="00AA3D24" w:rsidRPr="00B90C38" w:rsidRDefault="000A4C49" w:rsidP="00E13FB9">
      <w:pPr>
        <w:pStyle w:val="BodyText1"/>
      </w:pPr>
      <w:r w:rsidRPr="00B90C38">
        <w:t>Subsection 7A(5)</w:t>
      </w:r>
      <w:r w:rsidR="003228E5" w:rsidRPr="00B90C38">
        <w:t xml:space="preserve"> </w:t>
      </w:r>
      <w:r w:rsidRPr="00B90C38">
        <w:t xml:space="preserve">requires </w:t>
      </w:r>
      <w:r w:rsidR="009B72E2">
        <w:t>the Minister</w:t>
      </w:r>
      <w:r w:rsidR="003760B8">
        <w:t xml:space="preserve">, </w:t>
      </w:r>
      <w:r w:rsidR="005272BC">
        <w:t>hav</w:t>
      </w:r>
      <w:r w:rsidR="003760B8">
        <w:t>ing made</w:t>
      </w:r>
      <w:r w:rsidR="005272BC" w:rsidRPr="00B90C38">
        <w:t xml:space="preserve"> </w:t>
      </w:r>
      <w:r w:rsidRPr="00B90C38">
        <w:t xml:space="preserve">any </w:t>
      </w:r>
      <w:r w:rsidR="005272BC">
        <w:t xml:space="preserve">such </w:t>
      </w:r>
      <w:r w:rsidRPr="00B90C38">
        <w:t xml:space="preserve">guidelines </w:t>
      </w:r>
      <w:r w:rsidR="00B90C38" w:rsidRPr="00B90C38">
        <w:t xml:space="preserve">relating to the determination of </w:t>
      </w:r>
      <w:r w:rsidR="00E221EF">
        <w:t>acts of intermediaries</w:t>
      </w:r>
      <w:r w:rsidR="003760B8">
        <w:t>, must cause the guidelines to be</w:t>
      </w:r>
      <w:r w:rsidR="00E221EF" w:rsidRPr="00B90C38">
        <w:t xml:space="preserve"> </w:t>
      </w:r>
      <w:r w:rsidR="005272BC">
        <w:t xml:space="preserve">published </w:t>
      </w:r>
      <w:r w:rsidR="00B90C38" w:rsidRPr="00B90C38">
        <w:t>on the</w:t>
      </w:r>
      <w:r w:rsidR="007976EB">
        <w:t> </w:t>
      </w:r>
      <w:r w:rsidR="001E19EC">
        <w:t>D</w:t>
      </w:r>
      <w:r w:rsidR="00B90C38" w:rsidRPr="00B90C38">
        <w:t xml:space="preserve">epartment’s website. This is to provide transparency and accountability for participants in the levy </w:t>
      </w:r>
      <w:r w:rsidR="005272BC">
        <w:t xml:space="preserve">and charge </w:t>
      </w:r>
      <w:r w:rsidR="00B90C38" w:rsidRPr="00B90C38">
        <w:t>system.</w:t>
      </w:r>
    </w:p>
    <w:p w14:paraId="74B7EE54" w14:textId="77777777" w:rsidR="00DE5D62" w:rsidRPr="0000339C" w:rsidRDefault="00F3718A" w:rsidP="00DE5D62">
      <w:pPr>
        <w:pStyle w:val="Itemheadings"/>
      </w:pPr>
      <w:r>
        <w:t>Item 6</w:t>
      </w:r>
      <w:r w:rsidR="00DE5D62" w:rsidRPr="0000339C">
        <w:tab/>
      </w:r>
      <w:r w:rsidR="005C77DE">
        <w:t>Section 27 (heading)</w:t>
      </w:r>
    </w:p>
    <w:p w14:paraId="4F3EF02C" w14:textId="77777777" w:rsidR="00472016" w:rsidRDefault="00472016" w:rsidP="00D42175">
      <w:pPr>
        <w:pStyle w:val="BodyText1"/>
      </w:pPr>
      <w:r>
        <w:t xml:space="preserve">Item </w:t>
      </w:r>
      <w:r w:rsidR="00F3718A">
        <w:t>6</w:t>
      </w:r>
      <w:r>
        <w:t xml:space="preserve"> </w:t>
      </w:r>
      <w:r w:rsidR="00610888">
        <w:t>repeals and substitutes</w:t>
      </w:r>
      <w:r w:rsidR="005C77DE">
        <w:t xml:space="preserve"> the heading </w:t>
      </w:r>
      <w:r w:rsidR="005C77DE" w:rsidRPr="005C77DE">
        <w:rPr>
          <w:i/>
        </w:rPr>
        <w:t>Publishing of information</w:t>
      </w:r>
      <w:r w:rsidR="005C77DE">
        <w:t>.</w:t>
      </w:r>
    </w:p>
    <w:p w14:paraId="12F07516" w14:textId="77777777" w:rsidR="00472016" w:rsidRPr="005C77DE" w:rsidRDefault="005C77DE" w:rsidP="00FA2881">
      <w:pPr>
        <w:pStyle w:val="BodyText1"/>
      </w:pPr>
      <w:r>
        <w:t xml:space="preserve">The </w:t>
      </w:r>
      <w:r w:rsidR="005F2C56">
        <w:t>substituted</w:t>
      </w:r>
      <w:r w:rsidR="00E54B3D">
        <w:t xml:space="preserve"> </w:t>
      </w:r>
      <w:r>
        <w:t xml:space="preserve">heading </w:t>
      </w:r>
      <w:r w:rsidR="000A0166">
        <w:t xml:space="preserve">27 </w:t>
      </w:r>
      <w:r w:rsidRPr="005C77DE">
        <w:rPr>
          <w:i/>
        </w:rPr>
        <w:t>Giving of information about returns, intermediaries and receipt of levy or charge</w:t>
      </w:r>
      <w:r>
        <w:t xml:space="preserve"> will assist readers in understanding that the original intent is to give</w:t>
      </w:r>
      <w:r w:rsidR="00303C2D">
        <w:t xml:space="preserve">, rather than </w:t>
      </w:r>
      <w:r w:rsidR="000A0166">
        <w:t xml:space="preserve">to </w:t>
      </w:r>
      <w:r w:rsidR="005F2C56">
        <w:t>make public</w:t>
      </w:r>
      <w:r w:rsidR="00303C2D">
        <w:t>,</w:t>
      </w:r>
      <w:r w:rsidR="005F2C56">
        <w:t xml:space="preserve"> levy</w:t>
      </w:r>
      <w:r w:rsidR="005272BC">
        <w:t xml:space="preserve"> and charge</w:t>
      </w:r>
      <w:r w:rsidR="005F2C56">
        <w:t xml:space="preserve"> payer</w:t>
      </w:r>
      <w:r>
        <w:t xml:space="preserve"> information to eligible bodies or persons.</w:t>
      </w:r>
    </w:p>
    <w:p w14:paraId="2DC8911A" w14:textId="77777777" w:rsidR="003606B7" w:rsidRDefault="00E16748" w:rsidP="00FA2881">
      <w:pPr>
        <w:pStyle w:val="BodyText1"/>
      </w:pPr>
      <w:r>
        <w:t>The</w:t>
      </w:r>
      <w:r w:rsidR="00E54B3D">
        <w:t xml:space="preserve"> </w:t>
      </w:r>
      <w:r w:rsidR="00303C2D">
        <w:t xml:space="preserve">heading </w:t>
      </w:r>
      <w:r w:rsidR="00E54B3D">
        <w:t xml:space="preserve">also </w:t>
      </w:r>
      <w:r w:rsidR="00303C2D">
        <w:t>provides more detail on the type of information to be given, and</w:t>
      </w:r>
      <w:r w:rsidR="000A0166">
        <w:t xml:space="preserve"> </w:t>
      </w:r>
      <w:r w:rsidR="00303C2D">
        <w:t>distinguish</w:t>
      </w:r>
      <w:r w:rsidR="00E54B3D">
        <w:t>es</w:t>
      </w:r>
      <w:r w:rsidR="00303C2D">
        <w:t xml:space="preserve"> itself from </w:t>
      </w:r>
      <w:r w:rsidR="00E54B3D">
        <w:t xml:space="preserve">information given in </w:t>
      </w:r>
      <w:r w:rsidR="00303C2D">
        <w:t xml:space="preserve">section 27A </w:t>
      </w:r>
      <w:r w:rsidR="00303C2D" w:rsidRPr="00303C2D">
        <w:rPr>
          <w:i/>
        </w:rPr>
        <w:t>Giving of information about levy payers and charge payers</w:t>
      </w:r>
      <w:r w:rsidR="00303C2D">
        <w:t>.</w:t>
      </w:r>
    </w:p>
    <w:p w14:paraId="21B1D6D2" w14:textId="77777777" w:rsidR="00610888" w:rsidRPr="00610888" w:rsidRDefault="00F3718A" w:rsidP="00610888">
      <w:pPr>
        <w:pStyle w:val="BodyText1"/>
        <w:spacing w:after="0"/>
        <w:rPr>
          <w:b/>
        </w:rPr>
      </w:pPr>
      <w:r>
        <w:rPr>
          <w:b/>
        </w:rPr>
        <w:t>Item</w:t>
      </w:r>
      <w:r w:rsidR="00663556">
        <w:rPr>
          <w:b/>
        </w:rPr>
        <w:t> </w:t>
      </w:r>
      <w:r>
        <w:rPr>
          <w:b/>
        </w:rPr>
        <w:t>7</w:t>
      </w:r>
      <w:r w:rsidR="00610888" w:rsidRPr="00610888">
        <w:rPr>
          <w:b/>
        </w:rPr>
        <w:tab/>
      </w:r>
      <w:r w:rsidR="00610888" w:rsidRPr="00610888">
        <w:rPr>
          <w:b/>
        </w:rPr>
        <w:tab/>
        <w:t>Subsection 27(1)</w:t>
      </w:r>
    </w:p>
    <w:p w14:paraId="3E8B0AF6" w14:textId="77777777" w:rsidR="00610888" w:rsidRDefault="00F3718A" w:rsidP="00A05E3F">
      <w:pPr>
        <w:pStyle w:val="BodyText1"/>
      </w:pPr>
      <w:r>
        <w:t>Item 7</w:t>
      </w:r>
      <w:r w:rsidR="00610888">
        <w:t xml:space="preserve"> omits “may publish” and substitutes this with “may give the following information” to reflect the original intent of section 27 to give</w:t>
      </w:r>
      <w:r w:rsidR="00E54B3D">
        <w:t xml:space="preserve"> </w:t>
      </w:r>
      <w:r w:rsidR="00610888">
        <w:t>information to eligible bodies or persons.</w:t>
      </w:r>
    </w:p>
    <w:p w14:paraId="77305395" w14:textId="77777777" w:rsidR="002B3CD6" w:rsidRPr="00610888" w:rsidRDefault="00F3718A" w:rsidP="002B3CD6">
      <w:pPr>
        <w:pStyle w:val="BodyText1"/>
        <w:spacing w:after="0"/>
        <w:rPr>
          <w:b/>
        </w:rPr>
      </w:pPr>
      <w:r>
        <w:rPr>
          <w:b/>
        </w:rPr>
        <w:t>Item</w:t>
      </w:r>
      <w:r w:rsidR="00663556">
        <w:rPr>
          <w:b/>
        </w:rPr>
        <w:t> </w:t>
      </w:r>
      <w:r>
        <w:rPr>
          <w:b/>
        </w:rPr>
        <w:t>8</w:t>
      </w:r>
      <w:r w:rsidR="002B3CD6" w:rsidRPr="00610888">
        <w:rPr>
          <w:b/>
        </w:rPr>
        <w:tab/>
      </w:r>
      <w:r w:rsidR="002B3CD6" w:rsidRPr="00610888">
        <w:rPr>
          <w:b/>
        </w:rPr>
        <w:tab/>
      </w:r>
      <w:r w:rsidR="002B3CD6">
        <w:rPr>
          <w:b/>
        </w:rPr>
        <w:t>Paragraph</w:t>
      </w:r>
      <w:r w:rsidR="002B3CD6" w:rsidRPr="00610888">
        <w:rPr>
          <w:b/>
        </w:rPr>
        <w:t xml:space="preserve"> 27(1)</w:t>
      </w:r>
      <w:r w:rsidR="002B3CD6">
        <w:rPr>
          <w:b/>
        </w:rPr>
        <w:t>(a)</w:t>
      </w:r>
    </w:p>
    <w:p w14:paraId="140381A1" w14:textId="77777777" w:rsidR="005F2C56" w:rsidRDefault="00F3718A" w:rsidP="00A05E3F">
      <w:pPr>
        <w:pStyle w:val="BodyText1"/>
      </w:pPr>
      <w:r>
        <w:t>Item 8</w:t>
      </w:r>
      <w:r w:rsidR="002B3CD6">
        <w:t xml:space="preserve"> omits “or” </w:t>
      </w:r>
      <w:r w:rsidR="00946A8A">
        <w:t xml:space="preserve">between paragraph (a) and (b) </w:t>
      </w:r>
      <w:r w:rsidR="002B3CD6">
        <w:t>to enable an authorised person to give both sets of information prescribed by paragraphs 27(1)(a) and (b)</w:t>
      </w:r>
      <w:r w:rsidR="00B7624C">
        <w:t>,</w:t>
      </w:r>
      <w:r w:rsidR="005F2C56">
        <w:t xml:space="preserve"> rather than one or the other</w:t>
      </w:r>
      <w:r w:rsidR="002B3CD6">
        <w:t>.</w:t>
      </w:r>
      <w:r w:rsidR="005F2C56">
        <w:t xml:space="preserve"> </w:t>
      </w:r>
      <w:r w:rsidR="003F7D12">
        <w:t>I</w:t>
      </w:r>
      <w:r w:rsidR="00203225">
        <w:t>t is often necessary to give the information provided by paragraphs 27(1)(a) and (b) to those entities listed in paragraphs 27(1)(c),(d) and (e). Omitting the ‘or’ removes the limitation of either one set of information or the other being given and now allows, where necessary, both sets of information being provided.</w:t>
      </w:r>
    </w:p>
    <w:p w14:paraId="6590B2C3" w14:textId="77777777" w:rsidR="005F2C56" w:rsidRDefault="005F2C56" w:rsidP="00A05E3F">
      <w:pPr>
        <w:pStyle w:val="BodyText1"/>
      </w:pPr>
      <w:r w:rsidRPr="00F23443">
        <w:t xml:space="preserve">The information in paragraphs 27(1)(a) and (b) relates to identifying information about </w:t>
      </w:r>
      <w:r w:rsidR="00843D7D" w:rsidRPr="00F23443">
        <w:t>people who submit levy and charge returns</w:t>
      </w:r>
      <w:r w:rsidRPr="00F23443">
        <w:t xml:space="preserve"> and the amount of levy </w:t>
      </w:r>
      <w:r w:rsidR="005272BC" w:rsidRPr="00F23443">
        <w:t xml:space="preserve">or charge </w:t>
      </w:r>
      <w:r w:rsidRPr="00F23443">
        <w:t xml:space="preserve">paid, including by </w:t>
      </w:r>
      <w:r w:rsidR="005272BC" w:rsidRPr="00F23443">
        <w:t>s</w:t>
      </w:r>
      <w:r w:rsidRPr="00F23443">
        <w:t>tate or region.</w:t>
      </w:r>
    </w:p>
    <w:p w14:paraId="7B26C24C" w14:textId="77777777" w:rsidR="002B3CD6" w:rsidRDefault="00F3718A" w:rsidP="00610888">
      <w:pPr>
        <w:pStyle w:val="BodyText1"/>
        <w:spacing w:after="0"/>
        <w:rPr>
          <w:b/>
        </w:rPr>
      </w:pPr>
      <w:r>
        <w:rPr>
          <w:b/>
        </w:rPr>
        <w:t>Item</w:t>
      </w:r>
      <w:r w:rsidR="00BF55BF">
        <w:rPr>
          <w:b/>
        </w:rPr>
        <w:t> </w:t>
      </w:r>
      <w:r>
        <w:rPr>
          <w:b/>
        </w:rPr>
        <w:t>9</w:t>
      </w:r>
      <w:r w:rsidR="002B3CD6" w:rsidRPr="002B3CD6">
        <w:rPr>
          <w:b/>
        </w:rPr>
        <w:tab/>
      </w:r>
      <w:r w:rsidR="002B3CD6" w:rsidRPr="002B3CD6">
        <w:rPr>
          <w:b/>
        </w:rPr>
        <w:tab/>
        <w:t>Subsection 27(2)</w:t>
      </w:r>
    </w:p>
    <w:p w14:paraId="18F8C730" w14:textId="77777777" w:rsidR="002B3CD6" w:rsidRPr="005E3052" w:rsidRDefault="00F3718A" w:rsidP="007C6684">
      <w:pPr>
        <w:pStyle w:val="BodyText1"/>
        <w:spacing w:after="0"/>
      </w:pPr>
      <w:r>
        <w:t>Item 9</w:t>
      </w:r>
      <w:r w:rsidR="002B3CD6">
        <w:t xml:space="preserve"> omits “publication” and substitutes this with “giving” to reflect the original </w:t>
      </w:r>
      <w:r w:rsidR="002B3CD6" w:rsidRPr="005E3052">
        <w:t>intent of section 27 to give information to eligible bodies or persons.</w:t>
      </w:r>
    </w:p>
    <w:p w14:paraId="1AFE2D5E" w14:textId="77777777" w:rsidR="00DE5D62" w:rsidRPr="00843D7D" w:rsidRDefault="00F3718A" w:rsidP="00DE5D62">
      <w:pPr>
        <w:pStyle w:val="Itemheadings"/>
      </w:pPr>
      <w:r w:rsidRPr="00843D7D">
        <w:t>Item 10</w:t>
      </w:r>
      <w:r w:rsidR="00DE5D62" w:rsidRPr="00843D7D">
        <w:tab/>
      </w:r>
      <w:r w:rsidR="000A0166" w:rsidRPr="00843D7D">
        <w:t>Paragraph 27A(1)(a)</w:t>
      </w:r>
    </w:p>
    <w:p w14:paraId="241F3A14" w14:textId="77777777" w:rsidR="000A0166" w:rsidRPr="00843D7D" w:rsidRDefault="00F3718A" w:rsidP="007C6684">
      <w:pPr>
        <w:pStyle w:val="BodyText1"/>
      </w:pPr>
      <w:r w:rsidRPr="00843D7D">
        <w:t>Item 10</w:t>
      </w:r>
      <w:r w:rsidR="002B3CD6" w:rsidRPr="00843D7D">
        <w:t xml:space="preserve"> omits </w:t>
      </w:r>
      <w:r w:rsidR="000A0166" w:rsidRPr="00843D7D">
        <w:t>“and ABN”</w:t>
      </w:r>
      <w:r w:rsidR="002B3CD6" w:rsidRPr="00843D7D">
        <w:t xml:space="preserve"> and substitutes this with</w:t>
      </w:r>
      <w:r w:rsidR="000A0166" w:rsidRPr="00843D7D">
        <w:t xml:space="preserve"> “ABN (if any) and ACN (if any)”</w:t>
      </w:r>
      <w:r w:rsidR="002B3CD6" w:rsidRPr="00843D7D">
        <w:t>, which</w:t>
      </w:r>
      <w:r w:rsidR="000A1207" w:rsidRPr="00843D7D">
        <w:t xml:space="preserve">, under </w:t>
      </w:r>
      <w:r w:rsidR="000F1CED" w:rsidRPr="00843D7D">
        <w:t xml:space="preserve">subsection </w:t>
      </w:r>
      <w:r w:rsidR="000A1207" w:rsidRPr="00843D7D">
        <w:t>27A(1) of the</w:t>
      </w:r>
      <w:r w:rsidR="007976EB" w:rsidRPr="00843D7D">
        <w:t> </w:t>
      </w:r>
      <w:r w:rsidR="000A1207" w:rsidRPr="00843D7D">
        <w:t>Act,</w:t>
      </w:r>
      <w:r w:rsidR="00170D4A" w:rsidRPr="00843D7D">
        <w:t xml:space="preserve"> will enable </w:t>
      </w:r>
      <w:r w:rsidR="00C94224" w:rsidRPr="00843D7D">
        <w:t xml:space="preserve">an authorised person in </w:t>
      </w:r>
      <w:r w:rsidR="00170D4A" w:rsidRPr="00843D7D">
        <w:t>the</w:t>
      </w:r>
      <w:r w:rsidR="007976EB" w:rsidRPr="00843D7D">
        <w:t> </w:t>
      </w:r>
      <w:r w:rsidR="00C94224" w:rsidRPr="00843D7D">
        <w:t>D</w:t>
      </w:r>
      <w:r w:rsidR="00170D4A" w:rsidRPr="00843D7D">
        <w:t>epartment to give the A</w:t>
      </w:r>
      <w:r w:rsidR="000D2977" w:rsidRPr="00843D7D">
        <w:t xml:space="preserve">ustralian </w:t>
      </w:r>
      <w:r w:rsidR="00170D4A" w:rsidRPr="00843D7D">
        <w:t>C</w:t>
      </w:r>
      <w:r w:rsidR="000D2977" w:rsidRPr="00843D7D">
        <w:t xml:space="preserve">ompany </w:t>
      </w:r>
      <w:r w:rsidR="00170D4A" w:rsidRPr="00843D7D">
        <w:t>N</w:t>
      </w:r>
      <w:r w:rsidR="000D2977" w:rsidRPr="00843D7D">
        <w:t>umber (ACN)</w:t>
      </w:r>
      <w:r w:rsidR="00170D4A" w:rsidRPr="00843D7D">
        <w:t xml:space="preserve"> of a levy or charge payer to an eligible recipient </w:t>
      </w:r>
      <w:r w:rsidR="000A1207" w:rsidRPr="00843D7D">
        <w:t xml:space="preserve">listed </w:t>
      </w:r>
      <w:r w:rsidR="00170D4A" w:rsidRPr="00843D7D">
        <w:t xml:space="preserve">under </w:t>
      </w:r>
      <w:r w:rsidR="000F1CED" w:rsidRPr="00843D7D">
        <w:t xml:space="preserve">subsection </w:t>
      </w:r>
      <w:r w:rsidR="00170D4A" w:rsidRPr="00843D7D">
        <w:t>27A(2)</w:t>
      </w:r>
      <w:r w:rsidR="000A1207" w:rsidRPr="00843D7D">
        <w:t xml:space="preserve"> of the</w:t>
      </w:r>
      <w:r w:rsidR="007976EB" w:rsidRPr="00843D7D">
        <w:t> </w:t>
      </w:r>
      <w:r w:rsidR="000A1207" w:rsidRPr="00843D7D">
        <w:t>Act</w:t>
      </w:r>
      <w:r w:rsidR="00170D4A" w:rsidRPr="00843D7D">
        <w:t>.</w:t>
      </w:r>
    </w:p>
    <w:p w14:paraId="5D03DD51" w14:textId="77777777" w:rsidR="00170D4A" w:rsidRPr="005E3052" w:rsidRDefault="00170D4A" w:rsidP="007C6684">
      <w:pPr>
        <w:pStyle w:val="BodyText1"/>
      </w:pPr>
      <w:r w:rsidRPr="00843D7D">
        <w:t xml:space="preserve">This </w:t>
      </w:r>
      <w:r w:rsidR="002B3CD6" w:rsidRPr="00843D7D">
        <w:t>amendment</w:t>
      </w:r>
      <w:r w:rsidRPr="00843D7D">
        <w:t xml:space="preserve"> </w:t>
      </w:r>
      <w:r w:rsidR="00E76455" w:rsidRPr="00843D7D">
        <w:t>corrects an</w:t>
      </w:r>
      <w:r w:rsidRPr="00843D7D">
        <w:t xml:space="preserve"> inconsistency between information</w:t>
      </w:r>
      <w:r w:rsidR="007119DA" w:rsidRPr="00843D7D">
        <w:t xml:space="preserve"> that is</w:t>
      </w:r>
      <w:r w:rsidRPr="00843D7D">
        <w:t xml:space="preserve"> </w:t>
      </w:r>
      <w:r w:rsidR="00E54B3D" w:rsidRPr="00843D7D">
        <w:t xml:space="preserve">already </w:t>
      </w:r>
      <w:r w:rsidR="005C6A95" w:rsidRPr="00843D7D">
        <w:t>collected</w:t>
      </w:r>
      <w:r w:rsidR="00E76455" w:rsidRPr="00843D7D">
        <w:t xml:space="preserve"> </w:t>
      </w:r>
      <w:r w:rsidRPr="00843D7D">
        <w:t xml:space="preserve">in </w:t>
      </w:r>
      <w:r w:rsidR="00E54B3D" w:rsidRPr="00843D7D">
        <w:t xml:space="preserve">line with </w:t>
      </w:r>
      <w:r w:rsidRPr="00843D7D">
        <w:t xml:space="preserve">the Regulations and information permitted to be given under </w:t>
      </w:r>
      <w:r w:rsidR="000F1CED" w:rsidRPr="00843D7D">
        <w:t>sub</w:t>
      </w:r>
      <w:r w:rsidRPr="00843D7D">
        <w:t>section 27A</w:t>
      </w:r>
      <w:r w:rsidR="007976EB" w:rsidRPr="00843D7D">
        <w:t>(1) of the </w:t>
      </w:r>
      <w:r w:rsidR="003303D6" w:rsidRPr="00843D7D">
        <w:t>Act</w:t>
      </w:r>
      <w:r w:rsidRPr="00843D7D">
        <w:t>.</w:t>
      </w:r>
    </w:p>
    <w:p w14:paraId="66C7A3FA" w14:textId="03CAE567" w:rsidR="00057D7F" w:rsidRPr="001F21E9" w:rsidRDefault="00F3718A" w:rsidP="00057D7F">
      <w:pPr>
        <w:pStyle w:val="BodyText1"/>
        <w:spacing w:after="0"/>
        <w:rPr>
          <w:b/>
          <w:szCs w:val="22"/>
        </w:rPr>
      </w:pPr>
      <w:r>
        <w:rPr>
          <w:b/>
          <w:szCs w:val="22"/>
        </w:rPr>
        <w:t>Item 1</w:t>
      </w:r>
      <w:r w:rsidR="000E6BBF">
        <w:rPr>
          <w:b/>
          <w:szCs w:val="22"/>
        </w:rPr>
        <w:t>1</w:t>
      </w:r>
      <w:r w:rsidR="00057D7F" w:rsidRPr="001F21E9">
        <w:rPr>
          <w:b/>
          <w:szCs w:val="22"/>
        </w:rPr>
        <w:tab/>
      </w:r>
      <w:r w:rsidR="00057D7F" w:rsidRPr="001F21E9">
        <w:rPr>
          <w:b/>
          <w:szCs w:val="22"/>
        </w:rPr>
        <w:tab/>
      </w:r>
      <w:r w:rsidR="009176B0">
        <w:rPr>
          <w:b/>
          <w:szCs w:val="22"/>
        </w:rPr>
        <w:t>At the end of s</w:t>
      </w:r>
      <w:r w:rsidR="00057D7F" w:rsidRPr="001F21E9">
        <w:rPr>
          <w:b/>
          <w:szCs w:val="22"/>
        </w:rPr>
        <w:t>ubsection 27A(3)</w:t>
      </w:r>
    </w:p>
    <w:p w14:paraId="13EA8B8F" w14:textId="19CF64D5" w:rsidR="00057D7F" w:rsidRPr="001F21E9" w:rsidRDefault="00F3718A" w:rsidP="007C6684">
      <w:pPr>
        <w:pStyle w:val="BodyText1"/>
      </w:pPr>
      <w:r>
        <w:t>Item 1</w:t>
      </w:r>
      <w:r w:rsidR="000E6BBF">
        <w:t>1</w:t>
      </w:r>
      <w:r w:rsidR="00057D7F" w:rsidRPr="001F21E9">
        <w:t xml:space="preserve"> introduces a note at the end of subsection 27A(3)</w:t>
      </w:r>
      <w:r w:rsidR="003303D6">
        <w:t xml:space="preserve"> of the Act</w:t>
      </w:r>
      <w:r w:rsidR="00057D7F" w:rsidRPr="001F21E9">
        <w:t>.</w:t>
      </w:r>
    </w:p>
    <w:p w14:paraId="27F8A958" w14:textId="77777777" w:rsidR="00057D7F" w:rsidRPr="001F21E9" w:rsidRDefault="00057D7F" w:rsidP="007C6684">
      <w:pPr>
        <w:pStyle w:val="BodyText1"/>
      </w:pPr>
      <w:r w:rsidRPr="001F21E9">
        <w:t xml:space="preserve">The note will </w:t>
      </w:r>
      <w:r w:rsidR="005C773F" w:rsidRPr="001F21E9">
        <w:t xml:space="preserve">assist readers in understanding that the </w:t>
      </w:r>
      <w:r w:rsidR="00013A3A">
        <w:t xml:space="preserve">information the </w:t>
      </w:r>
      <w:r w:rsidR="000D2977">
        <w:t>Secretary</w:t>
      </w:r>
      <w:r w:rsidR="00013A3A">
        <w:t xml:space="preserve"> may determine </w:t>
      </w:r>
      <w:r w:rsidR="00D21A4F">
        <w:t>in a legislative instrument</w:t>
      </w:r>
      <w:r w:rsidR="00536EF4">
        <w:t>,</w:t>
      </w:r>
      <w:r w:rsidR="00013A3A">
        <w:t xml:space="preserve"> </w:t>
      </w:r>
      <w:r w:rsidR="00536EF4">
        <w:t xml:space="preserve">and that may then be given by an authorised person to an eligible recipient, </w:t>
      </w:r>
      <w:r w:rsidR="00D21A4F">
        <w:t>may</w:t>
      </w:r>
      <w:r w:rsidR="005C773F" w:rsidRPr="001F21E9">
        <w:t xml:space="preserve"> differ between collection products</w:t>
      </w:r>
      <w:r w:rsidR="005D4365">
        <w:t>,</w:t>
      </w:r>
      <w:r w:rsidR="005C773F" w:rsidRPr="001F21E9">
        <w:t xml:space="preserve"> in lin</w:t>
      </w:r>
      <w:r w:rsidR="007976EB">
        <w:t>e with subsection 33(3A) of the </w:t>
      </w:r>
      <w:r w:rsidR="005C773F" w:rsidRPr="001F21E9">
        <w:rPr>
          <w:i/>
        </w:rPr>
        <w:t>Acts Interpretation Act 1901</w:t>
      </w:r>
      <w:r w:rsidR="005C773F" w:rsidRPr="001F21E9">
        <w:t>.</w:t>
      </w:r>
      <w:r w:rsidRPr="001F21E9">
        <w:t xml:space="preserve"> </w:t>
      </w:r>
    </w:p>
    <w:p w14:paraId="098557E2" w14:textId="445BECA3" w:rsidR="005C773F" w:rsidRPr="001F21E9" w:rsidRDefault="00F3718A" w:rsidP="005C773F">
      <w:pPr>
        <w:pStyle w:val="BodyText1"/>
        <w:spacing w:after="0"/>
        <w:rPr>
          <w:b/>
          <w:szCs w:val="22"/>
        </w:rPr>
      </w:pPr>
      <w:r>
        <w:rPr>
          <w:b/>
          <w:szCs w:val="22"/>
        </w:rPr>
        <w:t>Item 1</w:t>
      </w:r>
      <w:r w:rsidR="005265A6">
        <w:rPr>
          <w:b/>
          <w:szCs w:val="22"/>
        </w:rPr>
        <w:t>2</w:t>
      </w:r>
      <w:r w:rsidR="005C773F" w:rsidRPr="001F21E9">
        <w:rPr>
          <w:b/>
          <w:szCs w:val="22"/>
        </w:rPr>
        <w:tab/>
      </w:r>
      <w:r w:rsidR="005C773F" w:rsidRPr="001F21E9">
        <w:rPr>
          <w:b/>
          <w:szCs w:val="22"/>
        </w:rPr>
        <w:tab/>
        <w:t>Subsection 27A(4) (heading)</w:t>
      </w:r>
      <w:r w:rsidR="00DA17BD" w:rsidRPr="001F21E9">
        <w:rPr>
          <w:b/>
          <w:szCs w:val="22"/>
        </w:rPr>
        <w:t xml:space="preserve"> </w:t>
      </w:r>
    </w:p>
    <w:p w14:paraId="5B893472" w14:textId="1591F7F8" w:rsidR="00C16CBB" w:rsidRDefault="00F3718A" w:rsidP="007C6684">
      <w:pPr>
        <w:pStyle w:val="BodyText1"/>
      </w:pPr>
      <w:r>
        <w:t>Item 1</w:t>
      </w:r>
      <w:r w:rsidR="005265A6">
        <w:t>2</w:t>
      </w:r>
      <w:r w:rsidR="001D3790">
        <w:t xml:space="preserve"> repeals</w:t>
      </w:r>
      <w:r w:rsidR="005C773F" w:rsidRPr="001F21E9">
        <w:t xml:space="preserve"> the heading </w:t>
      </w:r>
      <w:r w:rsidR="005C773F" w:rsidRPr="00EF0FF4">
        <w:rPr>
          <w:i/>
        </w:rPr>
        <w:t>Definition</w:t>
      </w:r>
      <w:r w:rsidR="001D3790">
        <w:t xml:space="preserve"> and substitutes this </w:t>
      </w:r>
      <w:r w:rsidR="00DA17BD">
        <w:t xml:space="preserve">with </w:t>
      </w:r>
      <w:r w:rsidR="00DA17BD" w:rsidRPr="00EF0FF4">
        <w:rPr>
          <w:i/>
        </w:rPr>
        <w:t>Definitions</w:t>
      </w:r>
      <w:r w:rsidR="00DA17BD">
        <w:t xml:space="preserve"> to reflect </w:t>
      </w:r>
      <w:r w:rsidR="00EF0FF4">
        <w:t>the addition of a second term</w:t>
      </w:r>
      <w:r w:rsidR="00C16CBB">
        <w:t xml:space="preserve"> </w:t>
      </w:r>
      <w:r w:rsidR="00EF0FF4">
        <w:t xml:space="preserve">to this subsection. </w:t>
      </w:r>
    </w:p>
    <w:p w14:paraId="39ADCDDC" w14:textId="77777777" w:rsidR="00DA17BD" w:rsidRDefault="00EF0FF4" w:rsidP="007C6684">
      <w:pPr>
        <w:pStyle w:val="BodyText1"/>
      </w:pPr>
      <w:r>
        <w:t>This</w:t>
      </w:r>
      <w:r w:rsidR="00C16CBB">
        <w:t xml:space="preserve"> addition is to</w:t>
      </w:r>
      <w:r>
        <w:t xml:space="preserve"> </w:t>
      </w:r>
      <w:r w:rsidR="00C16CBB">
        <w:t>define a new term introduced at</w:t>
      </w:r>
      <w:r w:rsidR="00F3718A">
        <w:t xml:space="preserve"> item 10</w:t>
      </w:r>
      <w:r>
        <w:t xml:space="preserve">, which </w:t>
      </w:r>
      <w:r w:rsidR="00C0578F">
        <w:t>adds</w:t>
      </w:r>
      <w:r>
        <w:t xml:space="preserve"> </w:t>
      </w:r>
      <w:r w:rsidR="00C0578F">
        <w:t>A</w:t>
      </w:r>
      <w:r w:rsidR="00C16CBB">
        <w:t>C</w:t>
      </w:r>
      <w:r w:rsidR="00C0578F">
        <w:t>N</w:t>
      </w:r>
      <w:r>
        <w:t xml:space="preserve"> as levy payer information that</w:t>
      </w:r>
      <w:r w:rsidR="00C0578F">
        <w:t xml:space="preserve">, under </w:t>
      </w:r>
      <w:r w:rsidR="001957D3">
        <w:t xml:space="preserve">subsection </w:t>
      </w:r>
      <w:r w:rsidR="00C0578F">
        <w:t>27A(1) of the</w:t>
      </w:r>
      <w:r w:rsidR="007976EB">
        <w:t> </w:t>
      </w:r>
      <w:r w:rsidR="00C0578F">
        <w:t>Act,</w:t>
      </w:r>
      <w:r>
        <w:t xml:space="preserve"> may be disclosed to an eligible recipient</w:t>
      </w:r>
      <w:r w:rsidR="007976EB">
        <w:t xml:space="preserve"> listed in </w:t>
      </w:r>
      <w:r w:rsidR="001957D3">
        <w:t xml:space="preserve">subsection </w:t>
      </w:r>
      <w:r w:rsidR="007976EB">
        <w:t>27A(2) of the </w:t>
      </w:r>
      <w:r w:rsidR="00C0578F">
        <w:t>Act</w:t>
      </w:r>
      <w:r w:rsidR="00DA17BD">
        <w:t>.</w:t>
      </w:r>
    </w:p>
    <w:p w14:paraId="5BBF3F98" w14:textId="6917A127" w:rsidR="001D3790" w:rsidRPr="001D3790" w:rsidRDefault="00F3718A" w:rsidP="007A616F">
      <w:pPr>
        <w:pStyle w:val="BodyText1"/>
        <w:spacing w:after="0"/>
      </w:pPr>
      <w:r>
        <w:rPr>
          <w:b/>
          <w:szCs w:val="22"/>
        </w:rPr>
        <w:t>Item</w:t>
      </w:r>
      <w:r w:rsidR="00BF55BF">
        <w:rPr>
          <w:b/>
        </w:rPr>
        <w:t> </w:t>
      </w:r>
      <w:r>
        <w:rPr>
          <w:b/>
          <w:szCs w:val="22"/>
        </w:rPr>
        <w:t>1</w:t>
      </w:r>
      <w:r w:rsidR="005265A6">
        <w:rPr>
          <w:b/>
          <w:szCs w:val="22"/>
        </w:rPr>
        <w:t>3</w:t>
      </w:r>
      <w:r w:rsidR="001D3790">
        <w:rPr>
          <w:b/>
          <w:szCs w:val="22"/>
        </w:rPr>
        <w:tab/>
      </w:r>
      <w:r w:rsidR="001D3790">
        <w:rPr>
          <w:b/>
          <w:szCs w:val="22"/>
        </w:rPr>
        <w:tab/>
        <w:t>S</w:t>
      </w:r>
      <w:r w:rsidR="001D3790" w:rsidRPr="001F21E9">
        <w:rPr>
          <w:b/>
          <w:szCs w:val="22"/>
        </w:rPr>
        <w:t>ubsection 27A(4)</w:t>
      </w:r>
    </w:p>
    <w:p w14:paraId="52F79FC8" w14:textId="04DE16DE" w:rsidR="00DA17BD" w:rsidRPr="00E849FA" w:rsidRDefault="00F3718A" w:rsidP="007C6684">
      <w:pPr>
        <w:pStyle w:val="BodyText1"/>
        <w:rPr>
          <w:i/>
        </w:rPr>
      </w:pPr>
      <w:r>
        <w:t>Item 1</w:t>
      </w:r>
      <w:r w:rsidR="005265A6">
        <w:t>3</w:t>
      </w:r>
      <w:r w:rsidR="001D3790">
        <w:t xml:space="preserve"> inserts </w:t>
      </w:r>
      <w:r w:rsidR="00EF0FF4">
        <w:t xml:space="preserve">a </w:t>
      </w:r>
      <w:r w:rsidR="001D3790">
        <w:t xml:space="preserve">definition </w:t>
      </w:r>
      <w:r w:rsidR="00EF0FF4">
        <w:t>for</w:t>
      </w:r>
      <w:r w:rsidR="00DA17BD">
        <w:t xml:space="preserve"> </w:t>
      </w:r>
      <w:r w:rsidR="00C16CBB">
        <w:t xml:space="preserve">ACN, a new term introduced at </w:t>
      </w:r>
      <w:r w:rsidR="0059786E">
        <w:t>item 1</w:t>
      </w:r>
      <w:r w:rsidR="00495B43">
        <w:t>0</w:t>
      </w:r>
      <w:r w:rsidR="00EF0FF4">
        <w:t xml:space="preserve">, which </w:t>
      </w:r>
      <w:r w:rsidR="00C16CBB">
        <w:t>adds</w:t>
      </w:r>
      <w:r w:rsidR="00EF0FF4">
        <w:t xml:space="preserve"> ACN as levy payer information that</w:t>
      </w:r>
      <w:r w:rsidR="007976EB">
        <w:t xml:space="preserve">, under </w:t>
      </w:r>
      <w:r w:rsidR="001957D3">
        <w:t xml:space="preserve">subsection </w:t>
      </w:r>
      <w:r w:rsidR="007976EB">
        <w:t>27A(1) of the </w:t>
      </w:r>
      <w:r w:rsidR="00C0578F">
        <w:t>Act, may be disclosed to an eligible re</w:t>
      </w:r>
      <w:r w:rsidR="007976EB">
        <w:t xml:space="preserve">cipient listed in </w:t>
      </w:r>
      <w:r w:rsidR="001957D3">
        <w:t xml:space="preserve">subsection </w:t>
      </w:r>
      <w:r w:rsidR="007976EB">
        <w:t>27A(2) of the </w:t>
      </w:r>
      <w:r w:rsidR="00C0578F">
        <w:t>Act.</w:t>
      </w:r>
    </w:p>
    <w:p w14:paraId="3D292035" w14:textId="2D197ECF" w:rsidR="005B068C" w:rsidRPr="006B7F0D" w:rsidRDefault="00F3718A" w:rsidP="007313C1">
      <w:pPr>
        <w:pStyle w:val="BodyText1"/>
        <w:spacing w:after="0"/>
        <w:rPr>
          <w:b/>
        </w:rPr>
      </w:pPr>
      <w:r>
        <w:rPr>
          <w:b/>
        </w:rPr>
        <w:t>Item</w:t>
      </w:r>
      <w:r w:rsidR="00BF55BF">
        <w:rPr>
          <w:b/>
        </w:rPr>
        <w:t> </w:t>
      </w:r>
      <w:r>
        <w:rPr>
          <w:b/>
        </w:rPr>
        <w:t>1</w:t>
      </w:r>
      <w:r w:rsidR="005265A6">
        <w:rPr>
          <w:b/>
        </w:rPr>
        <w:t>4</w:t>
      </w:r>
      <w:r w:rsidR="005B068C" w:rsidRPr="006B7F0D">
        <w:rPr>
          <w:b/>
        </w:rPr>
        <w:tab/>
      </w:r>
      <w:r w:rsidR="005B068C" w:rsidRPr="006B7F0D">
        <w:rPr>
          <w:b/>
        </w:rPr>
        <w:tab/>
      </w:r>
      <w:r w:rsidR="005D4365" w:rsidRPr="006B7F0D">
        <w:rPr>
          <w:b/>
        </w:rPr>
        <w:t>After s</w:t>
      </w:r>
      <w:r w:rsidR="005B068C" w:rsidRPr="006B7F0D">
        <w:rPr>
          <w:b/>
        </w:rPr>
        <w:t>ubsection</w:t>
      </w:r>
      <w:r w:rsidR="001D3790" w:rsidRPr="006B7F0D">
        <w:rPr>
          <w:b/>
        </w:rPr>
        <w:t xml:space="preserve"> 27B(4</w:t>
      </w:r>
      <w:r w:rsidR="005B068C" w:rsidRPr="006B7F0D">
        <w:rPr>
          <w:b/>
        </w:rPr>
        <w:t>)</w:t>
      </w:r>
    </w:p>
    <w:p w14:paraId="6DC56013" w14:textId="46228D49" w:rsidR="005B068C" w:rsidRPr="006B7F0D" w:rsidRDefault="005B068C" w:rsidP="00A05E3F">
      <w:pPr>
        <w:pStyle w:val="BodyText1"/>
      </w:pPr>
      <w:r w:rsidRPr="006B7F0D">
        <w:t>Ite</w:t>
      </w:r>
      <w:r w:rsidR="00F3718A">
        <w:t>m 1</w:t>
      </w:r>
      <w:r w:rsidR="005265A6">
        <w:t>4</w:t>
      </w:r>
      <w:r w:rsidR="001D3790" w:rsidRPr="006B7F0D">
        <w:t xml:space="preserve"> inserts </w:t>
      </w:r>
      <w:r w:rsidR="00843D7D">
        <w:t>subsections</w:t>
      </w:r>
      <w:r w:rsidR="00843D7D" w:rsidRPr="006B7F0D">
        <w:t xml:space="preserve"> </w:t>
      </w:r>
      <w:r w:rsidR="001D3790" w:rsidRPr="006B7F0D">
        <w:t>27B(4A), (4B), (4C) and (4</w:t>
      </w:r>
      <w:r w:rsidRPr="006B7F0D">
        <w:t>D)</w:t>
      </w:r>
      <w:r w:rsidR="001D3790" w:rsidRPr="006B7F0D">
        <w:t xml:space="preserve"> after subsection 27B(4</w:t>
      </w:r>
      <w:r w:rsidR="00C16CDC" w:rsidRPr="006B7F0D">
        <w:t>)</w:t>
      </w:r>
      <w:r w:rsidR="00112359">
        <w:t xml:space="preserve"> of the</w:t>
      </w:r>
      <w:r w:rsidR="007976EB">
        <w:t> </w:t>
      </w:r>
      <w:r w:rsidR="00112359">
        <w:t>Act</w:t>
      </w:r>
      <w:r w:rsidRPr="006B7F0D">
        <w:t>.</w:t>
      </w:r>
    </w:p>
    <w:p w14:paraId="4803BC67" w14:textId="25213749" w:rsidR="00112359" w:rsidRDefault="00112359" w:rsidP="00A05E3F">
      <w:pPr>
        <w:pStyle w:val="BodyText1"/>
      </w:pPr>
      <w:r>
        <w:t xml:space="preserve">Subsection 27B(4) of the Act </w:t>
      </w:r>
      <w:r w:rsidR="008029D7">
        <w:t xml:space="preserve">prohibits disclosure of levy payer information provided to an eligible recipient </w:t>
      </w:r>
      <w:r w:rsidR="004E0988">
        <w:t xml:space="preserve">under </w:t>
      </w:r>
      <w:r w:rsidR="00393868">
        <w:t xml:space="preserve">subsection </w:t>
      </w:r>
      <w:r w:rsidR="004E0988">
        <w:t>27A(1) of the</w:t>
      </w:r>
      <w:r w:rsidR="007976EB">
        <w:t> </w:t>
      </w:r>
      <w:r w:rsidR="004E0988">
        <w:t xml:space="preserve">Act to another party without the written approval of </w:t>
      </w:r>
      <w:r w:rsidR="007976EB">
        <w:t>the Secretary</w:t>
      </w:r>
      <w:r w:rsidR="004E0988">
        <w:t xml:space="preserve">. </w:t>
      </w:r>
    </w:p>
    <w:p w14:paraId="525F8CDD" w14:textId="1C9ACA53" w:rsidR="00A67BDF" w:rsidRDefault="00393868" w:rsidP="00A05E3F">
      <w:pPr>
        <w:pStyle w:val="BodyText1"/>
      </w:pPr>
      <w:r>
        <w:t>Subsection</w:t>
      </w:r>
      <w:r w:rsidR="006B7F0D" w:rsidRPr="006B7F0D">
        <w:t xml:space="preserve"> 27B(4A) </w:t>
      </w:r>
      <w:r w:rsidR="00112359">
        <w:t xml:space="preserve">allows </w:t>
      </w:r>
      <w:r w:rsidR="007976EB">
        <w:t>the Secretary</w:t>
      </w:r>
      <w:r w:rsidR="00112359">
        <w:t xml:space="preserve"> </w:t>
      </w:r>
      <w:r w:rsidR="006B7F0D" w:rsidRPr="006B7F0D">
        <w:t>to make an approval in writing under</w:t>
      </w:r>
      <w:r w:rsidR="006B7E2A">
        <w:t xml:space="preserve"> subsection</w:t>
      </w:r>
      <w:r>
        <w:t> </w:t>
      </w:r>
      <w:r w:rsidR="006B7F0D" w:rsidRPr="006B7F0D">
        <w:t xml:space="preserve">27B(4) </w:t>
      </w:r>
      <w:r w:rsidR="00112359">
        <w:t>of the</w:t>
      </w:r>
      <w:r w:rsidR="007976EB">
        <w:t> </w:t>
      </w:r>
      <w:r w:rsidR="00112359">
        <w:t xml:space="preserve">Act </w:t>
      </w:r>
      <w:r w:rsidR="006B7F0D" w:rsidRPr="006B7F0D">
        <w:t xml:space="preserve">subject to conditions. </w:t>
      </w:r>
      <w:r w:rsidR="00A543BE">
        <w:t>A</w:t>
      </w:r>
      <w:r w:rsidR="006B7F0D" w:rsidRPr="006B7F0D">
        <w:t>n eligible recipient would be required to comply with those conditions in releas</w:t>
      </w:r>
      <w:r w:rsidR="00A543BE">
        <w:t>ing</w:t>
      </w:r>
      <w:r w:rsidR="006B7F0D" w:rsidRPr="006B7F0D">
        <w:t xml:space="preserve"> levy payer information to a third party.</w:t>
      </w:r>
      <w:r w:rsidR="008029D7">
        <w:t xml:space="preserve"> </w:t>
      </w:r>
    </w:p>
    <w:p w14:paraId="36ABE522" w14:textId="77777777" w:rsidR="006B7F0D" w:rsidRPr="006B7F0D" w:rsidRDefault="008029D7" w:rsidP="00A05E3F">
      <w:pPr>
        <w:pStyle w:val="BodyText1"/>
      </w:pPr>
      <w:r>
        <w:t xml:space="preserve">Conditions could include </w:t>
      </w:r>
      <w:r w:rsidR="00E92BFF">
        <w:t>setting a</w:t>
      </w:r>
      <w:r w:rsidR="00C16CBB">
        <w:t xml:space="preserve"> limited</w:t>
      </w:r>
      <w:r w:rsidR="00E92BFF">
        <w:t xml:space="preserve"> timeframe in which the disclosure is permitted; the particular types of levy payer information that may be disclosed; or </w:t>
      </w:r>
      <w:r>
        <w:t xml:space="preserve">a requirement to put in place </w:t>
      </w:r>
      <w:r w:rsidR="00E92BFF">
        <w:t xml:space="preserve">an agreement </w:t>
      </w:r>
      <w:r>
        <w:t xml:space="preserve">with the third party that sets out administrative arrangements for the information’s disclosure and use. </w:t>
      </w:r>
    </w:p>
    <w:p w14:paraId="7B8223F0" w14:textId="4B2DD9F1" w:rsidR="006B7F0D" w:rsidRPr="006B7F0D" w:rsidRDefault="00393868" w:rsidP="00A05E3F">
      <w:pPr>
        <w:pStyle w:val="BodyText1"/>
      </w:pPr>
      <w:r>
        <w:t>Subsection</w:t>
      </w:r>
      <w:r w:rsidR="006B7F0D" w:rsidRPr="006B7F0D">
        <w:t xml:space="preserve"> 27(4B) </w:t>
      </w:r>
      <w:r w:rsidR="004E0988">
        <w:t xml:space="preserve">allows </w:t>
      </w:r>
      <w:r w:rsidR="007976EB">
        <w:t>the Secretary</w:t>
      </w:r>
      <w:r w:rsidR="004E0988">
        <w:t xml:space="preserve"> </w:t>
      </w:r>
      <w:r w:rsidR="006B7F0D" w:rsidRPr="006B7F0D">
        <w:t xml:space="preserve">to revoke an approval </w:t>
      </w:r>
      <w:r w:rsidR="007976EB">
        <w:t>given under</w:t>
      </w:r>
      <w:r w:rsidR="006B7E2A">
        <w:t xml:space="preserve"> subsection</w:t>
      </w:r>
      <w:r w:rsidR="007976EB">
        <w:t xml:space="preserve"> 27B(4) of the </w:t>
      </w:r>
      <w:r w:rsidR="00E47F8E">
        <w:t xml:space="preserve">Act </w:t>
      </w:r>
      <w:r w:rsidR="006B7F0D" w:rsidRPr="006B7F0D">
        <w:t>to disclose information to a third party</w:t>
      </w:r>
      <w:r w:rsidR="00156F59">
        <w:t xml:space="preserve"> that is subject to conditions</w:t>
      </w:r>
      <w:r w:rsidR="00A543BE">
        <w:t xml:space="preserve"> </w:t>
      </w:r>
      <w:r w:rsidR="006B7F0D" w:rsidRPr="006B7F0D">
        <w:t>if the information is not used in accordance with the conditions of the approval.</w:t>
      </w:r>
    </w:p>
    <w:p w14:paraId="4AA99F2E" w14:textId="5112559E" w:rsidR="006B7F0D" w:rsidRPr="006B7F0D" w:rsidRDefault="00393868" w:rsidP="00A05E3F">
      <w:pPr>
        <w:pStyle w:val="BodyText1"/>
      </w:pPr>
      <w:r>
        <w:t>Subsection</w:t>
      </w:r>
      <w:r w:rsidR="006B7F0D" w:rsidRPr="006B7F0D">
        <w:t xml:space="preserve"> 27(4C) requires </w:t>
      </w:r>
      <w:r w:rsidR="007976EB">
        <w:t>the Secretary</w:t>
      </w:r>
      <w:r w:rsidR="006B7F0D" w:rsidRPr="00E47F8E">
        <w:t xml:space="preserve"> to advise the holder of the approval</w:t>
      </w:r>
      <w:r w:rsidR="00E47F8E" w:rsidRPr="00E47F8E">
        <w:t>—</w:t>
      </w:r>
      <w:r w:rsidR="006B7F0D" w:rsidRPr="00E47F8E">
        <w:t xml:space="preserve">the </w:t>
      </w:r>
      <w:r w:rsidR="006B7F0D" w:rsidRPr="00C769AB">
        <w:t>eligible recipient</w:t>
      </w:r>
      <w:r w:rsidR="00E47F8E" w:rsidRPr="00C769AB">
        <w:t>—</w:t>
      </w:r>
      <w:r w:rsidR="006B7F0D" w:rsidRPr="00E47F8E">
        <w:t>of the day from which the</w:t>
      </w:r>
      <w:r w:rsidR="006B7F0D" w:rsidRPr="006B7F0D">
        <w:t xml:space="preserve"> eligible recipient may no longer disclose levy payer information to the third party.</w:t>
      </w:r>
    </w:p>
    <w:p w14:paraId="684C7E40" w14:textId="77777777" w:rsidR="008E2CA9" w:rsidRDefault="008E2CA9" w:rsidP="00A05E3F">
      <w:pPr>
        <w:pStyle w:val="BodyText1"/>
      </w:pPr>
      <w:r>
        <w:t>These amendments aim to further protect the privacy and security of levy payer information. They do not limit the disclosure of an individual’s information to the person to whom it relates.</w:t>
      </w:r>
    </w:p>
    <w:p w14:paraId="59945595" w14:textId="4AB6089B" w:rsidR="00CA2CDA" w:rsidRDefault="00393868" w:rsidP="00A05E3F">
      <w:pPr>
        <w:pStyle w:val="BodyText1"/>
      </w:pPr>
      <w:r>
        <w:t>Subsection</w:t>
      </w:r>
      <w:r w:rsidR="006B7F0D" w:rsidRPr="006B7F0D">
        <w:t xml:space="preserve"> 27(4D) indicates that the effect of subsection 33(3) of the</w:t>
      </w:r>
      <w:r w:rsidR="007976EB">
        <w:t> </w:t>
      </w:r>
      <w:r w:rsidR="006B7F0D" w:rsidRPr="00D96134">
        <w:rPr>
          <w:i/>
        </w:rPr>
        <w:t xml:space="preserve">Acts Interpretation </w:t>
      </w:r>
      <w:r w:rsidR="00D96134" w:rsidRPr="00D96134">
        <w:rPr>
          <w:i/>
        </w:rPr>
        <w:t>Act</w:t>
      </w:r>
      <w:r w:rsidR="00D96134">
        <w:rPr>
          <w:i/>
        </w:rPr>
        <w:t> </w:t>
      </w:r>
      <w:r w:rsidR="006B7F0D" w:rsidRPr="00D96134">
        <w:rPr>
          <w:i/>
        </w:rPr>
        <w:t>1901</w:t>
      </w:r>
      <w:r w:rsidR="006B7F0D" w:rsidRPr="006B7F0D">
        <w:t xml:space="preserve"> headed ‘Power to make instrument includes power to vary or revoke instrument’ is not restricted by </w:t>
      </w:r>
      <w:r>
        <w:t>subsection</w:t>
      </w:r>
      <w:r w:rsidR="006B7F0D" w:rsidRPr="006B7F0D">
        <w:t xml:space="preserve"> 27(4B).</w:t>
      </w:r>
      <w:r w:rsidR="00156F59">
        <w:t xml:space="preserve"> </w:t>
      </w:r>
      <w:r w:rsidR="003B0106">
        <w:t xml:space="preserve">This clarifies that enabling </w:t>
      </w:r>
      <w:r w:rsidR="007976EB">
        <w:t>the Secretary</w:t>
      </w:r>
      <w:r w:rsidR="003B0106">
        <w:t xml:space="preserve"> to revoke a written approval on the </w:t>
      </w:r>
      <w:r w:rsidR="00735D71">
        <w:t xml:space="preserve">specific </w:t>
      </w:r>
      <w:r w:rsidR="003B0106">
        <w:t xml:space="preserve">basis that conditions are breached does not limit his </w:t>
      </w:r>
      <w:r w:rsidR="00B100F7">
        <w:t xml:space="preserve">or her </w:t>
      </w:r>
      <w:r w:rsidR="003B0106">
        <w:t>ability to revoke an approval</w:t>
      </w:r>
      <w:r w:rsidR="00D1519F">
        <w:t xml:space="preserve"> generally</w:t>
      </w:r>
      <w:r w:rsidR="003B0106">
        <w:t xml:space="preserve">. </w:t>
      </w:r>
    </w:p>
    <w:p w14:paraId="6746023F" w14:textId="5B573F4A" w:rsidR="001F21E9" w:rsidRPr="00384953" w:rsidRDefault="00F3718A" w:rsidP="00384953">
      <w:pPr>
        <w:pStyle w:val="BodyText1"/>
        <w:spacing w:after="0"/>
        <w:rPr>
          <w:b/>
          <w:szCs w:val="22"/>
        </w:rPr>
      </w:pPr>
      <w:r w:rsidRPr="00384953">
        <w:rPr>
          <w:b/>
          <w:szCs w:val="22"/>
        </w:rPr>
        <w:t>Item</w:t>
      </w:r>
      <w:r w:rsidR="00BF55BF" w:rsidRPr="00384953">
        <w:rPr>
          <w:b/>
          <w:szCs w:val="22"/>
        </w:rPr>
        <w:t> </w:t>
      </w:r>
      <w:r w:rsidRPr="00384953">
        <w:rPr>
          <w:b/>
          <w:szCs w:val="22"/>
        </w:rPr>
        <w:t>1</w:t>
      </w:r>
      <w:r w:rsidR="005265A6">
        <w:rPr>
          <w:b/>
          <w:szCs w:val="22"/>
        </w:rPr>
        <w:t>5</w:t>
      </w:r>
      <w:r w:rsidR="00C16CDC" w:rsidRPr="00384953">
        <w:rPr>
          <w:b/>
          <w:szCs w:val="22"/>
        </w:rPr>
        <w:tab/>
      </w:r>
      <w:r w:rsidR="00C16CDC" w:rsidRPr="00384953">
        <w:rPr>
          <w:b/>
          <w:szCs w:val="22"/>
        </w:rPr>
        <w:tab/>
      </w:r>
      <w:r w:rsidR="00384953" w:rsidRPr="00384953">
        <w:rPr>
          <w:b/>
          <w:szCs w:val="22"/>
        </w:rPr>
        <w:tab/>
      </w:r>
      <w:r w:rsidR="0059786E" w:rsidRPr="00384953">
        <w:rPr>
          <w:b/>
          <w:szCs w:val="22"/>
        </w:rPr>
        <w:t>After section 27B</w:t>
      </w:r>
    </w:p>
    <w:p w14:paraId="03D10734" w14:textId="3D23D705" w:rsidR="00C16CDC" w:rsidRDefault="00F3718A" w:rsidP="00384953">
      <w:pPr>
        <w:pStyle w:val="BodyText1"/>
      </w:pPr>
      <w:r>
        <w:t>Item 1</w:t>
      </w:r>
      <w:r w:rsidR="005265A6">
        <w:t>5</w:t>
      </w:r>
      <w:r w:rsidR="00E849FA">
        <w:t xml:space="preserve"> </w:t>
      </w:r>
      <w:r w:rsidR="0059786E">
        <w:t>inserts</w:t>
      </w:r>
      <w:r w:rsidR="00D43AD6" w:rsidRPr="000455B7">
        <w:t xml:space="preserve"> section 27C</w:t>
      </w:r>
      <w:r w:rsidR="007E36DA">
        <w:t xml:space="preserve"> </w:t>
      </w:r>
      <w:r w:rsidRPr="00DE5625">
        <w:rPr>
          <w:i/>
        </w:rPr>
        <w:t>Making public any information of a statistical nature</w:t>
      </w:r>
      <w:r w:rsidR="00D43AD6" w:rsidRPr="000455B7">
        <w:t>, after section 27B</w:t>
      </w:r>
      <w:r w:rsidR="00087BB9">
        <w:t xml:space="preserve"> of the</w:t>
      </w:r>
      <w:r w:rsidR="00A82631">
        <w:t> </w:t>
      </w:r>
      <w:r w:rsidR="00087BB9">
        <w:t>Act</w:t>
      </w:r>
      <w:r w:rsidR="000256D7" w:rsidRPr="000455B7">
        <w:t xml:space="preserve">. </w:t>
      </w:r>
    </w:p>
    <w:p w14:paraId="050E00FA" w14:textId="4D511FFE" w:rsidR="0059786E" w:rsidRDefault="000256D7" w:rsidP="007C6684">
      <w:pPr>
        <w:pStyle w:val="BodyText1"/>
      </w:pPr>
      <w:r w:rsidRPr="000455B7">
        <w:t xml:space="preserve">This </w:t>
      </w:r>
      <w:r w:rsidR="00890E73">
        <w:t xml:space="preserve">clarifies that </w:t>
      </w:r>
      <w:r w:rsidR="000455B7" w:rsidRPr="006D5633">
        <w:t xml:space="preserve">an authorised person </w:t>
      </w:r>
      <w:r w:rsidR="00890E73">
        <w:t>may</w:t>
      </w:r>
      <w:r w:rsidR="00890E73" w:rsidRPr="006D5633">
        <w:t xml:space="preserve"> </w:t>
      </w:r>
      <w:r w:rsidR="00C760F7">
        <w:t>publi</w:t>
      </w:r>
      <w:r w:rsidR="003D1EF3">
        <w:t>sh</w:t>
      </w:r>
      <w:r w:rsidR="00732A4E">
        <w:t xml:space="preserve"> statistics that relate to levies or charges received or receivable by the Commonwealth</w:t>
      </w:r>
      <w:r w:rsidR="00D21A4F">
        <w:t>.</w:t>
      </w:r>
      <w:r w:rsidR="003760B8">
        <w:t xml:space="preserve"> </w:t>
      </w:r>
      <w:r w:rsidR="00C872A6">
        <w:t>Data</w:t>
      </w:r>
      <w:r w:rsidR="003760B8">
        <w:t xml:space="preserve"> </w:t>
      </w:r>
      <w:r w:rsidR="00C872A6">
        <w:t>is</w:t>
      </w:r>
      <w:r w:rsidR="003760B8">
        <w:t xml:space="preserve"> anonymised and individual levy payers </w:t>
      </w:r>
      <w:r w:rsidR="00C872A6">
        <w:t>are</w:t>
      </w:r>
      <w:r w:rsidR="003760B8">
        <w:t xml:space="preserve"> not identified</w:t>
      </w:r>
      <w:r w:rsidR="00C872A6">
        <w:t xml:space="preserve"> in statistical publications.</w:t>
      </w:r>
    </w:p>
    <w:p w14:paraId="05483B4F" w14:textId="77777777" w:rsidR="007E36DA" w:rsidRPr="00C16CDC" w:rsidRDefault="00014DEC" w:rsidP="007C6684">
      <w:pPr>
        <w:pStyle w:val="BodyText1"/>
      </w:pPr>
      <w:r>
        <w:t>The</w:t>
      </w:r>
      <w:r w:rsidR="00090FA7">
        <w:t xml:space="preserve"> publi</w:t>
      </w:r>
      <w:r w:rsidR="003D1EF3">
        <w:t>shing</w:t>
      </w:r>
      <w:r w:rsidR="00090FA7">
        <w:t xml:space="preserve"> of </w:t>
      </w:r>
      <w:r>
        <w:t xml:space="preserve">this </w:t>
      </w:r>
      <w:r w:rsidR="00090FA7">
        <w:t xml:space="preserve">information </w:t>
      </w:r>
      <w:r>
        <w:t xml:space="preserve">to industry stakeholders, representative organisations, levy </w:t>
      </w:r>
      <w:r w:rsidR="00154009">
        <w:t xml:space="preserve">and charge </w:t>
      </w:r>
      <w:r>
        <w:t xml:space="preserve">payers and the Australian taxpayer will facilitate an </w:t>
      </w:r>
      <w:r w:rsidR="00090FA7" w:rsidRPr="00090FA7">
        <w:t>assessment of the cost-benefit aspects of the levy and charge system, and provide an overview</w:t>
      </w:r>
      <w:r w:rsidR="00203225">
        <w:t xml:space="preserve"> </w:t>
      </w:r>
      <w:r w:rsidR="00090FA7" w:rsidRPr="00090FA7">
        <w:t>of the effectivene</w:t>
      </w:r>
      <w:r w:rsidR="00090FA7">
        <w:t>ss, use and scale of the system</w:t>
      </w:r>
      <w:r w:rsidR="0059329C">
        <w:t>.</w:t>
      </w:r>
      <w:r w:rsidR="00090FA7">
        <w:t xml:space="preserve"> </w:t>
      </w:r>
    </w:p>
    <w:p w14:paraId="3F17F9ED" w14:textId="67F5AAAD" w:rsidR="00CF6911" w:rsidRDefault="00F3718A" w:rsidP="0059786E">
      <w:pPr>
        <w:pStyle w:val="BodyText1"/>
        <w:spacing w:after="0"/>
        <w:ind w:left="1134" w:hanging="1134"/>
        <w:rPr>
          <w:b/>
          <w:i/>
        </w:rPr>
      </w:pPr>
      <w:r>
        <w:rPr>
          <w:b/>
        </w:rPr>
        <w:t>Item</w:t>
      </w:r>
      <w:r w:rsidR="00BF55BF">
        <w:rPr>
          <w:b/>
        </w:rPr>
        <w:t> </w:t>
      </w:r>
      <w:r>
        <w:rPr>
          <w:b/>
        </w:rPr>
        <w:t>1</w:t>
      </w:r>
      <w:r w:rsidR="005265A6">
        <w:rPr>
          <w:b/>
        </w:rPr>
        <w:t>6</w:t>
      </w:r>
      <w:r w:rsidR="00C16CDC" w:rsidRPr="00CE6443">
        <w:rPr>
          <w:b/>
        </w:rPr>
        <w:tab/>
      </w:r>
      <w:r w:rsidR="00C16CDC" w:rsidRPr="00CE6443">
        <w:rPr>
          <w:b/>
        </w:rPr>
        <w:tab/>
      </w:r>
      <w:r w:rsidR="00CF6911">
        <w:rPr>
          <w:b/>
        </w:rPr>
        <w:tab/>
      </w:r>
      <w:r w:rsidR="00C16CDC" w:rsidRPr="00CE6443">
        <w:rPr>
          <w:b/>
        </w:rPr>
        <w:t>Subsection</w:t>
      </w:r>
      <w:r w:rsidR="00DB773B" w:rsidRPr="00CE6443">
        <w:rPr>
          <w:b/>
        </w:rPr>
        <w:t xml:space="preserve"> 28(9)</w:t>
      </w:r>
      <w:r w:rsidR="0059786E">
        <w:rPr>
          <w:b/>
        </w:rPr>
        <w:t xml:space="preserve"> (after paragraph (a) of the definition of </w:t>
      </w:r>
      <w:r w:rsidR="00CF6911">
        <w:rPr>
          <w:b/>
          <w:i/>
        </w:rPr>
        <w:t xml:space="preserve">relevant </w:t>
      </w:r>
    </w:p>
    <w:p w14:paraId="15DBC3BB" w14:textId="77777777" w:rsidR="00C03812" w:rsidRPr="00CE6443" w:rsidRDefault="0059786E" w:rsidP="00CF6911">
      <w:pPr>
        <w:pStyle w:val="BodyText1"/>
        <w:spacing w:after="0"/>
        <w:ind w:left="1134" w:firstLine="567"/>
        <w:rPr>
          <w:b/>
        </w:rPr>
      </w:pPr>
      <w:r w:rsidRPr="0059786E">
        <w:rPr>
          <w:b/>
          <w:i/>
        </w:rPr>
        <w:t>decision</w:t>
      </w:r>
      <w:r>
        <w:rPr>
          <w:b/>
        </w:rPr>
        <w:t>)</w:t>
      </w:r>
    </w:p>
    <w:p w14:paraId="2AF08D1D" w14:textId="56A1AE73" w:rsidR="00C16CDC" w:rsidRDefault="00F3718A" w:rsidP="00384953">
      <w:pPr>
        <w:pStyle w:val="BodyText1"/>
      </w:pPr>
      <w:r>
        <w:t>Item 1</w:t>
      </w:r>
      <w:r w:rsidR="005265A6">
        <w:t>6</w:t>
      </w:r>
      <w:r w:rsidR="004369DB">
        <w:t xml:space="preserve"> </w:t>
      </w:r>
      <w:r w:rsidR="005D4365">
        <w:t>inserts</w:t>
      </w:r>
      <w:r w:rsidR="00C16CDC">
        <w:t xml:space="preserve"> paragraphs </w:t>
      </w:r>
      <w:r w:rsidR="004369DB">
        <w:t>28(9)(b), (c) and (ca)</w:t>
      </w:r>
      <w:r w:rsidR="00732A4E">
        <w:t xml:space="preserve"> into section 28</w:t>
      </w:r>
      <w:r w:rsidR="004E2125">
        <w:t xml:space="preserve"> of the</w:t>
      </w:r>
      <w:r w:rsidR="00A82631">
        <w:t> </w:t>
      </w:r>
      <w:r w:rsidR="004E2125">
        <w:t xml:space="preserve">Act, </w:t>
      </w:r>
      <w:r w:rsidR="00732A4E" w:rsidRPr="00DE5625">
        <w:rPr>
          <w:i/>
        </w:rPr>
        <w:t>Reconsideration and review of decisions</w:t>
      </w:r>
      <w:r w:rsidR="00C16CDC">
        <w:t>.</w:t>
      </w:r>
    </w:p>
    <w:p w14:paraId="69626381" w14:textId="77777777" w:rsidR="007A616F" w:rsidRPr="00384953" w:rsidRDefault="00C16CDC" w:rsidP="00384953">
      <w:pPr>
        <w:rPr>
          <w:rFonts w:ascii="Times New Roman" w:hAnsi="Times New Roman"/>
          <w:sz w:val="24"/>
          <w:szCs w:val="24"/>
        </w:rPr>
      </w:pPr>
      <w:r w:rsidRPr="00384953">
        <w:rPr>
          <w:rFonts w:ascii="Times New Roman" w:hAnsi="Times New Roman"/>
          <w:sz w:val="24"/>
          <w:szCs w:val="24"/>
        </w:rPr>
        <w:t>These paragraphs expand</w:t>
      </w:r>
      <w:r w:rsidR="003128DD" w:rsidRPr="00384953">
        <w:rPr>
          <w:rFonts w:ascii="Times New Roman" w:hAnsi="Times New Roman"/>
          <w:sz w:val="24"/>
          <w:szCs w:val="24"/>
        </w:rPr>
        <w:t xml:space="preserve"> the meaning</w:t>
      </w:r>
      <w:r w:rsidR="004369DB" w:rsidRPr="00384953">
        <w:rPr>
          <w:rFonts w:ascii="Times New Roman" w:hAnsi="Times New Roman"/>
          <w:sz w:val="24"/>
          <w:szCs w:val="24"/>
        </w:rPr>
        <w:t xml:space="preserve"> of </w:t>
      </w:r>
      <w:r w:rsidR="004369DB" w:rsidRPr="00384953">
        <w:rPr>
          <w:rFonts w:ascii="Times New Roman" w:hAnsi="Times New Roman"/>
          <w:i/>
          <w:sz w:val="24"/>
          <w:szCs w:val="24"/>
        </w:rPr>
        <w:t>relevant decision</w:t>
      </w:r>
      <w:r w:rsidR="004369DB" w:rsidRPr="00384953">
        <w:rPr>
          <w:rFonts w:ascii="Times New Roman" w:hAnsi="Times New Roman"/>
          <w:sz w:val="24"/>
          <w:szCs w:val="24"/>
        </w:rPr>
        <w:t xml:space="preserve"> to include </w:t>
      </w:r>
      <w:r w:rsidR="00732A4E" w:rsidRPr="00384953">
        <w:rPr>
          <w:rFonts w:ascii="Times New Roman" w:hAnsi="Times New Roman"/>
          <w:sz w:val="24"/>
          <w:szCs w:val="24"/>
        </w:rPr>
        <w:t xml:space="preserve">decisions made by </w:t>
      </w:r>
      <w:r w:rsidR="007976EB" w:rsidRPr="00384953">
        <w:rPr>
          <w:rFonts w:ascii="Times New Roman" w:hAnsi="Times New Roman"/>
          <w:sz w:val="24"/>
          <w:szCs w:val="24"/>
        </w:rPr>
        <w:t>the Secretary</w:t>
      </w:r>
      <w:r w:rsidR="00732A4E" w:rsidRPr="00384953">
        <w:rPr>
          <w:rFonts w:ascii="Times New Roman" w:hAnsi="Times New Roman"/>
          <w:sz w:val="24"/>
          <w:szCs w:val="24"/>
        </w:rPr>
        <w:t xml:space="preserve"> regarding approvals to d</w:t>
      </w:r>
      <w:r w:rsidR="00090FA7" w:rsidRPr="00384953">
        <w:rPr>
          <w:rFonts w:ascii="Times New Roman" w:hAnsi="Times New Roman"/>
          <w:sz w:val="24"/>
          <w:szCs w:val="24"/>
        </w:rPr>
        <w:t>isclose levy payer information u</w:t>
      </w:r>
      <w:r w:rsidR="00732A4E" w:rsidRPr="00384953">
        <w:rPr>
          <w:rFonts w:ascii="Times New Roman" w:hAnsi="Times New Roman"/>
          <w:sz w:val="24"/>
          <w:szCs w:val="24"/>
        </w:rPr>
        <w:t xml:space="preserve">nder </w:t>
      </w:r>
      <w:r w:rsidR="006B7E2A">
        <w:rPr>
          <w:rFonts w:ascii="Times New Roman" w:hAnsi="Times New Roman"/>
          <w:sz w:val="24"/>
          <w:szCs w:val="24"/>
        </w:rPr>
        <w:t>sub</w:t>
      </w:r>
      <w:r w:rsidR="006B7F0D" w:rsidRPr="00384953">
        <w:rPr>
          <w:rFonts w:ascii="Times New Roman" w:hAnsi="Times New Roman"/>
          <w:sz w:val="24"/>
          <w:szCs w:val="24"/>
        </w:rPr>
        <w:t xml:space="preserve">section </w:t>
      </w:r>
      <w:r w:rsidR="00732A4E" w:rsidRPr="00384953">
        <w:rPr>
          <w:rFonts w:ascii="Times New Roman" w:hAnsi="Times New Roman"/>
          <w:sz w:val="24"/>
          <w:szCs w:val="24"/>
        </w:rPr>
        <w:t>27B(4)</w:t>
      </w:r>
      <w:r w:rsidR="004E2125" w:rsidRPr="00384953">
        <w:rPr>
          <w:rFonts w:ascii="Times New Roman" w:hAnsi="Times New Roman"/>
          <w:sz w:val="24"/>
          <w:szCs w:val="24"/>
        </w:rPr>
        <w:t xml:space="preserve"> of the</w:t>
      </w:r>
      <w:r w:rsidR="00A82631" w:rsidRPr="00384953">
        <w:rPr>
          <w:rFonts w:ascii="Times New Roman" w:hAnsi="Times New Roman"/>
          <w:sz w:val="24"/>
          <w:szCs w:val="24"/>
        </w:rPr>
        <w:t> </w:t>
      </w:r>
      <w:r w:rsidR="004E2125" w:rsidRPr="00384953">
        <w:rPr>
          <w:rFonts w:ascii="Times New Roman" w:hAnsi="Times New Roman"/>
          <w:sz w:val="24"/>
          <w:szCs w:val="24"/>
        </w:rPr>
        <w:t>Act</w:t>
      </w:r>
      <w:r w:rsidR="00732A4E" w:rsidRPr="00384953">
        <w:rPr>
          <w:rFonts w:ascii="Times New Roman" w:hAnsi="Times New Roman"/>
          <w:sz w:val="24"/>
          <w:szCs w:val="24"/>
        </w:rPr>
        <w:t>. This means that the reconsideration and review process in the</w:t>
      </w:r>
      <w:r w:rsidR="00A82631" w:rsidRPr="00384953">
        <w:rPr>
          <w:rFonts w:ascii="Times New Roman" w:hAnsi="Times New Roman"/>
          <w:sz w:val="24"/>
          <w:szCs w:val="24"/>
        </w:rPr>
        <w:t> </w:t>
      </w:r>
      <w:r w:rsidR="00732A4E" w:rsidRPr="00384953">
        <w:rPr>
          <w:rFonts w:ascii="Times New Roman" w:hAnsi="Times New Roman"/>
          <w:sz w:val="24"/>
          <w:szCs w:val="24"/>
        </w:rPr>
        <w:t>Act will apply</w:t>
      </w:r>
      <w:r w:rsidR="00365320" w:rsidRPr="00384953">
        <w:rPr>
          <w:rFonts w:ascii="Times New Roman" w:hAnsi="Times New Roman"/>
          <w:sz w:val="24"/>
          <w:szCs w:val="24"/>
        </w:rPr>
        <w:t xml:space="preserve"> to those decisions</w:t>
      </w:r>
      <w:r w:rsidR="00732A4E" w:rsidRPr="00384953">
        <w:rPr>
          <w:rFonts w:ascii="Times New Roman" w:hAnsi="Times New Roman"/>
          <w:sz w:val="24"/>
          <w:szCs w:val="24"/>
        </w:rPr>
        <w:t>.</w:t>
      </w:r>
    </w:p>
    <w:p w14:paraId="7E90411F" w14:textId="47E2E08C" w:rsidR="00365320" w:rsidRPr="00384953" w:rsidRDefault="00365320" w:rsidP="00384953">
      <w:pPr>
        <w:rPr>
          <w:rFonts w:ascii="Times New Roman" w:hAnsi="Times New Roman"/>
          <w:sz w:val="24"/>
          <w:szCs w:val="24"/>
        </w:rPr>
      </w:pPr>
      <w:r w:rsidRPr="00384953">
        <w:rPr>
          <w:rFonts w:ascii="Times New Roman" w:hAnsi="Times New Roman"/>
          <w:sz w:val="24"/>
          <w:szCs w:val="24"/>
        </w:rPr>
        <w:t xml:space="preserve">Specifically, </w:t>
      </w:r>
      <w:r w:rsidR="007976EB" w:rsidRPr="00384953">
        <w:rPr>
          <w:rFonts w:ascii="Times New Roman" w:hAnsi="Times New Roman"/>
          <w:sz w:val="24"/>
          <w:szCs w:val="24"/>
        </w:rPr>
        <w:t>the Secretary</w:t>
      </w:r>
      <w:r w:rsidRPr="00384953">
        <w:rPr>
          <w:rFonts w:ascii="Times New Roman" w:hAnsi="Times New Roman"/>
          <w:sz w:val="24"/>
          <w:szCs w:val="24"/>
        </w:rPr>
        <w:t>’s decision to give an approval</w:t>
      </w:r>
      <w:r w:rsidR="00094D1B" w:rsidRPr="00384953">
        <w:rPr>
          <w:rFonts w:ascii="Times New Roman" w:hAnsi="Times New Roman"/>
          <w:sz w:val="24"/>
          <w:szCs w:val="24"/>
        </w:rPr>
        <w:t xml:space="preserve"> to an eligible recipient to disclose levy payer information to a third party;</w:t>
      </w:r>
      <w:r w:rsidRPr="00384953">
        <w:rPr>
          <w:rFonts w:ascii="Times New Roman" w:hAnsi="Times New Roman"/>
          <w:sz w:val="24"/>
          <w:szCs w:val="24"/>
        </w:rPr>
        <w:t xml:space="preserve"> to specify conditions in an approval</w:t>
      </w:r>
      <w:r w:rsidR="00AE3CC1">
        <w:rPr>
          <w:rFonts w:ascii="Times New Roman" w:hAnsi="Times New Roman"/>
          <w:sz w:val="24"/>
          <w:szCs w:val="24"/>
        </w:rPr>
        <w:t>;</w:t>
      </w:r>
      <w:r w:rsidRPr="00384953">
        <w:rPr>
          <w:rFonts w:ascii="Times New Roman" w:hAnsi="Times New Roman"/>
          <w:sz w:val="24"/>
          <w:szCs w:val="24"/>
        </w:rPr>
        <w:t xml:space="preserve"> and</w:t>
      </w:r>
      <w:r w:rsidR="00AE3CC1">
        <w:rPr>
          <w:rFonts w:ascii="Times New Roman" w:hAnsi="Times New Roman"/>
          <w:sz w:val="24"/>
          <w:szCs w:val="24"/>
        </w:rPr>
        <w:t>,</w:t>
      </w:r>
      <w:r w:rsidRPr="00384953">
        <w:rPr>
          <w:rFonts w:ascii="Times New Roman" w:hAnsi="Times New Roman"/>
          <w:sz w:val="24"/>
          <w:szCs w:val="24"/>
        </w:rPr>
        <w:t xml:space="preserve"> to revoke an approval under subsection 27B(4) </w:t>
      </w:r>
      <w:r w:rsidR="00094D1B" w:rsidRPr="00384953">
        <w:rPr>
          <w:rFonts w:ascii="Times New Roman" w:hAnsi="Times New Roman"/>
          <w:sz w:val="24"/>
          <w:szCs w:val="24"/>
        </w:rPr>
        <w:t>of the</w:t>
      </w:r>
      <w:r w:rsidR="00A82631" w:rsidRPr="00384953">
        <w:rPr>
          <w:rFonts w:ascii="Times New Roman" w:hAnsi="Times New Roman"/>
          <w:sz w:val="24"/>
          <w:szCs w:val="24"/>
        </w:rPr>
        <w:t> </w:t>
      </w:r>
      <w:r w:rsidR="00094D1B" w:rsidRPr="00384953">
        <w:rPr>
          <w:rFonts w:ascii="Times New Roman" w:hAnsi="Times New Roman"/>
          <w:sz w:val="24"/>
          <w:szCs w:val="24"/>
        </w:rPr>
        <w:t xml:space="preserve">Act </w:t>
      </w:r>
      <w:r w:rsidRPr="00384953">
        <w:rPr>
          <w:rFonts w:ascii="Times New Roman" w:hAnsi="Times New Roman"/>
          <w:sz w:val="24"/>
          <w:szCs w:val="24"/>
        </w:rPr>
        <w:t>will be subject to reconsideration and review under</w:t>
      </w:r>
      <w:r w:rsidR="00094D1B" w:rsidRPr="00384953">
        <w:rPr>
          <w:rFonts w:ascii="Times New Roman" w:hAnsi="Times New Roman"/>
          <w:sz w:val="24"/>
          <w:szCs w:val="24"/>
        </w:rPr>
        <w:t xml:space="preserve"> the amended</w:t>
      </w:r>
      <w:r w:rsidRPr="00384953">
        <w:rPr>
          <w:rFonts w:ascii="Times New Roman" w:hAnsi="Times New Roman"/>
          <w:sz w:val="24"/>
          <w:szCs w:val="24"/>
        </w:rPr>
        <w:t xml:space="preserve"> section 28</w:t>
      </w:r>
      <w:r w:rsidR="00094D1B" w:rsidRPr="00384953">
        <w:rPr>
          <w:rFonts w:ascii="Times New Roman" w:hAnsi="Times New Roman"/>
          <w:sz w:val="24"/>
          <w:szCs w:val="24"/>
        </w:rPr>
        <w:t xml:space="preserve"> of the</w:t>
      </w:r>
      <w:r w:rsidR="00A82631" w:rsidRPr="00384953">
        <w:rPr>
          <w:rFonts w:ascii="Times New Roman" w:hAnsi="Times New Roman"/>
          <w:sz w:val="24"/>
          <w:szCs w:val="24"/>
        </w:rPr>
        <w:t> </w:t>
      </w:r>
      <w:r w:rsidR="00094D1B" w:rsidRPr="00384953">
        <w:rPr>
          <w:rFonts w:ascii="Times New Roman" w:hAnsi="Times New Roman"/>
          <w:sz w:val="24"/>
          <w:szCs w:val="24"/>
        </w:rPr>
        <w:t>Act</w:t>
      </w:r>
      <w:r w:rsidRPr="00384953">
        <w:rPr>
          <w:rFonts w:ascii="Times New Roman" w:hAnsi="Times New Roman"/>
          <w:sz w:val="24"/>
          <w:szCs w:val="24"/>
        </w:rPr>
        <w:t>.</w:t>
      </w:r>
    </w:p>
    <w:p w14:paraId="7F1F4CBA" w14:textId="77777777" w:rsidR="004A27D9" w:rsidRPr="00384953" w:rsidRDefault="00082394" w:rsidP="00A05E3F">
      <w:pPr>
        <w:spacing w:after="100" w:afterAutospacing="1"/>
      </w:pPr>
      <w:r w:rsidRPr="00384953">
        <w:rPr>
          <w:rFonts w:ascii="Times New Roman" w:hAnsi="Times New Roman"/>
          <w:sz w:val="24"/>
          <w:szCs w:val="24"/>
        </w:rPr>
        <w:t xml:space="preserve">Including </w:t>
      </w:r>
      <w:r w:rsidR="007976EB" w:rsidRPr="00384953">
        <w:rPr>
          <w:rFonts w:ascii="Times New Roman" w:hAnsi="Times New Roman"/>
          <w:sz w:val="24"/>
          <w:szCs w:val="24"/>
        </w:rPr>
        <w:t>the Secretary</w:t>
      </w:r>
      <w:r w:rsidRPr="00384953">
        <w:rPr>
          <w:rFonts w:ascii="Times New Roman" w:hAnsi="Times New Roman"/>
          <w:sz w:val="24"/>
          <w:szCs w:val="24"/>
        </w:rPr>
        <w:t>’s decisions under subsection 27B(4) of the</w:t>
      </w:r>
      <w:r w:rsidR="00A82631" w:rsidRPr="00384953">
        <w:rPr>
          <w:rFonts w:ascii="Times New Roman" w:hAnsi="Times New Roman"/>
          <w:sz w:val="24"/>
          <w:szCs w:val="24"/>
        </w:rPr>
        <w:t> </w:t>
      </w:r>
      <w:r w:rsidRPr="00384953">
        <w:rPr>
          <w:rFonts w:ascii="Times New Roman" w:hAnsi="Times New Roman"/>
          <w:sz w:val="24"/>
          <w:szCs w:val="24"/>
        </w:rPr>
        <w:t>Act in the decisions subject to review under section 28 of the</w:t>
      </w:r>
      <w:r w:rsidR="00A82631" w:rsidRPr="00384953">
        <w:rPr>
          <w:rFonts w:ascii="Times New Roman" w:hAnsi="Times New Roman"/>
          <w:sz w:val="24"/>
          <w:szCs w:val="24"/>
        </w:rPr>
        <w:t> </w:t>
      </w:r>
      <w:r w:rsidRPr="00384953">
        <w:rPr>
          <w:rFonts w:ascii="Times New Roman" w:hAnsi="Times New Roman"/>
          <w:sz w:val="24"/>
          <w:szCs w:val="24"/>
        </w:rPr>
        <w:t xml:space="preserve">Act aligns with </w:t>
      </w:r>
      <w:r w:rsidR="006B7E2A">
        <w:rPr>
          <w:rFonts w:ascii="Times New Roman" w:hAnsi="Times New Roman"/>
          <w:sz w:val="24"/>
          <w:szCs w:val="24"/>
        </w:rPr>
        <w:t xml:space="preserve">the </w:t>
      </w:r>
      <w:r w:rsidRPr="00384953">
        <w:rPr>
          <w:rFonts w:ascii="Times New Roman" w:hAnsi="Times New Roman"/>
          <w:sz w:val="24"/>
          <w:szCs w:val="24"/>
        </w:rPr>
        <w:t>government’s policy of providing merits review for decisions that affect individuals’ rights and interests.</w:t>
      </w:r>
    </w:p>
    <w:p w14:paraId="6ECF6F2F" w14:textId="228347F5" w:rsidR="0059786E" w:rsidRDefault="00F3718A" w:rsidP="0059786E">
      <w:pPr>
        <w:pStyle w:val="BodyText1"/>
        <w:spacing w:after="0"/>
        <w:rPr>
          <w:b/>
          <w:szCs w:val="22"/>
        </w:rPr>
      </w:pPr>
      <w:r>
        <w:rPr>
          <w:b/>
          <w:szCs w:val="22"/>
        </w:rPr>
        <w:t>Item</w:t>
      </w:r>
      <w:r w:rsidR="00BF55BF">
        <w:rPr>
          <w:b/>
        </w:rPr>
        <w:t> </w:t>
      </w:r>
      <w:r w:rsidR="005265A6">
        <w:rPr>
          <w:b/>
          <w:szCs w:val="22"/>
        </w:rPr>
        <w:t>1</w:t>
      </w:r>
      <w:r w:rsidR="005F65E3">
        <w:rPr>
          <w:b/>
          <w:szCs w:val="22"/>
        </w:rPr>
        <w:t>7</w:t>
      </w:r>
      <w:r w:rsidR="0059786E" w:rsidRPr="00CE6443">
        <w:rPr>
          <w:b/>
          <w:szCs w:val="22"/>
        </w:rPr>
        <w:tab/>
      </w:r>
      <w:r w:rsidR="0059786E" w:rsidRPr="00CE6443">
        <w:rPr>
          <w:b/>
          <w:szCs w:val="22"/>
        </w:rPr>
        <w:tab/>
        <w:t xml:space="preserve">Subsection 29(1) </w:t>
      </w:r>
    </w:p>
    <w:p w14:paraId="26E94268" w14:textId="52DBB85C" w:rsidR="0059786E" w:rsidRDefault="0059786E" w:rsidP="007C6684">
      <w:pPr>
        <w:pStyle w:val="BodyText1"/>
      </w:pPr>
      <w:r w:rsidRPr="000455B7">
        <w:t xml:space="preserve">Item </w:t>
      </w:r>
      <w:r w:rsidR="005265A6">
        <w:t>1</w:t>
      </w:r>
      <w:r w:rsidR="005F65E3">
        <w:t>7</w:t>
      </w:r>
      <w:r>
        <w:t xml:space="preserve"> inserts “7A” after “section”.</w:t>
      </w:r>
      <w:r w:rsidRPr="000455B7">
        <w:t xml:space="preserve"> </w:t>
      </w:r>
    </w:p>
    <w:p w14:paraId="5DA54BA6" w14:textId="58A97CDD" w:rsidR="0059786E" w:rsidRPr="00C16CDC" w:rsidRDefault="0059786E" w:rsidP="001B6E6A">
      <w:pPr>
        <w:pStyle w:val="BodyText1"/>
      </w:pPr>
      <w:r>
        <w:t xml:space="preserve">The amendment will include </w:t>
      </w:r>
      <w:r w:rsidR="007976EB">
        <w:t>the Secretary</w:t>
      </w:r>
      <w:r w:rsidR="00732A4E">
        <w:t>’s power to make a legislative instrument under section</w:t>
      </w:r>
      <w:r>
        <w:t xml:space="preserve"> 7A </w:t>
      </w:r>
      <w:r w:rsidR="00732A4E" w:rsidRPr="00732A4E">
        <w:rPr>
          <w:i/>
        </w:rPr>
        <w:t>Secretary’s determination of intermediaries</w:t>
      </w:r>
      <w:r w:rsidR="00732A4E">
        <w:t xml:space="preserve"> in</w:t>
      </w:r>
      <w:r>
        <w:t xml:space="preserve"> the powers that </w:t>
      </w:r>
      <w:r w:rsidR="007976EB">
        <w:t>the Secretary</w:t>
      </w:r>
      <w:r>
        <w:t xml:space="preserve"> cannot delegate to a </w:t>
      </w:r>
      <w:r w:rsidR="00732A4E">
        <w:t>person who holds an office in the</w:t>
      </w:r>
      <w:r w:rsidR="007976EB">
        <w:t> </w:t>
      </w:r>
      <w:r w:rsidR="00882BE8">
        <w:t>D</w:t>
      </w:r>
      <w:r w:rsidR="00732A4E">
        <w:t>epartment</w:t>
      </w:r>
      <w:r>
        <w:t>.</w:t>
      </w:r>
    </w:p>
    <w:p w14:paraId="2953FE2A" w14:textId="74F2AF47" w:rsidR="00CE6443" w:rsidRDefault="00F3718A" w:rsidP="00CE6443">
      <w:pPr>
        <w:pStyle w:val="BodyText1"/>
        <w:spacing w:after="0"/>
        <w:rPr>
          <w:b/>
          <w:szCs w:val="22"/>
        </w:rPr>
      </w:pPr>
      <w:r>
        <w:rPr>
          <w:b/>
          <w:szCs w:val="22"/>
        </w:rPr>
        <w:t>Item</w:t>
      </w:r>
      <w:r w:rsidR="00BF55BF">
        <w:rPr>
          <w:b/>
        </w:rPr>
        <w:t> </w:t>
      </w:r>
      <w:r w:rsidR="005F65E3">
        <w:rPr>
          <w:b/>
          <w:szCs w:val="22"/>
        </w:rPr>
        <w:t>18</w:t>
      </w:r>
      <w:r w:rsidR="00C16CDC" w:rsidRPr="00CE6443">
        <w:rPr>
          <w:b/>
          <w:szCs w:val="22"/>
        </w:rPr>
        <w:tab/>
      </w:r>
      <w:r w:rsidR="00C16CDC" w:rsidRPr="00CE6443">
        <w:rPr>
          <w:b/>
          <w:szCs w:val="22"/>
        </w:rPr>
        <w:tab/>
        <w:t xml:space="preserve">Subsection 29(1) </w:t>
      </w:r>
    </w:p>
    <w:p w14:paraId="164A6974" w14:textId="010AA539" w:rsidR="009176B0" w:rsidRDefault="00CE6443" w:rsidP="007C6684">
      <w:pPr>
        <w:pStyle w:val="BodyText1"/>
      </w:pPr>
      <w:r w:rsidRPr="000455B7">
        <w:t xml:space="preserve">Item </w:t>
      </w:r>
      <w:r w:rsidR="005F65E3">
        <w:t>18</w:t>
      </w:r>
      <w:r w:rsidR="009176B0">
        <w:t xml:space="preserve"> omits “or 27B” and substitutes this with “27B or 32”.</w:t>
      </w:r>
      <w:r w:rsidRPr="000455B7">
        <w:t xml:space="preserve"> </w:t>
      </w:r>
    </w:p>
    <w:p w14:paraId="3FBC3299" w14:textId="12D66766" w:rsidR="00C16CDC" w:rsidRDefault="009176B0" w:rsidP="007C6684">
      <w:pPr>
        <w:pStyle w:val="BodyText1"/>
      </w:pPr>
      <w:r>
        <w:t xml:space="preserve">The </w:t>
      </w:r>
      <w:r w:rsidR="002B3CD6">
        <w:t>amendment</w:t>
      </w:r>
      <w:r w:rsidR="00CE6443">
        <w:t xml:space="preserve"> will include </w:t>
      </w:r>
      <w:r w:rsidR="007976EB">
        <w:t>the Secretary</w:t>
      </w:r>
      <w:r w:rsidR="00732A4E">
        <w:t xml:space="preserve">’s power to make a legislative instrument under section 32 </w:t>
      </w:r>
      <w:r w:rsidR="007434AB">
        <w:t>of the</w:t>
      </w:r>
      <w:r w:rsidR="00A82631">
        <w:t> </w:t>
      </w:r>
      <w:r w:rsidR="007434AB">
        <w:t xml:space="preserve">Act, </w:t>
      </w:r>
      <w:r w:rsidR="00732A4E" w:rsidRPr="00732A4E">
        <w:rPr>
          <w:i/>
        </w:rPr>
        <w:t>Returns under the regulations</w:t>
      </w:r>
      <w:r w:rsidR="007434AB">
        <w:rPr>
          <w:i/>
        </w:rPr>
        <w:t>,</w:t>
      </w:r>
      <w:r w:rsidR="00732A4E">
        <w:t xml:space="preserve"> in</w:t>
      </w:r>
      <w:r w:rsidR="00CE6443">
        <w:t xml:space="preserve"> the powers that </w:t>
      </w:r>
      <w:r w:rsidR="007976EB">
        <w:t>the Secretary</w:t>
      </w:r>
      <w:r w:rsidR="00CE6443">
        <w:t xml:space="preserve"> cannot delegate </w:t>
      </w:r>
      <w:r w:rsidR="00877307">
        <w:t xml:space="preserve">to </w:t>
      </w:r>
      <w:r w:rsidR="00B20E8C">
        <w:t xml:space="preserve">a </w:t>
      </w:r>
      <w:r w:rsidR="00732A4E">
        <w:t>person who holds an office</w:t>
      </w:r>
      <w:r w:rsidR="00B20E8C">
        <w:t xml:space="preserve"> in </w:t>
      </w:r>
      <w:r w:rsidR="005C6A95">
        <w:t>the</w:t>
      </w:r>
      <w:r w:rsidR="007976EB">
        <w:t> </w:t>
      </w:r>
      <w:r w:rsidR="00882BE8">
        <w:t>D</w:t>
      </w:r>
      <w:r w:rsidR="005C6A95">
        <w:t>epartment</w:t>
      </w:r>
      <w:r w:rsidR="00CE6443">
        <w:t>.</w:t>
      </w:r>
    </w:p>
    <w:p w14:paraId="31EDFEE9" w14:textId="5F3AA61E" w:rsidR="00877307" w:rsidRPr="00877307" w:rsidRDefault="00BF55BF" w:rsidP="00877307">
      <w:pPr>
        <w:pStyle w:val="BodyText1"/>
        <w:spacing w:after="0"/>
        <w:rPr>
          <w:b/>
          <w:szCs w:val="22"/>
        </w:rPr>
      </w:pPr>
      <w:r>
        <w:rPr>
          <w:b/>
          <w:szCs w:val="22"/>
        </w:rPr>
        <w:t>Item</w:t>
      </w:r>
      <w:r>
        <w:rPr>
          <w:b/>
        </w:rPr>
        <w:t> </w:t>
      </w:r>
      <w:r w:rsidR="005F65E3">
        <w:rPr>
          <w:b/>
          <w:szCs w:val="22"/>
        </w:rPr>
        <w:t>19</w:t>
      </w:r>
      <w:r w:rsidR="00877307" w:rsidRPr="00CE6443">
        <w:rPr>
          <w:b/>
          <w:szCs w:val="22"/>
        </w:rPr>
        <w:tab/>
      </w:r>
      <w:r w:rsidR="00877307" w:rsidRPr="00CE6443">
        <w:rPr>
          <w:b/>
          <w:szCs w:val="22"/>
        </w:rPr>
        <w:tab/>
        <w:t>Subsection 29(1</w:t>
      </w:r>
      <w:r w:rsidR="00877307">
        <w:rPr>
          <w:b/>
          <w:szCs w:val="22"/>
        </w:rPr>
        <w:t>A</w:t>
      </w:r>
      <w:r w:rsidR="00877307" w:rsidRPr="00CE6443">
        <w:rPr>
          <w:b/>
          <w:szCs w:val="22"/>
        </w:rPr>
        <w:t xml:space="preserve">) </w:t>
      </w:r>
    </w:p>
    <w:p w14:paraId="1258F6A1" w14:textId="7423E88C" w:rsidR="009176B0" w:rsidRDefault="00F3718A" w:rsidP="007C6684">
      <w:pPr>
        <w:pStyle w:val="BodyText1"/>
      </w:pPr>
      <w:r>
        <w:t xml:space="preserve">Item </w:t>
      </w:r>
      <w:r w:rsidR="005F65E3">
        <w:t>19</w:t>
      </w:r>
      <w:r w:rsidR="009176B0">
        <w:t xml:space="preserve"> omits “power under subsection 27B(4)” and substitutes this with “powers under section 27B”.</w:t>
      </w:r>
      <w:r w:rsidR="00877307" w:rsidRPr="000455B7">
        <w:t xml:space="preserve"> </w:t>
      </w:r>
    </w:p>
    <w:p w14:paraId="79FA4AFD" w14:textId="50DA5AD0" w:rsidR="00732A4E" w:rsidRDefault="009176B0" w:rsidP="007C6684">
      <w:pPr>
        <w:pStyle w:val="BodyText1"/>
      </w:pPr>
      <w:r>
        <w:t xml:space="preserve">This amendment </w:t>
      </w:r>
      <w:r w:rsidR="00B20E8C">
        <w:t xml:space="preserve">enables </w:t>
      </w:r>
      <w:r w:rsidR="007976EB">
        <w:t>the Secretary</w:t>
      </w:r>
      <w:r w:rsidR="00B20E8C">
        <w:t xml:space="preserve"> to</w:t>
      </w:r>
      <w:r w:rsidR="00877307">
        <w:t xml:space="preserve"> </w:t>
      </w:r>
      <w:r>
        <w:t>delegate</w:t>
      </w:r>
      <w:r w:rsidR="00B20E8C">
        <w:t xml:space="preserve"> </w:t>
      </w:r>
      <w:r w:rsidR="00732A4E">
        <w:t>the</w:t>
      </w:r>
      <w:r w:rsidR="00CA2CDA">
        <w:t xml:space="preserve"> </w:t>
      </w:r>
      <w:r>
        <w:t>power</w:t>
      </w:r>
      <w:r w:rsidR="00E11806">
        <w:t>s</w:t>
      </w:r>
      <w:r>
        <w:t xml:space="preserve"> under</w:t>
      </w:r>
      <w:r w:rsidR="00B20E8C">
        <w:t xml:space="preserve"> </w:t>
      </w:r>
      <w:r w:rsidR="00C01D18">
        <w:t xml:space="preserve">section </w:t>
      </w:r>
      <w:r w:rsidR="00732A4E">
        <w:t>27B</w:t>
      </w:r>
      <w:r w:rsidR="007434AB">
        <w:t xml:space="preserve"> of the</w:t>
      </w:r>
      <w:r w:rsidR="00A82631">
        <w:t> </w:t>
      </w:r>
      <w:r w:rsidR="007434AB">
        <w:t>Act</w:t>
      </w:r>
      <w:r w:rsidR="00732A4E">
        <w:t xml:space="preserve"> to a</w:t>
      </w:r>
      <w:r w:rsidR="00B20E8C">
        <w:t xml:space="preserve"> S</w:t>
      </w:r>
      <w:r w:rsidR="00732A4E">
        <w:t xml:space="preserve">enior </w:t>
      </w:r>
      <w:r w:rsidR="00B20E8C">
        <w:t>E</w:t>
      </w:r>
      <w:r w:rsidR="00732A4E">
        <w:t xml:space="preserve">xecutive </w:t>
      </w:r>
      <w:r w:rsidR="00B20E8C">
        <w:t>S</w:t>
      </w:r>
      <w:r w:rsidR="00732A4E">
        <w:t>ervice</w:t>
      </w:r>
      <w:r w:rsidR="00B20E8C">
        <w:t xml:space="preserve"> employee </w:t>
      </w:r>
      <w:r w:rsidR="00732A4E">
        <w:t>at</w:t>
      </w:r>
      <w:r w:rsidR="00384953">
        <w:t>,</w:t>
      </w:r>
      <w:r w:rsidR="00732A4E">
        <w:t xml:space="preserve"> or acting at</w:t>
      </w:r>
      <w:r w:rsidR="00384953">
        <w:t>,</w:t>
      </w:r>
      <w:r w:rsidR="00732A4E">
        <w:t xml:space="preserve"> a Band 1 or 2 level </w:t>
      </w:r>
      <w:r w:rsidR="00B20E8C">
        <w:t>in the</w:t>
      </w:r>
      <w:r w:rsidR="007976EB">
        <w:t> </w:t>
      </w:r>
      <w:r w:rsidR="00882BE8">
        <w:t>D</w:t>
      </w:r>
      <w:r w:rsidR="00B20E8C">
        <w:t xml:space="preserve">epartment. </w:t>
      </w:r>
    </w:p>
    <w:p w14:paraId="121BB736" w14:textId="100CD2CF" w:rsidR="00DE5625" w:rsidRDefault="005D4365" w:rsidP="007C6684">
      <w:pPr>
        <w:pStyle w:val="BodyText1"/>
      </w:pPr>
      <w:r>
        <w:t xml:space="preserve">This </w:t>
      </w:r>
      <w:r w:rsidR="007434AB">
        <w:t>will allow</w:t>
      </w:r>
      <w:r>
        <w:t xml:space="preserve"> </w:t>
      </w:r>
      <w:r w:rsidR="007976EB">
        <w:t>the Secretary</w:t>
      </w:r>
      <w:r w:rsidR="00732A4E">
        <w:t xml:space="preserve"> to delegate </w:t>
      </w:r>
      <w:r w:rsidR="004F0DE2">
        <w:t>the power</w:t>
      </w:r>
      <w:r w:rsidR="00E11806">
        <w:t>s</w:t>
      </w:r>
      <w:r w:rsidR="004F0DE2">
        <w:t xml:space="preserve"> introduced at Item</w:t>
      </w:r>
      <w:r w:rsidR="007976EB">
        <w:t> </w:t>
      </w:r>
      <w:r w:rsidR="00F3718A">
        <w:t>1</w:t>
      </w:r>
      <w:r w:rsidR="005F65E3">
        <w:t>4</w:t>
      </w:r>
      <w:r w:rsidR="004F0DE2">
        <w:t xml:space="preserve"> </w:t>
      </w:r>
      <w:r w:rsidR="00732A4E">
        <w:t>to impose conditions</w:t>
      </w:r>
      <w:r w:rsidR="000F510B">
        <w:t xml:space="preserve"> on an approval</w:t>
      </w:r>
      <w:r w:rsidR="00732A4E">
        <w:t xml:space="preserve"> and to revoke that approval</w:t>
      </w:r>
      <w:r w:rsidR="000F510B">
        <w:t xml:space="preserve"> if conditions are breached</w:t>
      </w:r>
      <w:r w:rsidR="007434AB">
        <w:t>.</w:t>
      </w:r>
      <w:r w:rsidR="00732A4E">
        <w:t xml:space="preserve"> </w:t>
      </w:r>
      <w:r w:rsidR="00495B43">
        <w:t xml:space="preserve">It maintains the Secretary’s ability to delegate the existing power in the Act to give an approval to an eligible recipient to disclose levy payer information to a third party. </w:t>
      </w:r>
      <w:r w:rsidR="00732A4E">
        <w:t xml:space="preserve">This </w:t>
      </w:r>
      <w:r w:rsidR="000F510B">
        <w:t>further support</w:t>
      </w:r>
      <w:r w:rsidR="00E2220F">
        <w:t>s</w:t>
      </w:r>
      <w:r w:rsidR="000F510B">
        <w:t xml:space="preserve"> </w:t>
      </w:r>
      <w:r w:rsidR="00732A4E">
        <w:t xml:space="preserve">the </w:t>
      </w:r>
      <w:r>
        <w:t xml:space="preserve">efficient operation of </w:t>
      </w:r>
      <w:r w:rsidR="00732A4E">
        <w:t>levy payer registers</w:t>
      </w:r>
      <w:r>
        <w:t>.</w:t>
      </w:r>
    </w:p>
    <w:p w14:paraId="4C504A4A" w14:textId="77777777" w:rsidR="00384953" w:rsidRDefault="00384953" w:rsidP="007C6684">
      <w:pPr>
        <w:pStyle w:val="BodyText1"/>
      </w:pPr>
      <w:r>
        <w:t>The Bill allows for the Secretary to delegate powers under section 27B as the</w:t>
      </w:r>
      <w:r w:rsidR="007313C1">
        <w:t>se</w:t>
      </w:r>
      <w:r>
        <w:t xml:space="preserve"> matter</w:t>
      </w:r>
      <w:r w:rsidR="007313C1">
        <w:t>s</w:t>
      </w:r>
      <w:r>
        <w:t xml:space="preserve"> relate to the administrative operation of eligible </w:t>
      </w:r>
      <w:r w:rsidR="006B7E2A">
        <w:t>recipients</w:t>
      </w:r>
      <w:r w:rsidR="007313C1">
        <w:t>.</w:t>
      </w:r>
    </w:p>
    <w:p w14:paraId="3F3ED126" w14:textId="045B3114" w:rsidR="00285A80" w:rsidRPr="00CE6443" w:rsidRDefault="00F3718A" w:rsidP="00461B4E">
      <w:pPr>
        <w:pStyle w:val="BodyText1"/>
        <w:spacing w:after="0"/>
        <w:rPr>
          <w:b/>
          <w:szCs w:val="22"/>
        </w:rPr>
      </w:pPr>
      <w:r>
        <w:rPr>
          <w:b/>
          <w:szCs w:val="22"/>
        </w:rPr>
        <w:t>Item</w:t>
      </w:r>
      <w:r w:rsidR="00BF55BF">
        <w:rPr>
          <w:b/>
        </w:rPr>
        <w:t> </w:t>
      </w:r>
      <w:r>
        <w:rPr>
          <w:b/>
          <w:szCs w:val="22"/>
        </w:rPr>
        <w:t>2</w:t>
      </w:r>
      <w:r w:rsidR="005F65E3">
        <w:rPr>
          <w:b/>
          <w:szCs w:val="22"/>
        </w:rPr>
        <w:t>0</w:t>
      </w:r>
      <w:r w:rsidR="00CE6443">
        <w:rPr>
          <w:b/>
          <w:szCs w:val="22"/>
        </w:rPr>
        <w:tab/>
      </w:r>
      <w:r w:rsidR="00CE6443">
        <w:rPr>
          <w:b/>
          <w:szCs w:val="22"/>
        </w:rPr>
        <w:tab/>
      </w:r>
      <w:r w:rsidR="009176B0">
        <w:rPr>
          <w:b/>
          <w:szCs w:val="22"/>
        </w:rPr>
        <w:t xml:space="preserve">After </w:t>
      </w:r>
      <w:r w:rsidR="00CF6911">
        <w:rPr>
          <w:b/>
          <w:szCs w:val="22"/>
        </w:rPr>
        <w:t>s</w:t>
      </w:r>
      <w:r w:rsidR="00285A80" w:rsidRPr="00CE6443">
        <w:rPr>
          <w:b/>
          <w:szCs w:val="22"/>
        </w:rPr>
        <w:t>ection 31</w:t>
      </w:r>
    </w:p>
    <w:p w14:paraId="67EA7798" w14:textId="397672EE" w:rsidR="0053600A" w:rsidRDefault="00993D45" w:rsidP="007C6684">
      <w:pPr>
        <w:pStyle w:val="BodyText1"/>
      </w:pPr>
      <w:r w:rsidRPr="00CE6443">
        <w:t xml:space="preserve">Item </w:t>
      </w:r>
      <w:r w:rsidR="00F3718A">
        <w:t>2</w:t>
      </w:r>
      <w:r w:rsidR="005F65E3">
        <w:t>0</w:t>
      </w:r>
      <w:r w:rsidR="009176B0">
        <w:t xml:space="preserve"> inserts</w:t>
      </w:r>
      <w:r w:rsidRPr="00CE6443">
        <w:t xml:space="preserve"> </w:t>
      </w:r>
      <w:r w:rsidR="00B51AC7">
        <w:t xml:space="preserve">a new </w:t>
      </w:r>
      <w:r w:rsidRPr="00CE6443">
        <w:t>section</w:t>
      </w:r>
      <w:r w:rsidRPr="000256D7">
        <w:t xml:space="preserve"> 32</w:t>
      </w:r>
      <w:r w:rsidR="003E40E7" w:rsidRPr="000256D7">
        <w:t xml:space="preserve"> </w:t>
      </w:r>
      <w:r w:rsidR="003E40E7" w:rsidRPr="007E36DA">
        <w:rPr>
          <w:i/>
        </w:rPr>
        <w:t>Returns under the regulations</w:t>
      </w:r>
      <w:r w:rsidR="0053600A" w:rsidRPr="000256D7">
        <w:t>.</w:t>
      </w:r>
    </w:p>
    <w:p w14:paraId="28FAE56D" w14:textId="570005D2" w:rsidR="00B51AC7" w:rsidRDefault="00B51AC7" w:rsidP="007C6684">
      <w:pPr>
        <w:pStyle w:val="BodyText1"/>
      </w:pPr>
      <w:r>
        <w:t xml:space="preserve">In some </w:t>
      </w:r>
      <w:r w:rsidR="00EC3FA0">
        <w:t xml:space="preserve">limited </w:t>
      </w:r>
      <w:r>
        <w:t xml:space="preserve">cases, additional commodity-specific information may be </w:t>
      </w:r>
      <w:r w:rsidR="00F937AF">
        <w:t>required</w:t>
      </w:r>
      <w:r w:rsidR="003F5637">
        <w:t xml:space="preserve"> to be collected</w:t>
      </w:r>
      <w:r w:rsidR="008B3B9F">
        <w:t xml:space="preserve"> in a return lodged under the </w:t>
      </w:r>
      <w:r w:rsidR="00AE3CC1">
        <w:t>R</w:t>
      </w:r>
      <w:r w:rsidR="008B3B9F">
        <w:t>egulations</w:t>
      </w:r>
      <w:r w:rsidR="003F5637">
        <w:t xml:space="preserve"> for the purposes of levy payer registers</w:t>
      </w:r>
      <w:r>
        <w:t>.</w:t>
      </w:r>
      <w:r w:rsidR="003F5637">
        <w:t xml:space="preserve"> </w:t>
      </w:r>
      <w:r>
        <w:t>For example, this could include information on the area of production, inputs or processing methods used in relation to a particular commodity.</w:t>
      </w:r>
    </w:p>
    <w:p w14:paraId="3C404CF5" w14:textId="77777777" w:rsidR="00B51AC7" w:rsidRDefault="00B51AC7" w:rsidP="007C6684">
      <w:pPr>
        <w:pStyle w:val="BodyText1"/>
      </w:pPr>
      <w:r>
        <w:t xml:space="preserve">Subsection 32(1) requires the provision of that additional information in a levy or charge return if </w:t>
      </w:r>
      <w:r w:rsidR="007976EB">
        <w:t>the Secretary</w:t>
      </w:r>
      <w:r>
        <w:t xml:space="preserve"> makes a legislative instrument under subsection 32(3).</w:t>
      </w:r>
      <w:r w:rsidR="00E2220F">
        <w:t xml:space="preserve"> </w:t>
      </w:r>
    </w:p>
    <w:p w14:paraId="09D51BFD" w14:textId="36EC3317" w:rsidR="003E40E7" w:rsidRPr="000256D7" w:rsidRDefault="0053600A" w:rsidP="007C6684">
      <w:pPr>
        <w:pStyle w:val="BodyText1"/>
      </w:pPr>
      <w:r w:rsidRPr="000256D7">
        <w:t xml:space="preserve">Subsection </w:t>
      </w:r>
      <w:r w:rsidR="003E40E7" w:rsidRPr="000256D7">
        <w:t>32(</w:t>
      </w:r>
      <w:r w:rsidR="006B7E2A">
        <w:t>2</w:t>
      </w:r>
      <w:r w:rsidR="003E40E7" w:rsidRPr="000256D7">
        <w:t xml:space="preserve">) </w:t>
      </w:r>
      <w:r w:rsidR="00FC310D">
        <w:t xml:space="preserve">provides that the additional details required in a return under </w:t>
      </w:r>
      <w:r w:rsidR="007976EB">
        <w:t>the Secretary</w:t>
      </w:r>
      <w:r w:rsidR="00FC310D">
        <w:t xml:space="preserve">’s determination in subsection 32(3) should be in addition to the information already required to be included in a return under the </w:t>
      </w:r>
      <w:r w:rsidR="00AE3CC1">
        <w:t>R</w:t>
      </w:r>
      <w:r w:rsidR="00FC310D">
        <w:t>egulations</w:t>
      </w:r>
      <w:r w:rsidR="00796D0A" w:rsidRPr="000256D7">
        <w:t>.</w:t>
      </w:r>
    </w:p>
    <w:p w14:paraId="4F9F693D" w14:textId="1E70BF1E" w:rsidR="00B840D6" w:rsidRPr="000256D7" w:rsidRDefault="00FC310D" w:rsidP="007C6684">
      <w:pPr>
        <w:pStyle w:val="BodyText1"/>
      </w:pPr>
      <w:r>
        <w:t xml:space="preserve">Subsection 32(3) empowers </w:t>
      </w:r>
      <w:r w:rsidR="007976EB">
        <w:t>the Secretary</w:t>
      </w:r>
      <w:r>
        <w:t xml:space="preserve"> to make a legislative instrument, which </w:t>
      </w:r>
      <w:r w:rsidR="00523AD8">
        <w:t xml:space="preserve">determines </w:t>
      </w:r>
      <w:r>
        <w:t>the additional information to be included in a levy or charge return.</w:t>
      </w:r>
    </w:p>
    <w:p w14:paraId="25C0B176" w14:textId="72B74A8C" w:rsidR="003E6F94" w:rsidRDefault="00014DEC" w:rsidP="002059EB">
      <w:pPr>
        <w:pStyle w:val="BodyText1"/>
        <w:rPr>
          <w:b/>
          <w:szCs w:val="22"/>
        </w:rPr>
      </w:pPr>
      <w:r>
        <w:t>The note refers readers to subsection 33(3A) of the</w:t>
      </w:r>
      <w:r w:rsidR="007976EB">
        <w:t> </w:t>
      </w:r>
      <w:r w:rsidRPr="0067450F">
        <w:rPr>
          <w:i/>
        </w:rPr>
        <w:t>Acts</w:t>
      </w:r>
      <w:r w:rsidR="007976EB">
        <w:rPr>
          <w:i/>
        </w:rPr>
        <w:t> </w:t>
      </w:r>
      <w:r w:rsidRPr="0067450F">
        <w:rPr>
          <w:i/>
        </w:rPr>
        <w:t>Interpretation</w:t>
      </w:r>
      <w:r w:rsidR="007976EB">
        <w:rPr>
          <w:i/>
        </w:rPr>
        <w:t> </w:t>
      </w:r>
      <w:r w:rsidRPr="0067450F">
        <w:rPr>
          <w:i/>
        </w:rPr>
        <w:t>Act</w:t>
      </w:r>
      <w:r w:rsidR="007976EB">
        <w:rPr>
          <w:i/>
        </w:rPr>
        <w:t> </w:t>
      </w:r>
      <w:r w:rsidRPr="0067450F">
        <w:rPr>
          <w:i/>
        </w:rPr>
        <w:t>1901</w:t>
      </w:r>
      <w:r>
        <w:t xml:space="preserve"> to clarify that a legislative instrument made under subsection 32(3) of </w:t>
      </w:r>
      <w:r w:rsidR="007976EB">
        <w:t>the Bill</w:t>
      </w:r>
      <w:r>
        <w:t xml:space="preserve"> may include different details for each collection product for which a determination is made under subsection 32(3). </w:t>
      </w:r>
    </w:p>
    <w:p w14:paraId="42555E32" w14:textId="5563DFD4" w:rsidR="00A36F9D" w:rsidRPr="00E16748" w:rsidRDefault="00F3718A" w:rsidP="00461B4E">
      <w:pPr>
        <w:pStyle w:val="BodyText1"/>
        <w:spacing w:after="0"/>
        <w:rPr>
          <w:b/>
          <w:szCs w:val="22"/>
        </w:rPr>
      </w:pPr>
      <w:r>
        <w:rPr>
          <w:b/>
          <w:szCs w:val="22"/>
        </w:rPr>
        <w:t>Item</w:t>
      </w:r>
      <w:r w:rsidR="00BF55BF">
        <w:rPr>
          <w:b/>
        </w:rPr>
        <w:t> </w:t>
      </w:r>
      <w:r>
        <w:rPr>
          <w:b/>
          <w:szCs w:val="22"/>
        </w:rPr>
        <w:t>2</w:t>
      </w:r>
      <w:r w:rsidR="005F65E3">
        <w:rPr>
          <w:b/>
          <w:szCs w:val="22"/>
        </w:rPr>
        <w:t>1</w:t>
      </w:r>
      <w:r w:rsidR="00A36F9D" w:rsidRPr="00E16748">
        <w:rPr>
          <w:b/>
          <w:szCs w:val="22"/>
        </w:rPr>
        <w:tab/>
      </w:r>
      <w:r w:rsidR="00A36F9D" w:rsidRPr="00E16748">
        <w:rPr>
          <w:b/>
          <w:szCs w:val="22"/>
        </w:rPr>
        <w:tab/>
        <w:t>Application and saving provisions</w:t>
      </w:r>
    </w:p>
    <w:p w14:paraId="600B8904" w14:textId="77777777" w:rsidR="00D81553" w:rsidRPr="00E16748" w:rsidRDefault="00E16748" w:rsidP="007313C1">
      <w:pPr>
        <w:pStyle w:val="BodyText1"/>
      </w:pPr>
      <w:r w:rsidRPr="00E16748">
        <w:t>Paragraph (1) indicates that the amendments to section 7 of the</w:t>
      </w:r>
      <w:r w:rsidR="007976EB">
        <w:t> </w:t>
      </w:r>
      <w:r w:rsidRPr="00E16748">
        <w:t>Act relate to the liability of intermediaries determined in an instrument made under subsection 7A(1). The liability of such intermediaries to pay levy or charge in accordance with section 7 begins on or after the day the instrument determining that they are intermediaries commences.</w:t>
      </w:r>
    </w:p>
    <w:p w14:paraId="35944B06" w14:textId="77777777" w:rsidR="00D81553" w:rsidRPr="00485C7A" w:rsidRDefault="00485C7A" w:rsidP="007C6684">
      <w:pPr>
        <w:pStyle w:val="BodyText1"/>
      </w:pPr>
      <w:r w:rsidRPr="00485C7A">
        <w:t>Paragraph (2) indicates that until this</w:t>
      </w:r>
      <w:r w:rsidR="007976EB">
        <w:t> </w:t>
      </w:r>
      <w:r w:rsidRPr="00485C7A">
        <w:t>Act has commenced on the day after the</w:t>
      </w:r>
      <w:r w:rsidR="007976EB">
        <w:t> </w:t>
      </w:r>
      <w:r w:rsidRPr="00485C7A">
        <w:t>Royal</w:t>
      </w:r>
      <w:r w:rsidR="007976EB">
        <w:t> </w:t>
      </w:r>
      <w:r w:rsidRPr="00485C7A">
        <w:t>Assent, any regulations</w:t>
      </w:r>
      <w:r w:rsidR="000A2963">
        <w:t xml:space="preserve"> </w:t>
      </w:r>
      <w:r w:rsidRPr="00485C7A">
        <w:t>enabled by subsections 7(3) and (3</w:t>
      </w:r>
      <w:r>
        <w:t>A) o</w:t>
      </w:r>
      <w:r w:rsidRPr="00485C7A">
        <w:t>f the</w:t>
      </w:r>
      <w:r w:rsidR="007976EB">
        <w:t> </w:t>
      </w:r>
      <w:r w:rsidRPr="00485C7A">
        <w:t>Act as repealed by this</w:t>
      </w:r>
      <w:r w:rsidR="007976EB">
        <w:t> </w:t>
      </w:r>
      <w:r w:rsidRPr="00485C7A">
        <w:t>Bill remain valid and in force.</w:t>
      </w:r>
      <w:r>
        <w:t xml:space="preserve"> </w:t>
      </w:r>
      <w:r w:rsidR="000A2963">
        <w:t xml:space="preserve">This means that relevant levy </w:t>
      </w:r>
      <w:r w:rsidR="00154009">
        <w:t xml:space="preserve">or charge </w:t>
      </w:r>
      <w:r w:rsidR="000A2963">
        <w:t>returns submitted before the</w:t>
      </w:r>
      <w:r w:rsidR="007976EB">
        <w:t> </w:t>
      </w:r>
      <w:r w:rsidR="000A2963">
        <w:t>Royal</w:t>
      </w:r>
      <w:r w:rsidR="007976EB">
        <w:t> </w:t>
      </w:r>
      <w:r w:rsidR="000A2963">
        <w:t xml:space="preserve">Assent will </w:t>
      </w:r>
      <w:r w:rsidR="00D021EC">
        <w:t xml:space="preserve">also </w:t>
      </w:r>
      <w:r w:rsidR="000A2963">
        <w:t xml:space="preserve">meet the requirements of the substituted subsections 7(3) </w:t>
      </w:r>
      <w:r w:rsidR="00384953">
        <w:t>and </w:t>
      </w:r>
      <w:r w:rsidR="000A2963">
        <w:t>(3A).</w:t>
      </w:r>
    </w:p>
    <w:p w14:paraId="150F0697" w14:textId="77777777" w:rsidR="00D81553" w:rsidRPr="00485C7A" w:rsidRDefault="00485C7A" w:rsidP="007C6684">
      <w:pPr>
        <w:pStyle w:val="BodyText1"/>
      </w:pPr>
      <w:r w:rsidRPr="00485C7A">
        <w:t>Paragraph (3) indicates that the amendments to sections 27 and 27A apply in relation to the giving of information on or after the commencement of this item (whether the information was obtained before, on or after that commencement), being the day after the</w:t>
      </w:r>
      <w:r w:rsidR="007976EB">
        <w:t> </w:t>
      </w:r>
      <w:r w:rsidRPr="00485C7A">
        <w:t>Royal</w:t>
      </w:r>
      <w:r w:rsidR="007976EB">
        <w:t> </w:t>
      </w:r>
      <w:r w:rsidRPr="00485C7A">
        <w:t>Assent.</w:t>
      </w:r>
    </w:p>
    <w:p w14:paraId="7C7C876C" w14:textId="77777777" w:rsidR="00D81553" w:rsidRPr="00BB49C8" w:rsidRDefault="00D021EC" w:rsidP="007C6684">
      <w:pPr>
        <w:pStyle w:val="BodyText1"/>
      </w:pPr>
      <w:r w:rsidRPr="00BB49C8">
        <w:t>Paragraph (4) indicates that the new s</w:t>
      </w:r>
      <w:r w:rsidR="00B51AC7" w:rsidRPr="00BB49C8">
        <w:t>ubsections 27B(4A) to (4</w:t>
      </w:r>
      <w:r w:rsidR="00D81553" w:rsidRPr="00BB49C8">
        <w:t>D) apply in relation to approvals given on or after the commencement of this item</w:t>
      </w:r>
      <w:r w:rsidR="00BB49C8" w:rsidRPr="00BB49C8">
        <w:t>, being the day after the</w:t>
      </w:r>
      <w:r w:rsidR="007976EB">
        <w:t> </w:t>
      </w:r>
      <w:r w:rsidR="00BB49C8" w:rsidRPr="00BB49C8">
        <w:t>Royal</w:t>
      </w:r>
      <w:r w:rsidR="007976EB">
        <w:t> </w:t>
      </w:r>
      <w:r w:rsidR="00BB49C8" w:rsidRPr="00BB49C8">
        <w:t>Assent</w:t>
      </w:r>
      <w:r w:rsidR="00D81553" w:rsidRPr="00BB49C8">
        <w:t>.</w:t>
      </w:r>
    </w:p>
    <w:p w14:paraId="50643FC2" w14:textId="77777777" w:rsidR="00D81553" w:rsidRPr="00BB49C8" w:rsidRDefault="00BB49C8" w:rsidP="007C6684">
      <w:pPr>
        <w:pStyle w:val="BodyText1"/>
      </w:pPr>
      <w:r w:rsidRPr="00BB49C8">
        <w:t>Paragraph (5) indicates that the new s</w:t>
      </w:r>
      <w:r w:rsidR="00D81553" w:rsidRPr="00BB49C8">
        <w:t>ection 27C</w:t>
      </w:r>
      <w:r w:rsidRPr="00BB49C8">
        <w:t>,</w:t>
      </w:r>
      <w:r w:rsidR="00D81553" w:rsidRPr="00BB49C8">
        <w:t xml:space="preserve"> </w:t>
      </w:r>
      <w:r w:rsidRPr="00BB49C8">
        <w:t>relating to the publi</w:t>
      </w:r>
      <w:r w:rsidR="003D1EF3">
        <w:t>shing</w:t>
      </w:r>
      <w:r w:rsidRPr="00BB49C8">
        <w:t xml:space="preserve"> of information of a statistical nature</w:t>
      </w:r>
      <w:r w:rsidR="00D81553" w:rsidRPr="00BB49C8">
        <w:t>, applies to information obtained before, on or after the commencement of this item</w:t>
      </w:r>
      <w:r w:rsidRPr="00BB49C8">
        <w:t>, being the day after the</w:t>
      </w:r>
      <w:r w:rsidR="007976EB">
        <w:t> </w:t>
      </w:r>
      <w:r w:rsidRPr="00BB49C8">
        <w:t>Royal</w:t>
      </w:r>
      <w:r w:rsidR="007976EB">
        <w:t> </w:t>
      </w:r>
      <w:r w:rsidRPr="00BB49C8">
        <w:t>Assent</w:t>
      </w:r>
      <w:r w:rsidR="00D81553" w:rsidRPr="00BB49C8">
        <w:t>.</w:t>
      </w:r>
    </w:p>
    <w:p w14:paraId="30EEC354" w14:textId="77777777" w:rsidR="00D81553" w:rsidRPr="00BB49C8" w:rsidRDefault="00BB49C8" w:rsidP="007C6684">
      <w:pPr>
        <w:pStyle w:val="BodyText1"/>
      </w:pPr>
      <w:r w:rsidRPr="00BB49C8">
        <w:t>Paragraph (6) indicates that the amendment of sec</w:t>
      </w:r>
      <w:r w:rsidR="00D81553" w:rsidRPr="00BB49C8">
        <w:t xml:space="preserve">tion 28 </w:t>
      </w:r>
      <w:r w:rsidRPr="00BB49C8">
        <w:t>relating to reconsideration and review of decisions made under subsection 27B(4) applies in relation to decisions made on or after the commencement of this item, being the day after the</w:t>
      </w:r>
      <w:r w:rsidR="007976EB">
        <w:t> </w:t>
      </w:r>
      <w:r w:rsidRPr="00BB49C8">
        <w:t>Royal</w:t>
      </w:r>
      <w:r w:rsidR="007976EB">
        <w:t> </w:t>
      </w:r>
      <w:r w:rsidRPr="00BB49C8">
        <w:t>Assent.</w:t>
      </w:r>
    </w:p>
    <w:p w14:paraId="52C83CCA" w14:textId="6660997E" w:rsidR="00A36F9D" w:rsidRPr="007F620E" w:rsidRDefault="00BB49C8" w:rsidP="007C6684">
      <w:pPr>
        <w:pStyle w:val="BodyText1"/>
      </w:pPr>
      <w:r w:rsidRPr="007F620E">
        <w:t>Paragraph (7) indicates that s</w:t>
      </w:r>
      <w:r w:rsidR="00D81553" w:rsidRPr="007F620E">
        <w:t>ubsection 32(1) applies to a return that is required to be lodged under the</w:t>
      </w:r>
      <w:r w:rsidR="007976EB">
        <w:t> </w:t>
      </w:r>
      <w:r w:rsidR="005C6720">
        <w:t>R</w:t>
      </w:r>
      <w:r w:rsidR="00D81553" w:rsidRPr="007F620E">
        <w:t>egulations in relation to a collection product for a period beginning on or after the day on which the first instrument made under subsection 32(3) of that</w:t>
      </w:r>
      <w:r w:rsidR="007976EB">
        <w:t> </w:t>
      </w:r>
      <w:r w:rsidR="00D81553" w:rsidRPr="007F620E">
        <w:t>Act in relation to that collection product commences.</w:t>
      </w:r>
    </w:p>
    <w:p w14:paraId="66D0F1F7" w14:textId="77777777" w:rsidR="00F518D0" w:rsidRDefault="00F518D0" w:rsidP="002E6D05">
      <w:pPr>
        <w:pStyle w:val="BodyText1"/>
      </w:pPr>
    </w:p>
    <w:p w14:paraId="78DF6FBD" w14:textId="77777777" w:rsidR="00F518D0" w:rsidRPr="00F518D0" w:rsidRDefault="00F518D0" w:rsidP="00F518D0"/>
    <w:p w14:paraId="2ECE8BCA" w14:textId="77777777" w:rsidR="00F518D0" w:rsidRPr="00F518D0" w:rsidRDefault="00F518D0" w:rsidP="00F518D0"/>
    <w:p w14:paraId="44D58E0A" w14:textId="77777777" w:rsidR="00F518D0" w:rsidRDefault="00F518D0" w:rsidP="00F518D0">
      <w:pPr>
        <w:tabs>
          <w:tab w:val="left" w:pos="5570"/>
        </w:tabs>
      </w:pPr>
      <w:r>
        <w:tab/>
      </w:r>
    </w:p>
    <w:p w14:paraId="4FB6DE50" w14:textId="77777777" w:rsidR="00E25FA7" w:rsidRPr="00F518D0" w:rsidRDefault="00F518D0" w:rsidP="00F518D0">
      <w:pPr>
        <w:tabs>
          <w:tab w:val="left" w:pos="5570"/>
        </w:tabs>
        <w:sectPr w:rsidR="00E25FA7" w:rsidRPr="00F518D0">
          <w:pgSz w:w="11906" w:h="16838"/>
          <w:pgMar w:top="1440" w:right="1440" w:bottom="1440" w:left="1440" w:header="708" w:footer="708" w:gutter="0"/>
          <w:cols w:space="708"/>
          <w:docGrid w:linePitch="360"/>
        </w:sectPr>
      </w:pPr>
      <w:r>
        <w:tab/>
      </w:r>
    </w:p>
    <w:p w14:paraId="357B843F" w14:textId="77777777" w:rsidR="0000339C" w:rsidRPr="0000339C" w:rsidRDefault="0000339C" w:rsidP="0000339C">
      <w:pPr>
        <w:pStyle w:val="STOCheading"/>
      </w:pPr>
      <w:r w:rsidRPr="0000339C">
        <w:t>STATEMENT OF COMPATIBILITY WITH HUMAN RIGHTS</w:t>
      </w:r>
    </w:p>
    <w:p w14:paraId="5E8D2EEA" w14:textId="77777777" w:rsidR="0000339C" w:rsidRPr="0000339C" w:rsidRDefault="0000339C" w:rsidP="00C40916">
      <w:pPr>
        <w:pStyle w:val="STOCintrosentence"/>
        <w:jc w:val="center"/>
      </w:pPr>
      <w:r w:rsidRPr="0000339C">
        <w:t>Prepared in accordance with Part 3 of the Human Rights (Parliamentary Scrutiny) Act 2011.</w:t>
      </w:r>
    </w:p>
    <w:p w14:paraId="694DB287" w14:textId="77777777" w:rsidR="0000339C" w:rsidRPr="0000339C" w:rsidRDefault="00046130" w:rsidP="0000339C">
      <w:pPr>
        <w:pStyle w:val="STOCnameofbillheading"/>
      </w:pPr>
      <w:r>
        <w:t>PRIMARY INDUSTRIES LEVIES AND CHARGES COLLECTION AMENDMENT BILL</w:t>
      </w:r>
      <w:r w:rsidR="0000339C" w:rsidRPr="0000339C">
        <w:t> 201</w:t>
      </w:r>
      <w:r w:rsidR="000433CA">
        <w:t>8</w:t>
      </w:r>
    </w:p>
    <w:p w14:paraId="64C6D7FB" w14:textId="77777777" w:rsidR="0000339C" w:rsidRPr="0000339C" w:rsidRDefault="0000339C" w:rsidP="00C40916">
      <w:pPr>
        <w:pStyle w:val="BodyText1"/>
        <w:rPr>
          <w:i/>
          <w:lang w:eastAsia="en-AU"/>
        </w:rPr>
      </w:pPr>
      <w:r w:rsidRPr="0000339C">
        <w:rPr>
          <w:lang w:eastAsia="en-AU"/>
        </w:rPr>
        <w:t xml:space="preserve">This Bill is compatible with the human rights and freedoms recognised or declared in the international instruments listed in section 3 of the </w:t>
      </w:r>
      <w:r w:rsidRPr="00A05E3F">
        <w:rPr>
          <w:i/>
          <w:lang w:eastAsia="en-AU"/>
        </w:rPr>
        <w:t>Human Rights (Parliamentary Scrutiny) Act</w:t>
      </w:r>
      <w:r w:rsidR="00A608E9" w:rsidRPr="00A05E3F">
        <w:rPr>
          <w:i/>
          <w:lang w:eastAsia="en-AU"/>
        </w:rPr>
        <w:t> 2011</w:t>
      </w:r>
      <w:r w:rsidRPr="0000339C">
        <w:rPr>
          <w:i/>
          <w:lang w:eastAsia="en-AU"/>
        </w:rPr>
        <w:t>.</w:t>
      </w:r>
    </w:p>
    <w:p w14:paraId="3B58AA73" w14:textId="77777777" w:rsidR="0000339C" w:rsidRPr="0000339C" w:rsidRDefault="0000339C" w:rsidP="0000339C">
      <w:pPr>
        <w:pStyle w:val="STOCsubheading"/>
      </w:pPr>
      <w:r w:rsidRPr="0000339C">
        <w:t>Overview of the</w:t>
      </w:r>
      <w:r w:rsidR="007976EB">
        <w:t> </w:t>
      </w:r>
      <w:r w:rsidRPr="0000339C">
        <w:t>Bill</w:t>
      </w:r>
    </w:p>
    <w:p w14:paraId="538FD7B1" w14:textId="59D6275E" w:rsidR="006549C0" w:rsidRDefault="006549C0" w:rsidP="006549C0">
      <w:pPr>
        <w:pStyle w:val="BodyText2"/>
      </w:pPr>
      <w:r>
        <w:t xml:space="preserve">The Primary Industries Levies and Charges Collection Amendment Bill 2018 (the Bill) </w:t>
      </w:r>
      <w:r w:rsidR="00B40140">
        <w:t>amends</w:t>
      </w:r>
      <w:r>
        <w:t xml:space="preserve"> the </w:t>
      </w:r>
      <w:r w:rsidRPr="005C6A12">
        <w:rPr>
          <w:i/>
        </w:rPr>
        <w:t>Primary Industr</w:t>
      </w:r>
      <w:r w:rsidR="006B7E2A">
        <w:rPr>
          <w:i/>
        </w:rPr>
        <w:t>ies</w:t>
      </w:r>
      <w:r w:rsidRPr="005C6A12">
        <w:rPr>
          <w:i/>
        </w:rPr>
        <w:t xml:space="preserve"> Levies</w:t>
      </w:r>
      <w:r>
        <w:rPr>
          <w:i/>
        </w:rPr>
        <w:t xml:space="preserve"> and Charges Collection Act 1991 </w:t>
      </w:r>
      <w:r>
        <w:t>(the</w:t>
      </w:r>
      <w:r w:rsidR="007976EB">
        <w:t> </w:t>
      </w:r>
      <w:r>
        <w:t xml:space="preserve">Act), </w:t>
      </w:r>
      <w:r w:rsidR="00DE3D17">
        <w:t>to</w:t>
      </w:r>
      <w:r>
        <w:t xml:space="preserve"> improve the collection and reporting of lev</w:t>
      </w:r>
      <w:r w:rsidR="006B7E2A">
        <w:t>ies</w:t>
      </w:r>
      <w:r>
        <w:t xml:space="preserve"> and charge</w:t>
      </w:r>
      <w:r w:rsidR="006B7E2A">
        <w:t>s</w:t>
      </w:r>
      <w:r>
        <w:t xml:space="preserve">, ensure consistency between legislation and current industry practices, and </w:t>
      </w:r>
      <w:r w:rsidR="00754D01">
        <w:t xml:space="preserve">further support </w:t>
      </w:r>
      <w:r>
        <w:t xml:space="preserve">the effective operation of levy payer registers. </w:t>
      </w:r>
    </w:p>
    <w:p w14:paraId="505279F1" w14:textId="77777777" w:rsidR="0000339C" w:rsidRPr="002E1D04" w:rsidRDefault="0000339C" w:rsidP="002E1D04">
      <w:pPr>
        <w:pStyle w:val="Bulletlistleadinsentence"/>
      </w:pPr>
      <w:r w:rsidRPr="002E1D04">
        <w:t>The</w:t>
      </w:r>
      <w:r w:rsidR="007976EB">
        <w:t> </w:t>
      </w:r>
      <w:r w:rsidRPr="002E1D04">
        <w:t>Bill will</w:t>
      </w:r>
      <w:r w:rsidR="006549C0">
        <w:t xml:space="preserve"> enable</w:t>
      </w:r>
      <w:r w:rsidRPr="002E1D04">
        <w:t>:</w:t>
      </w:r>
    </w:p>
    <w:p w14:paraId="071CE7D3" w14:textId="77777777" w:rsidR="00FB07C8" w:rsidRPr="00462EB2" w:rsidRDefault="007976EB" w:rsidP="00462EB2">
      <w:pPr>
        <w:pStyle w:val="Ordinarybulletpoints"/>
      </w:pPr>
      <w:r>
        <w:t>the Secretary</w:t>
      </w:r>
      <w:r w:rsidR="00FF0B56">
        <w:t xml:space="preserve"> of </w:t>
      </w:r>
      <w:r>
        <w:t>the Department</w:t>
      </w:r>
      <w:r w:rsidR="00FF0B56">
        <w:t xml:space="preserve"> of Agriculture and Water Resources (</w:t>
      </w:r>
      <w:r>
        <w:t>the Secretary</w:t>
      </w:r>
      <w:r w:rsidR="00FF0B56">
        <w:t xml:space="preserve">) </w:t>
      </w:r>
      <w:r w:rsidR="006549C0">
        <w:t>to</w:t>
      </w:r>
      <w:r w:rsidR="0004616D">
        <w:t xml:space="preserve"> </w:t>
      </w:r>
      <w:r w:rsidR="00FB07C8" w:rsidRPr="00154009">
        <w:t>determine certain acts which, when performed, would make a person liable to collect and report levies</w:t>
      </w:r>
      <w:r w:rsidR="007167BE">
        <w:t xml:space="preserve"> and charges</w:t>
      </w:r>
      <w:r w:rsidR="00FB07C8" w:rsidRPr="00154009">
        <w:t>;</w:t>
      </w:r>
    </w:p>
    <w:p w14:paraId="7AF631E3" w14:textId="77777777" w:rsidR="006549C0" w:rsidRPr="003A705E" w:rsidRDefault="00EC5015" w:rsidP="002E1D04">
      <w:pPr>
        <w:pStyle w:val="Ordinarybulletpoints"/>
      </w:pPr>
      <w:r w:rsidRPr="003A705E">
        <w:t>a</w:t>
      </w:r>
      <w:r w:rsidR="006549C0" w:rsidRPr="003A705E">
        <w:t>n authorised person appointed under section 26 of the</w:t>
      </w:r>
      <w:r w:rsidR="007976EB">
        <w:t> </w:t>
      </w:r>
      <w:r w:rsidR="00B40140">
        <w:t>Act</w:t>
      </w:r>
      <w:r w:rsidR="006549C0" w:rsidRPr="003A705E">
        <w:t xml:space="preserve"> to </w:t>
      </w:r>
      <w:r w:rsidR="003D1EF3">
        <w:t>publish</w:t>
      </w:r>
      <w:r w:rsidR="006549C0" w:rsidRPr="003A705E">
        <w:t xml:space="preserve"> statistical information collected under the </w:t>
      </w:r>
      <w:r w:rsidR="006549C0" w:rsidRPr="003A705E">
        <w:rPr>
          <w:i/>
        </w:rPr>
        <w:t>Primary Industries Levies and Charges Collection Regulations 1991</w:t>
      </w:r>
      <w:r w:rsidR="006549C0" w:rsidRPr="003A705E">
        <w:t xml:space="preserve"> (the</w:t>
      </w:r>
      <w:r w:rsidR="007976EB">
        <w:t> </w:t>
      </w:r>
      <w:r w:rsidR="006549C0" w:rsidRPr="003A705E">
        <w:t>Regulations);</w:t>
      </w:r>
    </w:p>
    <w:p w14:paraId="51E4C00F" w14:textId="77777777" w:rsidR="006549C0" w:rsidRDefault="007976EB" w:rsidP="002E1D04">
      <w:pPr>
        <w:pStyle w:val="Ordinarybulletpoints"/>
      </w:pPr>
      <w:r>
        <w:t>the Secretary</w:t>
      </w:r>
      <w:r w:rsidR="00B40140">
        <w:t xml:space="preserve"> </w:t>
      </w:r>
      <w:r w:rsidR="006549C0">
        <w:t>to, by legislative instrument, provide for the collection of production or processing information relating to a collection product;</w:t>
      </w:r>
    </w:p>
    <w:p w14:paraId="4FA8DD2F" w14:textId="77777777" w:rsidR="00EC5015" w:rsidRDefault="00EC5015" w:rsidP="002E1D04">
      <w:pPr>
        <w:pStyle w:val="Ordinarybulletpoints"/>
      </w:pPr>
      <w:r>
        <w:t>t</w:t>
      </w:r>
      <w:r w:rsidR="006549C0">
        <w:t>he Australian Company Number (ACN) of a person who has paid, or is liable to pay</w:t>
      </w:r>
      <w:r w:rsidR="00CE6843">
        <w:t>,</w:t>
      </w:r>
      <w:r w:rsidR="006549C0">
        <w:t xml:space="preserve"> lev</w:t>
      </w:r>
      <w:r w:rsidR="00CE6843">
        <w:t>ies</w:t>
      </w:r>
      <w:r w:rsidR="006549C0">
        <w:t xml:space="preserve"> or charge</w:t>
      </w:r>
      <w:r w:rsidR="00CE6843">
        <w:t>s</w:t>
      </w:r>
      <w:r w:rsidR="006549C0">
        <w:t xml:space="preserve"> in respect of a collection product to be disclosed by an authorised person under section 27A of the</w:t>
      </w:r>
      <w:r w:rsidR="007976EB">
        <w:t> </w:t>
      </w:r>
      <w:r w:rsidR="006549C0">
        <w:t>Act to an eligible recipient</w:t>
      </w:r>
      <w:r>
        <w:t>;</w:t>
      </w:r>
    </w:p>
    <w:p w14:paraId="00564C4B" w14:textId="77777777" w:rsidR="006549C0" w:rsidRDefault="007976EB" w:rsidP="002E1D04">
      <w:pPr>
        <w:pStyle w:val="Ordinarybulletpoints"/>
      </w:pPr>
      <w:r>
        <w:t>the Secretary</w:t>
      </w:r>
      <w:r w:rsidR="006549C0">
        <w:t xml:space="preserve"> to impose conditions on the approval of the disclosure of information about levy and charge payers by eligible recipients to third parties in section 27B of the</w:t>
      </w:r>
      <w:r>
        <w:t> </w:t>
      </w:r>
      <w:r w:rsidR="006549C0">
        <w:t>Act;</w:t>
      </w:r>
    </w:p>
    <w:p w14:paraId="09B99498" w14:textId="3F38C7D1" w:rsidR="0000339C" w:rsidRPr="002F1E0F" w:rsidRDefault="007976EB" w:rsidP="002E1D04">
      <w:pPr>
        <w:pStyle w:val="Ordinarybulletpoints"/>
      </w:pPr>
      <w:r w:rsidRPr="00A2591B">
        <w:t>the Secretary</w:t>
      </w:r>
      <w:r w:rsidR="006549C0" w:rsidRPr="00A2591B">
        <w:t xml:space="preserve"> to revoke the approval for an eligible recipient to disclose information about levy and charge payers to a third party under section 27B of the</w:t>
      </w:r>
      <w:r w:rsidRPr="00A2591B">
        <w:t> </w:t>
      </w:r>
      <w:r w:rsidR="006549C0" w:rsidRPr="00A2591B">
        <w:t xml:space="preserve">Act if conditions </w:t>
      </w:r>
      <w:r w:rsidR="006549C0" w:rsidRPr="002F1E0F">
        <w:t>of the approval are breached</w:t>
      </w:r>
      <w:r w:rsidR="00F44A30" w:rsidRPr="002F1E0F">
        <w:t>;</w:t>
      </w:r>
    </w:p>
    <w:p w14:paraId="41C37D59" w14:textId="405D6140" w:rsidR="00F44A30" w:rsidRPr="002F1E0F" w:rsidRDefault="00F44A30" w:rsidP="002E1D04">
      <w:pPr>
        <w:pStyle w:val="Ordinarybulletpoints"/>
      </w:pPr>
      <w:r w:rsidRPr="002F1E0F">
        <w:t xml:space="preserve">a person affected and dissatisfied by a decision of the Secretary </w:t>
      </w:r>
      <w:r w:rsidR="00A2591B" w:rsidRPr="002F1E0F">
        <w:t>to approve the release of, impose conditions on the release of, or to revoke access</w:t>
      </w:r>
      <w:r w:rsidRPr="002F1E0F">
        <w:t xml:space="preserve"> to</w:t>
      </w:r>
      <w:r w:rsidR="00A2591B" w:rsidRPr="002F1E0F">
        <w:t>,</w:t>
      </w:r>
      <w:r w:rsidRPr="002F1E0F">
        <w:t xml:space="preserve"> levy payer information to seek review and reconsideration of that decision under section 28 of the Act</w:t>
      </w:r>
      <w:r w:rsidR="002F1E0F" w:rsidRPr="002F1E0F">
        <w:t>.</w:t>
      </w:r>
      <w:r w:rsidRPr="002F1E0F">
        <w:t xml:space="preserve"> </w:t>
      </w:r>
    </w:p>
    <w:p w14:paraId="2F86394D" w14:textId="77777777" w:rsidR="00FE6BA9" w:rsidRPr="0000339C" w:rsidRDefault="0000339C" w:rsidP="00FE6BA9">
      <w:pPr>
        <w:pStyle w:val="STOCsubheading"/>
      </w:pPr>
      <w:r w:rsidRPr="0000339C">
        <w:t>Human rights implications</w:t>
      </w:r>
    </w:p>
    <w:p w14:paraId="4B511C06" w14:textId="77777777" w:rsidR="00FE6BA9" w:rsidRPr="00CD349A" w:rsidRDefault="007976EB" w:rsidP="00FE6BA9">
      <w:pPr>
        <w:pStyle w:val="Secondtolastbulletpoint"/>
        <w:numPr>
          <w:ilvl w:val="0"/>
          <w:numId w:val="0"/>
        </w:numPr>
      </w:pPr>
      <w:r w:rsidRPr="007238E4">
        <w:t>The Bill</w:t>
      </w:r>
      <w:r w:rsidR="00FE6BA9" w:rsidRPr="007238E4">
        <w:t xml:space="preserve"> engages the right to protection against arbitrary and unlawful interferences with privacy in Article 17 of the </w:t>
      </w:r>
      <w:r w:rsidR="00FE6BA9" w:rsidRPr="007238E4">
        <w:rPr>
          <w:i/>
        </w:rPr>
        <w:t>International Covenant on Civil and Political Rights</w:t>
      </w:r>
      <w:r w:rsidR="00FE6BA9" w:rsidRPr="007238E4">
        <w:t xml:space="preserve"> (ICCPR). This right may be subject to permissible limitations, provided they are authorised by law and not arbitrary. In order for an interference with the right to privacy to be permissible, the interference must be authorised by law, be for a reason consistent with the provisions, aims and objectives of the ICCPR, and be reasonable in the particular circumstances. The United </w:t>
      </w:r>
      <w:r w:rsidR="00FE6BA9" w:rsidRPr="00CD349A">
        <w:t>Nations Human Rights Committee has interpreted ‘reasonableness’ in this context to imply that any interference with privacy must be proportional to the end sought and be necessary in the circumstances of any given case. The collection, use, storage and sharing of personal information engages this right.</w:t>
      </w:r>
    </w:p>
    <w:p w14:paraId="5582F356" w14:textId="65CD3C57" w:rsidR="00497FFD" w:rsidRPr="0036389C" w:rsidRDefault="00CE6843" w:rsidP="00FE6BA9">
      <w:pPr>
        <w:spacing w:after="120"/>
        <w:rPr>
          <w:rFonts w:ascii="Times New Roman" w:eastAsiaTheme="minorHAnsi" w:hAnsi="Times New Roman"/>
          <w:sz w:val="24"/>
        </w:rPr>
      </w:pPr>
      <w:r w:rsidRPr="0036389C">
        <w:rPr>
          <w:rFonts w:ascii="Times New Roman" w:eastAsiaTheme="minorHAnsi" w:hAnsi="Times New Roman"/>
          <w:sz w:val="24"/>
        </w:rPr>
        <w:t xml:space="preserve">Subsection </w:t>
      </w:r>
      <w:r w:rsidR="00FE6BA9" w:rsidRPr="0036389C">
        <w:rPr>
          <w:rFonts w:ascii="Times New Roman" w:eastAsiaTheme="minorHAnsi" w:hAnsi="Times New Roman"/>
          <w:sz w:val="24"/>
        </w:rPr>
        <w:t>27A(1) of the</w:t>
      </w:r>
      <w:r w:rsidR="007976EB" w:rsidRPr="0036389C">
        <w:rPr>
          <w:rFonts w:ascii="Times New Roman" w:eastAsiaTheme="minorHAnsi" w:hAnsi="Times New Roman"/>
          <w:sz w:val="24"/>
        </w:rPr>
        <w:t> </w:t>
      </w:r>
      <w:r w:rsidR="00EB574B" w:rsidRPr="0036389C">
        <w:rPr>
          <w:rFonts w:ascii="Times New Roman" w:eastAsiaTheme="minorHAnsi" w:hAnsi="Times New Roman"/>
          <w:sz w:val="24"/>
        </w:rPr>
        <w:t xml:space="preserve">Act </w:t>
      </w:r>
      <w:r w:rsidR="00FE6BA9" w:rsidRPr="0036389C">
        <w:rPr>
          <w:rFonts w:ascii="Times New Roman" w:eastAsiaTheme="minorHAnsi" w:hAnsi="Times New Roman"/>
          <w:sz w:val="24"/>
        </w:rPr>
        <w:t xml:space="preserve">sets out information </w:t>
      </w:r>
      <w:r w:rsidR="000411F8">
        <w:rPr>
          <w:rFonts w:ascii="Times New Roman" w:eastAsiaTheme="minorHAnsi" w:hAnsi="Times New Roman"/>
          <w:sz w:val="24"/>
        </w:rPr>
        <w:t>that may be disclosed by an authorised person to an eligible recipient</w:t>
      </w:r>
      <w:r w:rsidR="00FE6BA9" w:rsidRPr="0036389C">
        <w:rPr>
          <w:rFonts w:ascii="Times New Roman" w:eastAsiaTheme="minorHAnsi" w:hAnsi="Times New Roman"/>
          <w:sz w:val="24"/>
        </w:rPr>
        <w:t xml:space="preserve"> including the name, address, contact details</w:t>
      </w:r>
      <w:r w:rsidR="00B1523C" w:rsidRPr="0036389C">
        <w:rPr>
          <w:rFonts w:ascii="Times New Roman" w:eastAsiaTheme="minorHAnsi" w:hAnsi="Times New Roman"/>
          <w:sz w:val="24"/>
        </w:rPr>
        <w:t xml:space="preserve"> and</w:t>
      </w:r>
      <w:r w:rsidR="00FE6BA9" w:rsidRPr="0036389C">
        <w:rPr>
          <w:rFonts w:ascii="Times New Roman" w:eastAsiaTheme="minorHAnsi" w:hAnsi="Times New Roman"/>
          <w:sz w:val="24"/>
        </w:rPr>
        <w:t xml:space="preserve"> Australian Business Number of a levy or charge payer. </w:t>
      </w:r>
      <w:r w:rsidR="00B1523C" w:rsidRPr="0036389C">
        <w:rPr>
          <w:rFonts w:ascii="Times New Roman" w:eastAsiaTheme="minorHAnsi" w:hAnsi="Times New Roman"/>
          <w:sz w:val="24"/>
        </w:rPr>
        <w:t xml:space="preserve">This amendment will </w:t>
      </w:r>
      <w:r w:rsidR="005F01A1" w:rsidRPr="0036389C">
        <w:rPr>
          <w:rFonts w:ascii="Times New Roman" w:eastAsiaTheme="minorHAnsi" w:hAnsi="Times New Roman"/>
          <w:sz w:val="24"/>
        </w:rPr>
        <w:t>allow disclosure of a levy payer’s ACN in addition to the information which may be disclosed under subsection 27A(1).</w:t>
      </w:r>
      <w:r w:rsidR="00B1523C" w:rsidRPr="0036389C">
        <w:rPr>
          <w:rFonts w:ascii="Times New Roman" w:eastAsiaTheme="minorHAnsi" w:hAnsi="Times New Roman"/>
          <w:sz w:val="24"/>
        </w:rPr>
        <w:t xml:space="preserve"> </w:t>
      </w:r>
    </w:p>
    <w:p w14:paraId="01ACF3B4" w14:textId="32B16556" w:rsidR="00FE6BA9" w:rsidRPr="00CD349A" w:rsidRDefault="00FE6BA9" w:rsidP="00FE6BA9">
      <w:pPr>
        <w:spacing w:after="120"/>
        <w:rPr>
          <w:rFonts w:ascii="Times New Roman" w:eastAsiaTheme="minorHAnsi" w:hAnsi="Times New Roman"/>
          <w:sz w:val="24"/>
        </w:rPr>
      </w:pPr>
      <w:r w:rsidRPr="0036389C">
        <w:rPr>
          <w:rFonts w:ascii="Times New Roman" w:eastAsiaTheme="minorHAnsi" w:hAnsi="Times New Roman"/>
          <w:sz w:val="24"/>
        </w:rPr>
        <w:t xml:space="preserve">As primary producers are often family farms, levy payer information would sometimes be personal information, as defined by </w:t>
      </w:r>
      <w:r w:rsidR="00F44A30" w:rsidRPr="0036389C">
        <w:rPr>
          <w:rFonts w:ascii="Times New Roman" w:eastAsiaTheme="minorHAnsi" w:hAnsi="Times New Roman"/>
          <w:sz w:val="24"/>
        </w:rPr>
        <w:t>sub</w:t>
      </w:r>
      <w:r w:rsidRPr="0036389C">
        <w:rPr>
          <w:rFonts w:ascii="Times New Roman" w:eastAsiaTheme="minorHAnsi" w:hAnsi="Times New Roman"/>
          <w:sz w:val="24"/>
        </w:rPr>
        <w:t xml:space="preserve">section 6(1) of </w:t>
      </w:r>
      <w:r w:rsidR="005F01A1" w:rsidRPr="0036389C">
        <w:rPr>
          <w:rFonts w:ascii="Times New Roman" w:eastAsiaTheme="minorHAnsi" w:hAnsi="Times New Roman"/>
          <w:sz w:val="24"/>
        </w:rPr>
        <w:t>the </w:t>
      </w:r>
      <w:r w:rsidR="005F01A1" w:rsidRPr="0036389C">
        <w:rPr>
          <w:rFonts w:ascii="Times New Roman" w:eastAsiaTheme="minorHAnsi" w:hAnsi="Times New Roman"/>
          <w:i/>
          <w:sz w:val="24"/>
        </w:rPr>
        <w:t>Privacy Act </w:t>
      </w:r>
      <w:r w:rsidRPr="0036389C">
        <w:rPr>
          <w:rFonts w:ascii="Times New Roman" w:eastAsiaTheme="minorHAnsi" w:hAnsi="Times New Roman"/>
          <w:i/>
          <w:sz w:val="24"/>
        </w:rPr>
        <w:t>1988</w:t>
      </w:r>
      <w:r w:rsidRPr="0036389C">
        <w:rPr>
          <w:rFonts w:ascii="Times New Roman" w:eastAsiaTheme="minorHAnsi" w:hAnsi="Times New Roman"/>
          <w:sz w:val="24"/>
        </w:rPr>
        <w:t xml:space="preserve">, and would allow for an individual to be identified and contacted by </w:t>
      </w:r>
      <w:r w:rsidR="00CD349A" w:rsidRPr="0036389C">
        <w:rPr>
          <w:rFonts w:ascii="Times New Roman" w:eastAsiaTheme="minorHAnsi" w:hAnsi="Times New Roman"/>
          <w:sz w:val="24"/>
        </w:rPr>
        <w:t>eligible recipients</w:t>
      </w:r>
      <w:r w:rsidRPr="0036389C">
        <w:rPr>
          <w:rFonts w:ascii="Times New Roman" w:eastAsiaTheme="minorHAnsi" w:hAnsi="Times New Roman"/>
          <w:sz w:val="24"/>
        </w:rPr>
        <w:t xml:space="preserve">. </w:t>
      </w:r>
    </w:p>
    <w:p w14:paraId="630DF031" w14:textId="5332EF54" w:rsidR="00FE6BA9" w:rsidRPr="00CD349A" w:rsidRDefault="00FE6BA9" w:rsidP="00FE6BA9">
      <w:pPr>
        <w:spacing w:after="120"/>
        <w:rPr>
          <w:rFonts w:ascii="Times New Roman" w:eastAsiaTheme="minorHAnsi" w:hAnsi="Times New Roman"/>
          <w:sz w:val="24"/>
        </w:rPr>
      </w:pPr>
      <w:r w:rsidRPr="00CD349A">
        <w:rPr>
          <w:rFonts w:ascii="Times New Roman" w:eastAsiaTheme="minorHAnsi" w:hAnsi="Times New Roman"/>
          <w:sz w:val="24"/>
        </w:rPr>
        <w:t xml:space="preserve">The </w:t>
      </w:r>
      <w:r w:rsidRPr="00CD349A">
        <w:rPr>
          <w:rFonts w:ascii="Times New Roman" w:eastAsiaTheme="minorHAnsi" w:hAnsi="Times New Roman"/>
          <w:i/>
          <w:sz w:val="24"/>
        </w:rPr>
        <w:t>Privacy Act 1988</w:t>
      </w:r>
      <w:r w:rsidRPr="00CD349A">
        <w:rPr>
          <w:rFonts w:ascii="Times New Roman" w:eastAsiaTheme="minorHAnsi" w:hAnsi="Times New Roman"/>
          <w:sz w:val="24"/>
        </w:rPr>
        <w:t xml:space="preserve"> regulates the handling of personal information about individuals and implements Australia’s obligations, as a party to the ICCPR, regarding privacy. </w:t>
      </w:r>
      <w:r w:rsidR="00DD6693" w:rsidRPr="00CD349A">
        <w:rPr>
          <w:rFonts w:ascii="Times New Roman" w:eastAsiaTheme="minorHAnsi" w:hAnsi="Times New Roman"/>
          <w:sz w:val="24"/>
        </w:rPr>
        <w:t xml:space="preserve">As Australian Privacy Principles entities, </w:t>
      </w:r>
      <w:r w:rsidR="00CD349A" w:rsidRPr="003C6E7F">
        <w:rPr>
          <w:rFonts w:ascii="Times New Roman" w:eastAsiaTheme="minorHAnsi" w:hAnsi="Times New Roman"/>
          <w:sz w:val="24"/>
        </w:rPr>
        <w:t xml:space="preserve">eligible </w:t>
      </w:r>
      <w:r w:rsidR="00CD349A">
        <w:rPr>
          <w:rFonts w:ascii="Times New Roman" w:eastAsiaTheme="minorHAnsi" w:hAnsi="Times New Roman"/>
          <w:sz w:val="24"/>
        </w:rPr>
        <w:t xml:space="preserve">recipients </w:t>
      </w:r>
      <w:r w:rsidR="00DD6693" w:rsidRPr="00CD349A">
        <w:rPr>
          <w:rFonts w:ascii="Times New Roman" w:eastAsiaTheme="minorHAnsi" w:hAnsi="Times New Roman"/>
          <w:sz w:val="24"/>
        </w:rPr>
        <w:t>must</w:t>
      </w:r>
      <w:r w:rsidRPr="00CD349A">
        <w:rPr>
          <w:rFonts w:ascii="Times New Roman" w:eastAsiaTheme="minorHAnsi" w:hAnsi="Times New Roman"/>
          <w:sz w:val="24"/>
        </w:rPr>
        <w:t xml:space="preserve"> use personal information in </w:t>
      </w:r>
      <w:r w:rsidR="00DD6693" w:rsidRPr="00CD349A">
        <w:rPr>
          <w:rFonts w:ascii="Times New Roman" w:eastAsiaTheme="minorHAnsi" w:hAnsi="Times New Roman"/>
          <w:sz w:val="24"/>
        </w:rPr>
        <w:t>accordance with S</w:t>
      </w:r>
      <w:r w:rsidRPr="00CD349A">
        <w:rPr>
          <w:rFonts w:ascii="Times New Roman" w:eastAsiaTheme="minorHAnsi" w:hAnsi="Times New Roman"/>
          <w:sz w:val="24"/>
        </w:rPr>
        <w:t xml:space="preserve">chedule 1 of the Privacy Act. </w:t>
      </w:r>
    </w:p>
    <w:p w14:paraId="28C483A9" w14:textId="4A240A89" w:rsidR="00FE6BA9" w:rsidRPr="00CD349A" w:rsidRDefault="00FE6BA9" w:rsidP="00FE6BA9">
      <w:pPr>
        <w:spacing w:after="120"/>
        <w:rPr>
          <w:rFonts w:ascii="Times New Roman" w:eastAsiaTheme="minorHAnsi" w:hAnsi="Times New Roman"/>
          <w:sz w:val="24"/>
          <w:szCs w:val="24"/>
        </w:rPr>
      </w:pPr>
      <w:r w:rsidRPr="00CD349A">
        <w:rPr>
          <w:rFonts w:ascii="Times New Roman" w:eastAsiaTheme="minorHAnsi" w:hAnsi="Times New Roman"/>
          <w:sz w:val="24"/>
          <w:szCs w:val="24"/>
        </w:rPr>
        <w:t>Further, section 27B of the</w:t>
      </w:r>
      <w:r w:rsidR="007976EB" w:rsidRPr="00CD349A">
        <w:rPr>
          <w:rFonts w:ascii="Times New Roman" w:eastAsiaTheme="minorHAnsi" w:hAnsi="Times New Roman"/>
          <w:sz w:val="24"/>
          <w:szCs w:val="24"/>
        </w:rPr>
        <w:t> </w:t>
      </w:r>
      <w:r w:rsidR="003A705E" w:rsidRPr="00CD349A">
        <w:rPr>
          <w:rFonts w:ascii="Times New Roman" w:eastAsiaTheme="minorHAnsi" w:hAnsi="Times New Roman"/>
          <w:sz w:val="24"/>
          <w:szCs w:val="24"/>
        </w:rPr>
        <w:t>Act</w:t>
      </w:r>
      <w:r w:rsidRPr="00CD349A">
        <w:rPr>
          <w:rFonts w:ascii="Times New Roman" w:eastAsiaTheme="minorHAnsi" w:hAnsi="Times New Roman"/>
          <w:sz w:val="24"/>
          <w:szCs w:val="24"/>
        </w:rPr>
        <w:t xml:space="preserve"> sets out the purposes for which levy payer information provided to eligible recipients </w:t>
      </w:r>
      <w:r w:rsidR="003A705E" w:rsidRPr="00CD349A">
        <w:rPr>
          <w:rFonts w:ascii="Times New Roman" w:eastAsiaTheme="minorHAnsi" w:hAnsi="Times New Roman"/>
          <w:sz w:val="24"/>
          <w:szCs w:val="24"/>
        </w:rPr>
        <w:t>under section 27A of the</w:t>
      </w:r>
      <w:r w:rsidR="007976EB" w:rsidRPr="00CD349A">
        <w:rPr>
          <w:rFonts w:ascii="Times New Roman" w:eastAsiaTheme="minorHAnsi" w:hAnsi="Times New Roman"/>
          <w:sz w:val="24"/>
          <w:szCs w:val="24"/>
        </w:rPr>
        <w:t> </w:t>
      </w:r>
      <w:r w:rsidR="003A705E" w:rsidRPr="00CD349A">
        <w:rPr>
          <w:rFonts w:ascii="Times New Roman" w:eastAsiaTheme="minorHAnsi" w:hAnsi="Times New Roman"/>
          <w:sz w:val="24"/>
          <w:szCs w:val="24"/>
        </w:rPr>
        <w:t xml:space="preserve">Act </w:t>
      </w:r>
      <w:r w:rsidRPr="00CD349A">
        <w:rPr>
          <w:rFonts w:ascii="Times New Roman" w:eastAsiaTheme="minorHAnsi" w:hAnsi="Times New Roman"/>
          <w:sz w:val="24"/>
          <w:szCs w:val="24"/>
        </w:rPr>
        <w:t>can be used. This is limited to matters relating to the development and maintenance of levy payer registers; the abi</w:t>
      </w:r>
      <w:r w:rsidR="006076AC" w:rsidRPr="00CD349A">
        <w:rPr>
          <w:rFonts w:ascii="Times New Roman" w:eastAsiaTheme="minorHAnsi" w:hAnsi="Times New Roman"/>
          <w:sz w:val="24"/>
          <w:szCs w:val="24"/>
        </w:rPr>
        <w:t xml:space="preserve">lity to </w:t>
      </w:r>
      <w:r w:rsidR="003D1EF3" w:rsidRPr="00CD349A">
        <w:rPr>
          <w:rFonts w:ascii="Times New Roman" w:eastAsiaTheme="minorHAnsi" w:hAnsi="Times New Roman"/>
          <w:sz w:val="24"/>
          <w:szCs w:val="24"/>
        </w:rPr>
        <w:t>publish</w:t>
      </w:r>
      <w:r w:rsidR="006076AC" w:rsidRPr="00CD349A">
        <w:rPr>
          <w:rFonts w:ascii="Times New Roman" w:eastAsiaTheme="minorHAnsi" w:hAnsi="Times New Roman"/>
          <w:sz w:val="24"/>
          <w:szCs w:val="24"/>
        </w:rPr>
        <w:t xml:space="preserve"> information of a st</w:t>
      </w:r>
      <w:r w:rsidRPr="00CD349A">
        <w:rPr>
          <w:rFonts w:ascii="Times New Roman" w:eastAsiaTheme="minorHAnsi" w:hAnsi="Times New Roman"/>
          <w:sz w:val="24"/>
          <w:szCs w:val="24"/>
        </w:rPr>
        <w:t xml:space="preserve">atistical </w:t>
      </w:r>
      <w:r w:rsidR="006076AC" w:rsidRPr="00CD349A">
        <w:rPr>
          <w:rFonts w:ascii="Times New Roman" w:eastAsiaTheme="minorHAnsi" w:hAnsi="Times New Roman"/>
          <w:sz w:val="24"/>
          <w:szCs w:val="24"/>
        </w:rPr>
        <w:t>nature</w:t>
      </w:r>
      <w:r w:rsidRPr="00CD349A">
        <w:rPr>
          <w:rFonts w:ascii="Times New Roman" w:eastAsiaTheme="minorHAnsi" w:hAnsi="Times New Roman"/>
          <w:sz w:val="24"/>
          <w:szCs w:val="24"/>
        </w:rPr>
        <w:t>; and for any functions required of the recipient u</w:t>
      </w:r>
      <w:r w:rsidR="00DF09FF" w:rsidRPr="00CD349A">
        <w:rPr>
          <w:rFonts w:ascii="Times New Roman" w:eastAsiaTheme="minorHAnsi" w:hAnsi="Times New Roman"/>
          <w:sz w:val="24"/>
          <w:szCs w:val="24"/>
        </w:rPr>
        <w:t xml:space="preserve">nder Commonwealth law or under </w:t>
      </w:r>
      <w:r w:rsidR="00CE6843" w:rsidRPr="00CD349A">
        <w:rPr>
          <w:rFonts w:ascii="Times New Roman" w:eastAsiaTheme="minorHAnsi" w:hAnsi="Times New Roman"/>
          <w:sz w:val="24"/>
          <w:szCs w:val="24"/>
        </w:rPr>
        <w:t>an agreement</w:t>
      </w:r>
      <w:r w:rsidRPr="00CD349A">
        <w:rPr>
          <w:rFonts w:ascii="Times New Roman" w:eastAsiaTheme="minorHAnsi" w:hAnsi="Times New Roman"/>
          <w:sz w:val="24"/>
          <w:szCs w:val="24"/>
        </w:rPr>
        <w:t xml:space="preserve"> </w:t>
      </w:r>
      <w:r w:rsidR="00DF09FF" w:rsidRPr="00CD349A">
        <w:rPr>
          <w:rFonts w:ascii="Times New Roman" w:eastAsiaTheme="minorHAnsi" w:hAnsi="Times New Roman"/>
          <w:sz w:val="24"/>
          <w:szCs w:val="24"/>
        </w:rPr>
        <w:t xml:space="preserve">that </w:t>
      </w:r>
      <w:r w:rsidR="00A069CC">
        <w:rPr>
          <w:rFonts w:ascii="Times New Roman" w:eastAsiaTheme="minorHAnsi" w:hAnsi="Times New Roman"/>
          <w:sz w:val="24"/>
          <w:szCs w:val="24"/>
        </w:rPr>
        <w:t>eligible recipients</w:t>
      </w:r>
      <w:r w:rsidR="00DF09FF" w:rsidRPr="00CD349A">
        <w:rPr>
          <w:rFonts w:ascii="Times New Roman" w:eastAsiaTheme="minorHAnsi" w:hAnsi="Times New Roman"/>
          <w:sz w:val="24"/>
          <w:szCs w:val="24"/>
        </w:rPr>
        <w:t xml:space="preserve"> ha</w:t>
      </w:r>
      <w:r w:rsidR="006C77C9" w:rsidRPr="00CD349A">
        <w:rPr>
          <w:rFonts w:ascii="Times New Roman" w:eastAsiaTheme="minorHAnsi" w:hAnsi="Times New Roman"/>
          <w:sz w:val="24"/>
          <w:szCs w:val="24"/>
        </w:rPr>
        <w:t>ve</w:t>
      </w:r>
      <w:r w:rsidR="00DF09FF" w:rsidRPr="00CD349A">
        <w:rPr>
          <w:rFonts w:ascii="Times New Roman" w:eastAsiaTheme="minorHAnsi" w:hAnsi="Times New Roman"/>
          <w:sz w:val="24"/>
          <w:szCs w:val="24"/>
        </w:rPr>
        <w:t xml:space="preserve"> with </w:t>
      </w:r>
      <w:r w:rsidRPr="00CD349A">
        <w:rPr>
          <w:rFonts w:ascii="Times New Roman" w:eastAsiaTheme="minorHAnsi" w:hAnsi="Times New Roman"/>
          <w:sz w:val="24"/>
          <w:szCs w:val="24"/>
        </w:rPr>
        <w:t>the Commonwealth. On this basis, the disclosure of</w:t>
      </w:r>
      <w:r w:rsidR="007976EB" w:rsidRPr="00CD349A">
        <w:rPr>
          <w:rFonts w:ascii="Times New Roman" w:eastAsiaTheme="minorHAnsi" w:hAnsi="Times New Roman"/>
          <w:sz w:val="24"/>
          <w:szCs w:val="24"/>
        </w:rPr>
        <w:t xml:space="preserve"> personal information under the </w:t>
      </w:r>
      <w:r w:rsidRPr="00CD349A">
        <w:rPr>
          <w:rFonts w:ascii="Times New Roman" w:eastAsiaTheme="minorHAnsi" w:hAnsi="Times New Roman"/>
          <w:sz w:val="24"/>
          <w:szCs w:val="24"/>
        </w:rPr>
        <w:t>Bill is not arbitrary, as it is only permitted for specific uses</w:t>
      </w:r>
      <w:r w:rsidR="00DD604F" w:rsidRPr="00CD349A">
        <w:rPr>
          <w:rFonts w:ascii="Times New Roman" w:eastAsiaTheme="minorHAnsi" w:hAnsi="Times New Roman"/>
          <w:sz w:val="24"/>
          <w:szCs w:val="24"/>
        </w:rPr>
        <w:t>,</w:t>
      </w:r>
      <w:r w:rsidRPr="00CD349A">
        <w:rPr>
          <w:rFonts w:ascii="Times New Roman" w:eastAsiaTheme="minorHAnsi" w:hAnsi="Times New Roman"/>
          <w:sz w:val="24"/>
          <w:szCs w:val="24"/>
        </w:rPr>
        <w:t xml:space="preserve"> which directly re</w:t>
      </w:r>
      <w:r w:rsidR="00DF09FF" w:rsidRPr="00CD349A">
        <w:rPr>
          <w:rFonts w:ascii="Times New Roman" w:eastAsiaTheme="minorHAnsi" w:hAnsi="Times New Roman"/>
          <w:sz w:val="24"/>
          <w:szCs w:val="24"/>
        </w:rPr>
        <w:t xml:space="preserve">late to </w:t>
      </w:r>
      <w:r w:rsidRPr="00CD349A">
        <w:rPr>
          <w:rFonts w:ascii="Times New Roman" w:eastAsiaTheme="minorHAnsi" w:hAnsi="Times New Roman"/>
          <w:sz w:val="24"/>
          <w:szCs w:val="24"/>
        </w:rPr>
        <w:t xml:space="preserve">the operations of </w:t>
      </w:r>
      <w:r w:rsidR="00A069CC">
        <w:rPr>
          <w:rFonts w:ascii="Times New Roman" w:eastAsiaTheme="minorHAnsi" w:hAnsi="Times New Roman"/>
          <w:sz w:val="24"/>
          <w:szCs w:val="24"/>
        </w:rPr>
        <w:t>eligible recipients</w:t>
      </w:r>
      <w:r w:rsidRPr="00CD349A">
        <w:rPr>
          <w:rFonts w:ascii="Times New Roman" w:eastAsiaTheme="minorHAnsi" w:hAnsi="Times New Roman"/>
          <w:sz w:val="24"/>
        </w:rPr>
        <w:t>.</w:t>
      </w:r>
    </w:p>
    <w:p w14:paraId="15FBBE8B" w14:textId="77777777" w:rsidR="003A705E" w:rsidRPr="00CD349A" w:rsidRDefault="00DD6693" w:rsidP="00FE6BA9">
      <w:pPr>
        <w:spacing w:after="120"/>
        <w:rPr>
          <w:rFonts w:ascii="Times New Roman" w:eastAsiaTheme="minorHAnsi" w:hAnsi="Times New Roman"/>
          <w:sz w:val="24"/>
          <w:szCs w:val="24"/>
        </w:rPr>
      </w:pPr>
      <w:r w:rsidRPr="00CD349A">
        <w:rPr>
          <w:rFonts w:ascii="Times New Roman" w:eastAsiaTheme="minorHAnsi" w:hAnsi="Times New Roman"/>
          <w:sz w:val="24"/>
          <w:szCs w:val="24"/>
        </w:rPr>
        <w:t>S</w:t>
      </w:r>
      <w:r w:rsidR="00FE6BA9" w:rsidRPr="00CD349A">
        <w:rPr>
          <w:rFonts w:ascii="Times New Roman" w:eastAsiaTheme="minorHAnsi" w:hAnsi="Times New Roman"/>
          <w:sz w:val="24"/>
          <w:szCs w:val="24"/>
        </w:rPr>
        <w:t>ubsection 27B(</w:t>
      </w:r>
      <w:r w:rsidR="00B40140" w:rsidRPr="00CD349A">
        <w:rPr>
          <w:rFonts w:ascii="Times New Roman" w:eastAsiaTheme="minorHAnsi" w:hAnsi="Times New Roman"/>
          <w:sz w:val="24"/>
          <w:szCs w:val="24"/>
        </w:rPr>
        <w:t>4A</w:t>
      </w:r>
      <w:r w:rsidR="007976EB" w:rsidRPr="00CD349A">
        <w:rPr>
          <w:rFonts w:ascii="Times New Roman" w:eastAsiaTheme="minorHAnsi" w:hAnsi="Times New Roman"/>
          <w:sz w:val="24"/>
          <w:szCs w:val="24"/>
        </w:rPr>
        <w:t>) of the </w:t>
      </w:r>
      <w:r w:rsidR="00FE6BA9" w:rsidRPr="00CD349A">
        <w:rPr>
          <w:rFonts w:ascii="Times New Roman" w:eastAsiaTheme="minorHAnsi" w:hAnsi="Times New Roman"/>
          <w:sz w:val="24"/>
          <w:szCs w:val="24"/>
        </w:rPr>
        <w:t xml:space="preserve">Bill </w:t>
      </w:r>
      <w:r w:rsidR="00C852E4" w:rsidRPr="00CD349A">
        <w:rPr>
          <w:rFonts w:ascii="Times New Roman" w:eastAsiaTheme="minorHAnsi" w:hAnsi="Times New Roman"/>
          <w:sz w:val="24"/>
          <w:szCs w:val="24"/>
        </w:rPr>
        <w:t>e</w:t>
      </w:r>
      <w:r w:rsidR="003A705E" w:rsidRPr="00CD349A">
        <w:rPr>
          <w:rFonts w:ascii="Times New Roman" w:eastAsiaTheme="minorHAnsi" w:hAnsi="Times New Roman"/>
          <w:sz w:val="24"/>
          <w:szCs w:val="24"/>
        </w:rPr>
        <w:t xml:space="preserve">nables </w:t>
      </w:r>
      <w:r w:rsidR="007976EB" w:rsidRPr="00CD349A">
        <w:rPr>
          <w:rFonts w:ascii="Times New Roman" w:eastAsiaTheme="minorHAnsi" w:hAnsi="Times New Roman"/>
          <w:sz w:val="24"/>
          <w:szCs w:val="24"/>
        </w:rPr>
        <w:t>the Secretary</w:t>
      </w:r>
      <w:r w:rsidR="003A705E" w:rsidRPr="00CD349A">
        <w:rPr>
          <w:rFonts w:ascii="Times New Roman" w:eastAsiaTheme="minorHAnsi" w:hAnsi="Times New Roman"/>
          <w:sz w:val="24"/>
          <w:szCs w:val="24"/>
        </w:rPr>
        <w:t xml:space="preserve"> to impose conditions on </w:t>
      </w:r>
      <w:r w:rsidR="00AF6CF9" w:rsidRPr="00CD349A">
        <w:rPr>
          <w:rFonts w:ascii="Times New Roman" w:eastAsiaTheme="minorHAnsi" w:hAnsi="Times New Roman"/>
          <w:sz w:val="24"/>
          <w:szCs w:val="24"/>
        </w:rPr>
        <w:t>approvals to disclose</w:t>
      </w:r>
      <w:r w:rsidR="003A705E" w:rsidRPr="00CD349A">
        <w:rPr>
          <w:rFonts w:ascii="Times New Roman" w:eastAsiaTheme="minorHAnsi" w:hAnsi="Times New Roman"/>
          <w:sz w:val="24"/>
          <w:szCs w:val="24"/>
        </w:rPr>
        <w:t xml:space="preserve"> information</w:t>
      </w:r>
      <w:r w:rsidR="00AF6CF9" w:rsidRPr="00CD349A">
        <w:rPr>
          <w:rFonts w:ascii="Times New Roman" w:eastAsiaTheme="minorHAnsi" w:hAnsi="Times New Roman"/>
          <w:sz w:val="24"/>
          <w:szCs w:val="24"/>
        </w:rPr>
        <w:t>, about levy and charge payers, by</w:t>
      </w:r>
      <w:r w:rsidR="003A705E" w:rsidRPr="00CD349A">
        <w:rPr>
          <w:rFonts w:ascii="Times New Roman" w:eastAsiaTheme="minorHAnsi" w:hAnsi="Times New Roman"/>
          <w:sz w:val="24"/>
          <w:szCs w:val="24"/>
        </w:rPr>
        <w:t xml:space="preserve"> eligible recipients</w:t>
      </w:r>
      <w:r w:rsidR="00AF6CF9" w:rsidRPr="00CD349A">
        <w:rPr>
          <w:rFonts w:ascii="Times New Roman" w:eastAsiaTheme="minorHAnsi" w:hAnsi="Times New Roman"/>
          <w:sz w:val="24"/>
          <w:szCs w:val="24"/>
        </w:rPr>
        <w:t xml:space="preserve"> </w:t>
      </w:r>
      <w:r w:rsidR="007976EB" w:rsidRPr="00CD349A">
        <w:rPr>
          <w:rFonts w:ascii="Times New Roman" w:eastAsiaTheme="minorHAnsi" w:hAnsi="Times New Roman"/>
          <w:sz w:val="24"/>
          <w:szCs w:val="24"/>
        </w:rPr>
        <w:t>to third parties. The </w:t>
      </w:r>
      <w:r w:rsidR="003A705E" w:rsidRPr="00CD349A">
        <w:rPr>
          <w:rFonts w:ascii="Times New Roman" w:eastAsiaTheme="minorHAnsi" w:hAnsi="Times New Roman"/>
          <w:sz w:val="24"/>
          <w:szCs w:val="24"/>
        </w:rPr>
        <w:t xml:space="preserve">Bill also enables </w:t>
      </w:r>
      <w:r w:rsidR="007976EB" w:rsidRPr="00CD349A">
        <w:rPr>
          <w:rFonts w:ascii="Times New Roman" w:eastAsiaTheme="minorHAnsi" w:hAnsi="Times New Roman"/>
          <w:sz w:val="24"/>
          <w:szCs w:val="24"/>
        </w:rPr>
        <w:t>the Secretary</w:t>
      </w:r>
      <w:r w:rsidR="00AF6CF9" w:rsidRPr="00CD349A">
        <w:rPr>
          <w:rFonts w:ascii="Times New Roman" w:eastAsiaTheme="minorHAnsi" w:hAnsi="Times New Roman"/>
          <w:sz w:val="24"/>
          <w:szCs w:val="24"/>
        </w:rPr>
        <w:t xml:space="preserve"> to </w:t>
      </w:r>
      <w:r w:rsidR="003A705E" w:rsidRPr="00CD349A">
        <w:rPr>
          <w:rFonts w:ascii="Times New Roman" w:eastAsiaTheme="minorHAnsi" w:hAnsi="Times New Roman"/>
          <w:sz w:val="24"/>
          <w:szCs w:val="24"/>
        </w:rPr>
        <w:t>revo</w:t>
      </w:r>
      <w:r w:rsidR="00AF6CF9" w:rsidRPr="00CD349A">
        <w:rPr>
          <w:rFonts w:ascii="Times New Roman" w:eastAsiaTheme="minorHAnsi" w:hAnsi="Times New Roman"/>
          <w:sz w:val="24"/>
          <w:szCs w:val="24"/>
        </w:rPr>
        <w:t xml:space="preserve">ke an </w:t>
      </w:r>
      <w:r w:rsidR="003A705E" w:rsidRPr="00CD349A">
        <w:rPr>
          <w:rFonts w:ascii="Times New Roman" w:eastAsiaTheme="minorHAnsi" w:hAnsi="Times New Roman"/>
          <w:sz w:val="24"/>
          <w:szCs w:val="24"/>
        </w:rPr>
        <w:t xml:space="preserve">approval where </w:t>
      </w:r>
      <w:r w:rsidR="00AF6CF9" w:rsidRPr="00CD349A">
        <w:rPr>
          <w:rFonts w:ascii="Times New Roman" w:eastAsiaTheme="minorHAnsi" w:hAnsi="Times New Roman"/>
          <w:sz w:val="24"/>
          <w:szCs w:val="24"/>
        </w:rPr>
        <w:t xml:space="preserve">there has been a breach of these </w:t>
      </w:r>
      <w:r w:rsidR="003A705E" w:rsidRPr="00CD349A">
        <w:rPr>
          <w:rFonts w:ascii="Times New Roman" w:eastAsiaTheme="minorHAnsi" w:hAnsi="Times New Roman"/>
          <w:sz w:val="24"/>
          <w:szCs w:val="24"/>
        </w:rPr>
        <w:t>conditions</w:t>
      </w:r>
      <w:r w:rsidR="00AF6CF9" w:rsidRPr="00CD349A">
        <w:rPr>
          <w:rFonts w:ascii="Times New Roman" w:eastAsiaTheme="minorHAnsi" w:hAnsi="Times New Roman"/>
          <w:sz w:val="24"/>
          <w:szCs w:val="24"/>
        </w:rPr>
        <w:t xml:space="preserve">. The proposed amendments will </w:t>
      </w:r>
      <w:r w:rsidR="00985D14" w:rsidRPr="00CD349A">
        <w:rPr>
          <w:rFonts w:ascii="Times New Roman" w:eastAsiaTheme="minorHAnsi" w:hAnsi="Times New Roman"/>
          <w:sz w:val="24"/>
          <w:szCs w:val="24"/>
        </w:rPr>
        <w:t xml:space="preserve">further </w:t>
      </w:r>
      <w:r w:rsidR="00AF6CF9" w:rsidRPr="00CD349A">
        <w:rPr>
          <w:rFonts w:ascii="Times New Roman" w:eastAsiaTheme="minorHAnsi" w:hAnsi="Times New Roman"/>
          <w:sz w:val="24"/>
          <w:szCs w:val="24"/>
        </w:rPr>
        <w:t>safeguard</w:t>
      </w:r>
      <w:r w:rsidR="003A705E" w:rsidRPr="00CD349A">
        <w:rPr>
          <w:rFonts w:ascii="Times New Roman" w:eastAsiaTheme="minorHAnsi" w:hAnsi="Times New Roman"/>
          <w:sz w:val="24"/>
          <w:szCs w:val="24"/>
        </w:rPr>
        <w:t xml:space="preserve"> the proper use and protection of levy and charge payer </w:t>
      </w:r>
      <w:r w:rsidR="00B40140" w:rsidRPr="00CD349A">
        <w:rPr>
          <w:rFonts w:ascii="Times New Roman" w:eastAsiaTheme="minorHAnsi" w:hAnsi="Times New Roman"/>
          <w:sz w:val="24"/>
          <w:szCs w:val="24"/>
        </w:rPr>
        <w:t xml:space="preserve">information. </w:t>
      </w:r>
      <w:r w:rsidR="00AF6CF9" w:rsidRPr="00CD349A">
        <w:rPr>
          <w:rFonts w:ascii="Times New Roman" w:eastAsiaTheme="minorHAnsi" w:hAnsi="Times New Roman"/>
          <w:sz w:val="24"/>
          <w:szCs w:val="24"/>
        </w:rPr>
        <w:t>The</w:t>
      </w:r>
      <w:r w:rsidR="007976EB" w:rsidRPr="00CD349A">
        <w:rPr>
          <w:rFonts w:ascii="Times New Roman" w:eastAsiaTheme="minorHAnsi" w:hAnsi="Times New Roman"/>
          <w:sz w:val="24"/>
          <w:szCs w:val="24"/>
        </w:rPr>
        <w:t> </w:t>
      </w:r>
      <w:r w:rsidR="002D589E" w:rsidRPr="00CD349A">
        <w:rPr>
          <w:rFonts w:ascii="Times New Roman" w:eastAsiaTheme="minorHAnsi" w:hAnsi="Times New Roman"/>
          <w:sz w:val="24"/>
          <w:szCs w:val="24"/>
        </w:rPr>
        <w:t>B</w:t>
      </w:r>
      <w:r w:rsidR="00B40140" w:rsidRPr="00CD349A">
        <w:rPr>
          <w:rFonts w:ascii="Times New Roman" w:eastAsiaTheme="minorHAnsi" w:hAnsi="Times New Roman"/>
          <w:sz w:val="24"/>
          <w:szCs w:val="24"/>
        </w:rPr>
        <w:t xml:space="preserve">ill will </w:t>
      </w:r>
      <w:r w:rsidR="00AF6CF9" w:rsidRPr="00CD349A">
        <w:rPr>
          <w:rFonts w:ascii="Times New Roman" w:eastAsiaTheme="minorHAnsi" w:hAnsi="Times New Roman"/>
          <w:sz w:val="24"/>
          <w:szCs w:val="24"/>
        </w:rPr>
        <w:t xml:space="preserve">also </w:t>
      </w:r>
      <w:r w:rsidR="00B40140" w:rsidRPr="00CD349A">
        <w:rPr>
          <w:rFonts w:ascii="Times New Roman" w:eastAsiaTheme="minorHAnsi" w:hAnsi="Times New Roman"/>
          <w:sz w:val="24"/>
          <w:szCs w:val="24"/>
        </w:rPr>
        <w:t xml:space="preserve">allow the review of a decision made by </w:t>
      </w:r>
      <w:r w:rsidR="007976EB" w:rsidRPr="00CD349A">
        <w:rPr>
          <w:rFonts w:ascii="Times New Roman" w:eastAsiaTheme="minorHAnsi" w:hAnsi="Times New Roman"/>
          <w:sz w:val="24"/>
          <w:szCs w:val="24"/>
        </w:rPr>
        <w:t>the Secretary</w:t>
      </w:r>
      <w:r w:rsidR="002D589E" w:rsidRPr="00CD349A">
        <w:rPr>
          <w:rFonts w:ascii="Times New Roman" w:eastAsiaTheme="minorHAnsi" w:hAnsi="Times New Roman"/>
          <w:sz w:val="24"/>
          <w:szCs w:val="24"/>
        </w:rPr>
        <w:t xml:space="preserve"> under section 28 of the</w:t>
      </w:r>
      <w:r w:rsidR="007976EB" w:rsidRPr="00CD349A">
        <w:rPr>
          <w:rFonts w:ascii="Times New Roman" w:eastAsiaTheme="minorHAnsi" w:hAnsi="Times New Roman"/>
          <w:sz w:val="24"/>
          <w:szCs w:val="24"/>
        </w:rPr>
        <w:t> </w:t>
      </w:r>
      <w:r w:rsidR="002D589E" w:rsidRPr="00CD349A">
        <w:rPr>
          <w:rFonts w:ascii="Times New Roman" w:eastAsiaTheme="minorHAnsi" w:hAnsi="Times New Roman"/>
          <w:sz w:val="24"/>
          <w:szCs w:val="24"/>
        </w:rPr>
        <w:t>Act.</w:t>
      </w:r>
      <w:bookmarkStart w:id="2" w:name="_GoBack"/>
      <w:bookmarkEnd w:id="2"/>
    </w:p>
    <w:p w14:paraId="75C98D4B" w14:textId="0F0723F6" w:rsidR="00FE6BA9" w:rsidRPr="00FE6BA9" w:rsidRDefault="00FE6BA9" w:rsidP="00FE6BA9">
      <w:pPr>
        <w:spacing w:after="120"/>
        <w:rPr>
          <w:rFonts w:ascii="Times New Roman" w:eastAsiaTheme="minorHAnsi" w:hAnsi="Times New Roman"/>
          <w:sz w:val="24"/>
        </w:rPr>
      </w:pPr>
      <w:r w:rsidRPr="00CD349A">
        <w:rPr>
          <w:rFonts w:ascii="Times New Roman" w:eastAsiaTheme="minorHAnsi" w:hAnsi="Times New Roman"/>
          <w:sz w:val="24"/>
        </w:rPr>
        <w:t>On this basi</w:t>
      </w:r>
      <w:r w:rsidR="007976EB" w:rsidRPr="00CD349A">
        <w:rPr>
          <w:rFonts w:ascii="Times New Roman" w:eastAsiaTheme="minorHAnsi" w:hAnsi="Times New Roman"/>
          <w:sz w:val="24"/>
        </w:rPr>
        <w:t>s, the proposed measures in the </w:t>
      </w:r>
      <w:r w:rsidRPr="00CD349A">
        <w:rPr>
          <w:rFonts w:ascii="Times New Roman" w:eastAsiaTheme="minorHAnsi" w:hAnsi="Times New Roman"/>
          <w:sz w:val="24"/>
        </w:rPr>
        <w:t>Bill are consistent with the right to protection against arbitrary and unlawful interferences with privacy under Article 17 of the ICCPR</w:t>
      </w:r>
      <w:r w:rsidR="00F44A30" w:rsidRPr="00CD349A">
        <w:rPr>
          <w:rFonts w:ascii="Times New Roman" w:eastAsiaTheme="minorHAnsi" w:hAnsi="Times New Roman"/>
          <w:sz w:val="24"/>
        </w:rPr>
        <w:t>.</w:t>
      </w:r>
    </w:p>
    <w:p w14:paraId="503E7C4B" w14:textId="77777777" w:rsidR="00FE6BA9" w:rsidRDefault="00FE6BA9" w:rsidP="00FE6BA9">
      <w:pPr>
        <w:pStyle w:val="Secondtolastbulletpoint"/>
        <w:numPr>
          <w:ilvl w:val="0"/>
          <w:numId w:val="0"/>
        </w:numPr>
        <w:rPr>
          <w:b/>
          <w:szCs w:val="24"/>
        </w:rPr>
      </w:pPr>
    </w:p>
    <w:p w14:paraId="08332171" w14:textId="77777777" w:rsidR="002E1D04" w:rsidRPr="00FE6BA9" w:rsidRDefault="002E1D04" w:rsidP="00FE6BA9">
      <w:pPr>
        <w:pStyle w:val="Secondtolastbulletpoint"/>
        <w:numPr>
          <w:ilvl w:val="0"/>
          <w:numId w:val="0"/>
        </w:numPr>
        <w:rPr>
          <w:b/>
          <w:szCs w:val="24"/>
        </w:rPr>
      </w:pPr>
      <w:r w:rsidRPr="00FE6BA9">
        <w:rPr>
          <w:b/>
          <w:szCs w:val="24"/>
        </w:rPr>
        <w:t>Conclusion</w:t>
      </w:r>
    </w:p>
    <w:p w14:paraId="2C969783" w14:textId="77777777" w:rsidR="002E1D04" w:rsidRPr="00C53FB0" w:rsidRDefault="007976EB" w:rsidP="009320C1">
      <w:pPr>
        <w:pStyle w:val="BodyText1"/>
        <w:keepNext/>
      </w:pPr>
      <w:r>
        <w:t>The Bill</w:t>
      </w:r>
      <w:r w:rsidR="002E1D04" w:rsidRPr="00C53FB0">
        <w:t xml:space="preserve"> is compatible with human rights because, to the extent that it may limit human rights, those</w:t>
      </w:r>
      <w:r w:rsidR="002E1D04" w:rsidRPr="00C53FB0">
        <w:rPr>
          <w:lang w:val="en-GB"/>
        </w:rPr>
        <w:t xml:space="preserve"> limitations are reasonable, necessary and </w:t>
      </w:r>
      <w:r w:rsidR="002E1D04" w:rsidRPr="00C53FB0">
        <w:t>proportionate.</w:t>
      </w:r>
      <w:r w:rsidR="0041495B">
        <w:t xml:space="preserve"> </w:t>
      </w:r>
    </w:p>
    <w:p w14:paraId="283F3D8E" w14:textId="77777777" w:rsidR="0000339C" w:rsidRDefault="002E1D04" w:rsidP="0041495B">
      <w:pPr>
        <w:pStyle w:val="STOCendstatement"/>
      </w:pPr>
      <w:r w:rsidRPr="0041495B">
        <w:t xml:space="preserve">(Circulated by authority of </w:t>
      </w:r>
      <w:r w:rsidR="009B72E2">
        <w:t>the Minister</w:t>
      </w:r>
      <w:r w:rsidRPr="0041495B">
        <w:t xml:space="preserve"> for Agriculture and Water Resources</w:t>
      </w:r>
      <w:r w:rsidR="000433CA">
        <w:t>,</w:t>
      </w:r>
      <w:r w:rsidRPr="0041495B">
        <w:br/>
        <w:t xml:space="preserve">the Hon. </w:t>
      </w:r>
      <w:r w:rsidR="000433CA">
        <w:t>David Littleproud</w:t>
      </w:r>
      <w:r w:rsidRPr="0041495B">
        <w:t xml:space="preserve"> MP)</w:t>
      </w:r>
    </w:p>
    <w:sectPr w:rsidR="000033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67E5" w14:textId="77777777" w:rsidR="009762D9" w:rsidRDefault="009762D9">
      <w:r>
        <w:separator/>
      </w:r>
    </w:p>
    <w:p w14:paraId="30E89FFF" w14:textId="77777777" w:rsidR="009762D9" w:rsidRDefault="009762D9"/>
  </w:endnote>
  <w:endnote w:type="continuationSeparator" w:id="0">
    <w:p w14:paraId="55C3449D" w14:textId="77777777" w:rsidR="009762D9" w:rsidRDefault="009762D9">
      <w:r>
        <w:continuationSeparator/>
      </w:r>
    </w:p>
    <w:p w14:paraId="3F2C14BA" w14:textId="77777777" w:rsidR="009762D9" w:rsidRDefault="00976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701047534"/>
      <w:docPartObj>
        <w:docPartGallery w:val="Page Numbers (Bottom of Page)"/>
        <w:docPartUnique/>
      </w:docPartObj>
    </w:sdtPr>
    <w:sdtEndPr>
      <w:rPr>
        <w:noProof/>
      </w:rPr>
    </w:sdtEndPr>
    <w:sdtContent>
      <w:p w14:paraId="116D7CF8" w14:textId="77777777" w:rsidR="00D96ABC" w:rsidRPr="002E6D05" w:rsidRDefault="00D96ABC" w:rsidP="002E6D05">
        <w:pPr>
          <w:jc w:val="right"/>
          <w:rPr>
            <w:rFonts w:ascii="Times New Roman" w:hAnsi="Times New Roman"/>
            <w:sz w:val="24"/>
          </w:rPr>
        </w:pPr>
        <w:r w:rsidRPr="002E6D05">
          <w:rPr>
            <w:rFonts w:ascii="Times New Roman" w:hAnsi="Times New Roman"/>
            <w:sz w:val="24"/>
          </w:rPr>
          <w:fldChar w:fldCharType="begin"/>
        </w:r>
        <w:r w:rsidRPr="002E6D05">
          <w:rPr>
            <w:rFonts w:ascii="Times New Roman" w:hAnsi="Times New Roman"/>
            <w:sz w:val="24"/>
          </w:rPr>
          <w:instrText xml:space="preserve"> PAGE   \* MERGEFORMAT </w:instrText>
        </w:r>
        <w:r w:rsidRPr="002E6D05">
          <w:rPr>
            <w:rFonts w:ascii="Times New Roman" w:hAnsi="Times New Roman"/>
            <w:sz w:val="24"/>
          </w:rPr>
          <w:fldChar w:fldCharType="separate"/>
        </w:r>
        <w:r w:rsidR="009E58D0">
          <w:rPr>
            <w:rFonts w:ascii="Times New Roman" w:hAnsi="Times New Roman"/>
            <w:noProof/>
            <w:sz w:val="24"/>
          </w:rPr>
          <w:t>4</w:t>
        </w:r>
        <w:r w:rsidRPr="002E6D05">
          <w:rPr>
            <w:rFonts w:ascii="Times New Roman" w:hAnsi="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031791149"/>
      <w:docPartObj>
        <w:docPartGallery w:val="Page Numbers (Bottom of Page)"/>
        <w:docPartUnique/>
      </w:docPartObj>
    </w:sdtPr>
    <w:sdtEndPr>
      <w:rPr>
        <w:noProof/>
      </w:rPr>
    </w:sdtEndPr>
    <w:sdtContent>
      <w:p w14:paraId="6E75CAD5" w14:textId="77777777" w:rsidR="00D96ABC" w:rsidRPr="002E6D05" w:rsidRDefault="00D96ABC" w:rsidP="002E6D05">
        <w:pPr>
          <w:jc w:val="right"/>
          <w:rPr>
            <w:rFonts w:ascii="Times New Roman" w:hAnsi="Times New Roman"/>
            <w:sz w:val="24"/>
          </w:rPr>
        </w:pPr>
        <w:r w:rsidRPr="002E6D05">
          <w:rPr>
            <w:rFonts w:ascii="Times New Roman" w:hAnsi="Times New Roman"/>
            <w:sz w:val="24"/>
          </w:rPr>
          <w:fldChar w:fldCharType="begin"/>
        </w:r>
        <w:r w:rsidRPr="002E6D05">
          <w:rPr>
            <w:rFonts w:ascii="Times New Roman" w:hAnsi="Times New Roman"/>
            <w:sz w:val="24"/>
          </w:rPr>
          <w:instrText xml:space="preserve"> PAGE   \* MERGEFORMAT </w:instrText>
        </w:r>
        <w:r w:rsidRPr="002E6D05">
          <w:rPr>
            <w:rFonts w:ascii="Times New Roman" w:hAnsi="Times New Roman"/>
            <w:sz w:val="24"/>
          </w:rPr>
          <w:fldChar w:fldCharType="separate"/>
        </w:r>
        <w:r w:rsidR="009E58D0">
          <w:rPr>
            <w:rFonts w:ascii="Times New Roman" w:hAnsi="Times New Roman"/>
            <w:noProof/>
            <w:sz w:val="24"/>
          </w:rPr>
          <w:t>3</w:t>
        </w:r>
        <w:r w:rsidRPr="002E6D05">
          <w:rPr>
            <w:rFonts w:ascii="Times New Roman" w:hAnsi="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904565170"/>
      <w:docPartObj>
        <w:docPartGallery w:val="Page Numbers (Bottom of Page)"/>
        <w:docPartUnique/>
      </w:docPartObj>
    </w:sdtPr>
    <w:sdtEndPr>
      <w:rPr>
        <w:noProof/>
      </w:rPr>
    </w:sdtEndPr>
    <w:sdtContent>
      <w:p w14:paraId="0A4D91D1" w14:textId="77777777" w:rsidR="00D96ABC" w:rsidRPr="002E6D05" w:rsidRDefault="00D96ABC" w:rsidP="002E6D05">
        <w:pPr>
          <w:jc w:val="right"/>
          <w:rPr>
            <w:rFonts w:ascii="Times New Roman" w:hAnsi="Times New Roman"/>
            <w:sz w:val="24"/>
          </w:rPr>
        </w:pPr>
        <w:r w:rsidRPr="002E6D05">
          <w:rPr>
            <w:rFonts w:ascii="Times New Roman" w:hAnsi="Times New Roman"/>
            <w:sz w:val="24"/>
          </w:rPr>
          <w:fldChar w:fldCharType="begin"/>
        </w:r>
        <w:r w:rsidRPr="002E6D05">
          <w:rPr>
            <w:rFonts w:ascii="Times New Roman" w:hAnsi="Times New Roman"/>
            <w:sz w:val="24"/>
          </w:rPr>
          <w:instrText xml:space="preserve"> PAGE   \* MERGEFORMAT </w:instrText>
        </w:r>
        <w:r w:rsidRPr="002E6D05">
          <w:rPr>
            <w:rFonts w:ascii="Times New Roman" w:hAnsi="Times New Roman"/>
            <w:sz w:val="24"/>
          </w:rPr>
          <w:fldChar w:fldCharType="separate"/>
        </w:r>
        <w:r w:rsidR="009E58D0">
          <w:rPr>
            <w:rFonts w:ascii="Times New Roman" w:hAnsi="Times New Roman"/>
            <w:noProof/>
            <w:sz w:val="24"/>
          </w:rPr>
          <w:t>12</w:t>
        </w:r>
        <w:r w:rsidRPr="002E6D05">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A5B6" w14:textId="77777777" w:rsidR="009762D9" w:rsidRDefault="009762D9">
      <w:r>
        <w:separator/>
      </w:r>
    </w:p>
    <w:p w14:paraId="2F79F409" w14:textId="77777777" w:rsidR="009762D9" w:rsidRDefault="009762D9"/>
  </w:footnote>
  <w:footnote w:type="continuationSeparator" w:id="0">
    <w:p w14:paraId="64D01FF1" w14:textId="77777777" w:rsidR="009762D9" w:rsidRDefault="009762D9">
      <w:r>
        <w:continuationSeparator/>
      </w:r>
    </w:p>
    <w:p w14:paraId="1F664661" w14:textId="77777777" w:rsidR="009762D9" w:rsidRDefault="009762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9A8A32"/>
    <w:lvl w:ilvl="0">
      <w:start w:val="1"/>
      <w:numFmt w:val="decimal"/>
      <w:lvlText w:val="%1."/>
      <w:lvlJc w:val="left"/>
      <w:pPr>
        <w:tabs>
          <w:tab w:val="num" w:pos="1492"/>
        </w:tabs>
        <w:ind w:left="1492" w:hanging="360"/>
      </w:pPr>
    </w:lvl>
  </w:abstractNum>
  <w:abstractNum w:abstractNumId="1">
    <w:nsid w:val="FFFFFF7D"/>
    <w:multiLevelType w:val="singleLevel"/>
    <w:tmpl w:val="EA487AEC"/>
    <w:lvl w:ilvl="0">
      <w:start w:val="1"/>
      <w:numFmt w:val="decimal"/>
      <w:lvlText w:val="%1."/>
      <w:lvlJc w:val="left"/>
      <w:pPr>
        <w:tabs>
          <w:tab w:val="num" w:pos="1209"/>
        </w:tabs>
        <w:ind w:left="1209" w:hanging="360"/>
      </w:pPr>
    </w:lvl>
  </w:abstractNum>
  <w:abstractNum w:abstractNumId="2">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4B44344"/>
    <w:lvl w:ilvl="0">
      <w:start w:val="1"/>
      <w:numFmt w:val="bullet"/>
      <w:lvlText w:val=""/>
      <w:lvlJc w:val="left"/>
      <w:pPr>
        <w:tabs>
          <w:tab w:val="num" w:pos="1209"/>
        </w:tabs>
        <w:ind w:left="1209" w:hanging="360"/>
      </w:pPr>
      <w:rPr>
        <w:rFonts w:ascii="Symbol" w:hAnsi="Symbol" w:hint="default"/>
      </w:rPr>
    </w:lvl>
  </w:abstractNum>
  <w:abstractNum w:abstractNumId="4">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nsid w:val="0EB7258D"/>
    <w:multiLevelType w:val="hybridMultilevel"/>
    <w:tmpl w:val="8DFEC182"/>
    <w:lvl w:ilvl="0" w:tplc="C53C48B0">
      <w:start w:val="1"/>
      <w:numFmt w:val="lowerRoman"/>
      <w:lvlText w:val="(%1)"/>
      <w:lvlJc w:val="left"/>
      <w:pPr>
        <w:ind w:left="150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1B7708"/>
    <w:multiLevelType w:val="hybridMultilevel"/>
    <w:tmpl w:val="B9BC0950"/>
    <w:lvl w:ilvl="0" w:tplc="5C185BEE">
      <w:start w:val="1"/>
      <w:numFmt w:val="lowerLetter"/>
      <w:lvlText w:val="(%1)"/>
      <w:lvlJc w:val="left"/>
      <w:pPr>
        <w:ind w:left="780" w:hanging="360"/>
      </w:pPr>
      <w:rPr>
        <w:rFonts w:ascii="Times New Roman" w:hAnsi="Times New Roman" w:cs="Times New Roman" w:hint="default"/>
        <w:sz w:val="24"/>
      </w:rPr>
    </w:lvl>
    <w:lvl w:ilvl="1" w:tplc="EF4016BA">
      <w:start w:val="1"/>
      <w:numFmt w:val="lowerRoman"/>
      <w:lvlText w:val="(%2)"/>
      <w:lvlJc w:val="right"/>
      <w:pPr>
        <w:ind w:left="1500" w:hanging="360"/>
      </w:pPr>
      <w:rPr>
        <w:rFonts w:hint="default"/>
      </w:r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196B606F"/>
    <w:multiLevelType w:val="hybridMultilevel"/>
    <w:tmpl w:val="E0560262"/>
    <w:lvl w:ilvl="0" w:tplc="A9884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9">
    <w:nsid w:val="20714112"/>
    <w:multiLevelType w:val="hybridMultilevel"/>
    <w:tmpl w:val="2F4A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nsid w:val="2A913599"/>
    <w:multiLevelType w:val="multilevel"/>
    <w:tmpl w:val="02AA8FA0"/>
    <w:numStyleLink w:val="ListBullets"/>
  </w:abstractNum>
  <w:abstractNum w:abstractNumId="12">
    <w:nsid w:val="2F2425AB"/>
    <w:multiLevelType w:val="multilevel"/>
    <w:tmpl w:val="BC8603C0"/>
    <w:numStyleLink w:val="ListNumbers"/>
  </w:abstractNum>
  <w:abstractNum w:abstractNumId="13">
    <w:nsid w:val="37E62318"/>
    <w:multiLevelType w:val="hybridMultilevel"/>
    <w:tmpl w:val="959E3BCA"/>
    <w:lvl w:ilvl="0" w:tplc="0C1A8032">
      <w:start w:val="1"/>
      <w:numFmt w:val="bullet"/>
      <w:pStyle w:val="bulletlistfin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103352"/>
    <w:multiLevelType w:val="hybridMultilevel"/>
    <w:tmpl w:val="B9BC0950"/>
    <w:lvl w:ilvl="0" w:tplc="5C185BEE">
      <w:start w:val="1"/>
      <w:numFmt w:val="lowerLetter"/>
      <w:lvlText w:val="(%1)"/>
      <w:lvlJc w:val="left"/>
      <w:pPr>
        <w:ind w:left="780" w:hanging="360"/>
      </w:pPr>
      <w:rPr>
        <w:rFonts w:ascii="Times New Roman" w:hAnsi="Times New Roman" w:cs="Times New Roman" w:hint="default"/>
        <w:sz w:val="24"/>
      </w:rPr>
    </w:lvl>
    <w:lvl w:ilvl="1" w:tplc="EF4016BA">
      <w:start w:val="1"/>
      <w:numFmt w:val="lowerRoman"/>
      <w:lvlText w:val="(%2)"/>
      <w:lvlJc w:val="right"/>
      <w:pPr>
        <w:ind w:left="1500" w:hanging="360"/>
      </w:pPr>
      <w:rPr>
        <w:rFonts w:hint="default"/>
      </w:r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46DD5C12"/>
    <w:multiLevelType w:val="multilevel"/>
    <w:tmpl w:val="20F2356A"/>
    <w:numStyleLink w:val="Appendix"/>
  </w:abstractNum>
  <w:abstractNum w:abstractNumId="16">
    <w:nsid w:val="48DE2E4A"/>
    <w:multiLevelType w:val="hybridMultilevel"/>
    <w:tmpl w:val="B7086130"/>
    <w:lvl w:ilvl="0" w:tplc="AAB465F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72451A"/>
    <w:multiLevelType w:val="hybridMultilevel"/>
    <w:tmpl w:val="EA5C90A0"/>
    <w:lvl w:ilvl="0" w:tplc="DD9E9296">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9">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nsid w:val="5C2137B1"/>
    <w:multiLevelType w:val="hybridMultilevel"/>
    <w:tmpl w:val="A5620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456429"/>
    <w:multiLevelType w:val="multilevel"/>
    <w:tmpl w:val="17684A8E"/>
    <w:lvl w:ilvl="0">
      <w:start w:val="1"/>
      <w:numFmt w:val="decimal"/>
      <w:lvlText w:val="%1."/>
      <w:lvlJc w:val="left"/>
      <w:pPr>
        <w:ind w:left="369" w:hanging="369"/>
      </w:pPr>
      <w:rPr>
        <w:rFonts w:ascii="Calibri" w:hAnsi="Calibri" w:cs="Calibri" w:hint="default"/>
        <w:sz w:val="24"/>
        <w:szCs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3">
    <w:nsid w:val="67C36CC5"/>
    <w:multiLevelType w:val="hybridMultilevel"/>
    <w:tmpl w:val="00807394"/>
    <w:lvl w:ilvl="0" w:tplc="6E065E8A">
      <w:start w:val="1"/>
      <w:numFmt w:val="lowerLetter"/>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480A6D"/>
    <w:multiLevelType w:val="hybridMultilevel"/>
    <w:tmpl w:val="F400539C"/>
    <w:lvl w:ilvl="0" w:tplc="5C185BEE">
      <w:start w:val="1"/>
      <w:numFmt w:val="lowerLetter"/>
      <w:lvlText w:val="(%1)"/>
      <w:lvlJc w:val="left"/>
      <w:pPr>
        <w:ind w:left="780" w:hanging="360"/>
      </w:pPr>
      <w:rPr>
        <w:rFonts w:ascii="Times New Roman" w:hAnsi="Times New Roman" w:cs="Times New Roman" w:hint="default"/>
        <w:sz w:val="24"/>
      </w:rPr>
    </w:lvl>
    <w:lvl w:ilvl="1" w:tplc="C53C48B0">
      <w:start w:val="1"/>
      <w:numFmt w:val="lowerRoman"/>
      <w:lvlText w:val="(%2)"/>
      <w:lvlJc w:val="left"/>
      <w:pPr>
        <w:ind w:left="1500" w:hanging="360"/>
      </w:pPr>
      <w:rPr>
        <w:rFonts w:ascii="Times New Roman" w:hAnsi="Times New Roman" w:cs="Times New Roman" w:hint="default"/>
        <w:sz w:val="24"/>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6415D4E"/>
    <w:multiLevelType w:val="hybridMultilevel"/>
    <w:tmpl w:val="64FE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8"/>
  </w:num>
  <w:num w:numId="5">
    <w:abstractNumId w:val="3"/>
  </w:num>
  <w:num w:numId="6">
    <w:abstractNumId w:val="11"/>
  </w:num>
  <w:num w:numId="7">
    <w:abstractNumId w:val="25"/>
  </w:num>
  <w:num w:numId="8">
    <w:abstractNumId w:val="12"/>
  </w:num>
  <w:num w:numId="9">
    <w:abstractNumId w:val="1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
  </w:num>
  <w:num w:numId="15">
    <w:abstractNumId w:val="1"/>
  </w:num>
  <w:num w:numId="16">
    <w:abstractNumId w:val="0"/>
  </w:num>
  <w:num w:numId="17">
    <w:abstractNumId w:val="4"/>
  </w:num>
  <w:num w:numId="18">
    <w:abstractNumId w:val="22"/>
  </w:num>
  <w:num w:numId="19">
    <w:abstractNumId w:val="24"/>
  </w:num>
  <w:num w:numId="20">
    <w:abstractNumId w:val="6"/>
  </w:num>
  <w:num w:numId="21">
    <w:abstractNumId w:val="5"/>
  </w:num>
  <w:num w:numId="22">
    <w:abstractNumId w:val="14"/>
  </w:num>
  <w:num w:numId="23">
    <w:abstractNumId w:val="13"/>
  </w:num>
  <w:num w:numId="24">
    <w:abstractNumId w:val="20"/>
  </w:num>
  <w:num w:numId="25">
    <w:abstractNumId w:val="9"/>
  </w:num>
  <w:num w:numId="26">
    <w:abstractNumId w:val="23"/>
  </w:num>
  <w:num w:numId="27">
    <w:abstractNumId w:val="17"/>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35"/>
    <w:rsid w:val="0000339C"/>
    <w:rsid w:val="0000763D"/>
    <w:rsid w:val="00007972"/>
    <w:rsid w:val="0001285D"/>
    <w:rsid w:val="00013A3A"/>
    <w:rsid w:val="00014DEC"/>
    <w:rsid w:val="00015D5F"/>
    <w:rsid w:val="000256D7"/>
    <w:rsid w:val="000379ED"/>
    <w:rsid w:val="000406C0"/>
    <w:rsid w:val="000411F8"/>
    <w:rsid w:val="000433CA"/>
    <w:rsid w:val="000455B7"/>
    <w:rsid w:val="00046130"/>
    <w:rsid w:val="0004616D"/>
    <w:rsid w:val="0004751C"/>
    <w:rsid w:val="0005096E"/>
    <w:rsid w:val="0005527B"/>
    <w:rsid w:val="00057D7F"/>
    <w:rsid w:val="00061658"/>
    <w:rsid w:val="00081C72"/>
    <w:rsid w:val="00082394"/>
    <w:rsid w:val="00087BB9"/>
    <w:rsid w:val="0009072A"/>
    <w:rsid w:val="00090FA7"/>
    <w:rsid w:val="00094D1B"/>
    <w:rsid w:val="00096D68"/>
    <w:rsid w:val="000A0166"/>
    <w:rsid w:val="000A1207"/>
    <w:rsid w:val="000A1ECC"/>
    <w:rsid w:val="000A2963"/>
    <w:rsid w:val="000A4C49"/>
    <w:rsid w:val="000C328B"/>
    <w:rsid w:val="000D2977"/>
    <w:rsid w:val="000D6B7D"/>
    <w:rsid w:val="000E6BBF"/>
    <w:rsid w:val="000F1CED"/>
    <w:rsid w:val="000F510B"/>
    <w:rsid w:val="001030C5"/>
    <w:rsid w:val="00106371"/>
    <w:rsid w:val="00106462"/>
    <w:rsid w:val="00110444"/>
    <w:rsid w:val="00111752"/>
    <w:rsid w:val="001121AE"/>
    <w:rsid w:val="00112359"/>
    <w:rsid w:val="00120127"/>
    <w:rsid w:val="00135429"/>
    <w:rsid w:val="00135BDC"/>
    <w:rsid w:val="00136535"/>
    <w:rsid w:val="00137E5C"/>
    <w:rsid w:val="00140D0C"/>
    <w:rsid w:val="00142C60"/>
    <w:rsid w:val="00154009"/>
    <w:rsid w:val="00156F59"/>
    <w:rsid w:val="00170D4A"/>
    <w:rsid w:val="00191586"/>
    <w:rsid w:val="001924C7"/>
    <w:rsid w:val="001957D3"/>
    <w:rsid w:val="001A1179"/>
    <w:rsid w:val="001A43AC"/>
    <w:rsid w:val="001B0124"/>
    <w:rsid w:val="001B04AA"/>
    <w:rsid w:val="001B11BF"/>
    <w:rsid w:val="001B226C"/>
    <w:rsid w:val="001B6E6A"/>
    <w:rsid w:val="001B70EF"/>
    <w:rsid w:val="001C0723"/>
    <w:rsid w:val="001C3FDC"/>
    <w:rsid w:val="001D3790"/>
    <w:rsid w:val="001D6021"/>
    <w:rsid w:val="001E04CE"/>
    <w:rsid w:val="001E06FA"/>
    <w:rsid w:val="001E19EC"/>
    <w:rsid w:val="001E2966"/>
    <w:rsid w:val="001E78D5"/>
    <w:rsid w:val="001F21E9"/>
    <w:rsid w:val="00203225"/>
    <w:rsid w:val="002059EB"/>
    <w:rsid w:val="0020695E"/>
    <w:rsid w:val="00236334"/>
    <w:rsid w:val="0024260B"/>
    <w:rsid w:val="00253724"/>
    <w:rsid w:val="00257856"/>
    <w:rsid w:val="00257AE3"/>
    <w:rsid w:val="00266E18"/>
    <w:rsid w:val="00272311"/>
    <w:rsid w:val="00285A80"/>
    <w:rsid w:val="00285B85"/>
    <w:rsid w:val="002915A5"/>
    <w:rsid w:val="002B0452"/>
    <w:rsid w:val="002B1440"/>
    <w:rsid w:val="002B3CD6"/>
    <w:rsid w:val="002C0CF6"/>
    <w:rsid w:val="002C3A86"/>
    <w:rsid w:val="002C40AD"/>
    <w:rsid w:val="002C42A6"/>
    <w:rsid w:val="002C7771"/>
    <w:rsid w:val="002D1183"/>
    <w:rsid w:val="002D54AF"/>
    <w:rsid w:val="002D589E"/>
    <w:rsid w:val="002E0418"/>
    <w:rsid w:val="002E1D04"/>
    <w:rsid w:val="002E4917"/>
    <w:rsid w:val="002E6D05"/>
    <w:rsid w:val="002F1E0F"/>
    <w:rsid w:val="002F2FCE"/>
    <w:rsid w:val="00303C2D"/>
    <w:rsid w:val="00305A45"/>
    <w:rsid w:val="003128DD"/>
    <w:rsid w:val="0032105F"/>
    <w:rsid w:val="003228E5"/>
    <w:rsid w:val="00322E51"/>
    <w:rsid w:val="00324055"/>
    <w:rsid w:val="003303D6"/>
    <w:rsid w:val="00336FCD"/>
    <w:rsid w:val="0034487F"/>
    <w:rsid w:val="00347506"/>
    <w:rsid w:val="00350414"/>
    <w:rsid w:val="0035316D"/>
    <w:rsid w:val="0035686E"/>
    <w:rsid w:val="003606B7"/>
    <w:rsid w:val="0036389C"/>
    <w:rsid w:val="0036443D"/>
    <w:rsid w:val="00365320"/>
    <w:rsid w:val="003722B8"/>
    <w:rsid w:val="003760B8"/>
    <w:rsid w:val="00381FD4"/>
    <w:rsid w:val="00384953"/>
    <w:rsid w:val="0038539F"/>
    <w:rsid w:val="00390DE0"/>
    <w:rsid w:val="00393868"/>
    <w:rsid w:val="00393D22"/>
    <w:rsid w:val="00394725"/>
    <w:rsid w:val="00395C01"/>
    <w:rsid w:val="003A705E"/>
    <w:rsid w:val="003B0102"/>
    <w:rsid w:val="003B0106"/>
    <w:rsid w:val="003C6E7F"/>
    <w:rsid w:val="003D1EF3"/>
    <w:rsid w:val="003D3D61"/>
    <w:rsid w:val="003D7145"/>
    <w:rsid w:val="003E0A59"/>
    <w:rsid w:val="003E3033"/>
    <w:rsid w:val="003E40E7"/>
    <w:rsid w:val="003E6F94"/>
    <w:rsid w:val="003E7479"/>
    <w:rsid w:val="003F04DB"/>
    <w:rsid w:val="003F12C9"/>
    <w:rsid w:val="003F5637"/>
    <w:rsid w:val="003F7D12"/>
    <w:rsid w:val="0040040E"/>
    <w:rsid w:val="00401B96"/>
    <w:rsid w:val="00404850"/>
    <w:rsid w:val="0041495B"/>
    <w:rsid w:val="004152B7"/>
    <w:rsid w:val="00424C8B"/>
    <w:rsid w:val="00427048"/>
    <w:rsid w:val="00430305"/>
    <w:rsid w:val="004332C0"/>
    <w:rsid w:val="004334C1"/>
    <w:rsid w:val="004369DB"/>
    <w:rsid w:val="00443495"/>
    <w:rsid w:val="00454E0F"/>
    <w:rsid w:val="00461807"/>
    <w:rsid w:val="00461B4E"/>
    <w:rsid w:val="00462EB2"/>
    <w:rsid w:val="00472016"/>
    <w:rsid w:val="004810DE"/>
    <w:rsid w:val="00484082"/>
    <w:rsid w:val="00485C7A"/>
    <w:rsid w:val="004926E5"/>
    <w:rsid w:val="00495B43"/>
    <w:rsid w:val="00497FFD"/>
    <w:rsid w:val="004A27D9"/>
    <w:rsid w:val="004B2905"/>
    <w:rsid w:val="004B53C5"/>
    <w:rsid w:val="004B57F6"/>
    <w:rsid w:val="004D54C9"/>
    <w:rsid w:val="004D63CC"/>
    <w:rsid w:val="004E0933"/>
    <w:rsid w:val="004E0988"/>
    <w:rsid w:val="004E2125"/>
    <w:rsid w:val="004E5E5F"/>
    <w:rsid w:val="004E793B"/>
    <w:rsid w:val="004E7FB1"/>
    <w:rsid w:val="004F0DE2"/>
    <w:rsid w:val="004F40CD"/>
    <w:rsid w:val="004F5776"/>
    <w:rsid w:val="00501A0E"/>
    <w:rsid w:val="00501C28"/>
    <w:rsid w:val="00503818"/>
    <w:rsid w:val="00512704"/>
    <w:rsid w:val="00514512"/>
    <w:rsid w:val="00515295"/>
    <w:rsid w:val="00523AD8"/>
    <w:rsid w:val="00525E74"/>
    <w:rsid w:val="005265A6"/>
    <w:rsid w:val="005272BC"/>
    <w:rsid w:val="0053600A"/>
    <w:rsid w:val="00536EF4"/>
    <w:rsid w:val="00544990"/>
    <w:rsid w:val="0054747E"/>
    <w:rsid w:val="00552652"/>
    <w:rsid w:val="00553BA3"/>
    <w:rsid w:val="00566AEB"/>
    <w:rsid w:val="00575610"/>
    <w:rsid w:val="00591DDB"/>
    <w:rsid w:val="00592482"/>
    <w:rsid w:val="0059329C"/>
    <w:rsid w:val="0059786E"/>
    <w:rsid w:val="005B068C"/>
    <w:rsid w:val="005B0E85"/>
    <w:rsid w:val="005C30BB"/>
    <w:rsid w:val="005C6720"/>
    <w:rsid w:val="005C6A12"/>
    <w:rsid w:val="005C6A95"/>
    <w:rsid w:val="005C773F"/>
    <w:rsid w:val="005C77DE"/>
    <w:rsid w:val="005D0A9A"/>
    <w:rsid w:val="005D314C"/>
    <w:rsid w:val="005D4365"/>
    <w:rsid w:val="005D696C"/>
    <w:rsid w:val="005E3052"/>
    <w:rsid w:val="005F01A1"/>
    <w:rsid w:val="005F1934"/>
    <w:rsid w:val="005F2C56"/>
    <w:rsid w:val="005F476C"/>
    <w:rsid w:val="005F65E3"/>
    <w:rsid w:val="006076AC"/>
    <w:rsid w:val="00607762"/>
    <w:rsid w:val="00610888"/>
    <w:rsid w:val="00613D81"/>
    <w:rsid w:val="0061759C"/>
    <w:rsid w:val="00626E31"/>
    <w:rsid w:val="0063175E"/>
    <w:rsid w:val="006370E7"/>
    <w:rsid w:val="006378E1"/>
    <w:rsid w:val="00637A2D"/>
    <w:rsid w:val="00641F2E"/>
    <w:rsid w:val="00643362"/>
    <w:rsid w:val="00647A44"/>
    <w:rsid w:val="00647C43"/>
    <w:rsid w:val="00647DC4"/>
    <w:rsid w:val="00647E26"/>
    <w:rsid w:val="006501D3"/>
    <w:rsid w:val="00650EFC"/>
    <w:rsid w:val="0065359F"/>
    <w:rsid w:val="006549C0"/>
    <w:rsid w:val="00663556"/>
    <w:rsid w:val="00672AB9"/>
    <w:rsid w:val="0067450F"/>
    <w:rsid w:val="00697A3A"/>
    <w:rsid w:val="006A2D37"/>
    <w:rsid w:val="006B69AA"/>
    <w:rsid w:val="006B7E2A"/>
    <w:rsid w:val="006B7F0D"/>
    <w:rsid w:val="006C04E2"/>
    <w:rsid w:val="006C2C76"/>
    <w:rsid w:val="006C65E3"/>
    <w:rsid w:val="006C6EED"/>
    <w:rsid w:val="006C77C9"/>
    <w:rsid w:val="006D0146"/>
    <w:rsid w:val="006D401E"/>
    <w:rsid w:val="006D5633"/>
    <w:rsid w:val="006E2B3D"/>
    <w:rsid w:val="00707267"/>
    <w:rsid w:val="00710588"/>
    <w:rsid w:val="007119DA"/>
    <w:rsid w:val="007124C4"/>
    <w:rsid w:val="007135C3"/>
    <w:rsid w:val="007167BE"/>
    <w:rsid w:val="007175FD"/>
    <w:rsid w:val="00720472"/>
    <w:rsid w:val="00721953"/>
    <w:rsid w:val="007238E4"/>
    <w:rsid w:val="007260E6"/>
    <w:rsid w:val="007313C1"/>
    <w:rsid w:val="00732A4E"/>
    <w:rsid w:val="00735D71"/>
    <w:rsid w:val="00741932"/>
    <w:rsid w:val="007434AB"/>
    <w:rsid w:val="00747B99"/>
    <w:rsid w:val="007503E9"/>
    <w:rsid w:val="00754D01"/>
    <w:rsid w:val="00756F6A"/>
    <w:rsid w:val="00762D68"/>
    <w:rsid w:val="00774491"/>
    <w:rsid w:val="00777297"/>
    <w:rsid w:val="007805AE"/>
    <w:rsid w:val="007815BF"/>
    <w:rsid w:val="00796D0A"/>
    <w:rsid w:val="007976EB"/>
    <w:rsid w:val="007A616F"/>
    <w:rsid w:val="007A6FD3"/>
    <w:rsid w:val="007B018D"/>
    <w:rsid w:val="007C328D"/>
    <w:rsid w:val="007C6463"/>
    <w:rsid w:val="007C6684"/>
    <w:rsid w:val="007D7C52"/>
    <w:rsid w:val="007E36DA"/>
    <w:rsid w:val="007F390B"/>
    <w:rsid w:val="007F620E"/>
    <w:rsid w:val="008029D7"/>
    <w:rsid w:val="00804772"/>
    <w:rsid w:val="008143B8"/>
    <w:rsid w:val="00843D7D"/>
    <w:rsid w:val="00870C9B"/>
    <w:rsid w:val="00877307"/>
    <w:rsid w:val="0088114A"/>
    <w:rsid w:val="00882BE8"/>
    <w:rsid w:val="008866A2"/>
    <w:rsid w:val="00890199"/>
    <w:rsid w:val="00890E73"/>
    <w:rsid w:val="008912B9"/>
    <w:rsid w:val="008B3B9F"/>
    <w:rsid w:val="008C2DED"/>
    <w:rsid w:val="008C50F5"/>
    <w:rsid w:val="008D18B3"/>
    <w:rsid w:val="008D4E48"/>
    <w:rsid w:val="008D5FAF"/>
    <w:rsid w:val="008D7062"/>
    <w:rsid w:val="008E0FFE"/>
    <w:rsid w:val="008E2CA9"/>
    <w:rsid w:val="009053C5"/>
    <w:rsid w:val="00905F94"/>
    <w:rsid w:val="009176B0"/>
    <w:rsid w:val="00924B32"/>
    <w:rsid w:val="009320C1"/>
    <w:rsid w:val="00946A8A"/>
    <w:rsid w:val="009513FF"/>
    <w:rsid w:val="0095351B"/>
    <w:rsid w:val="00956BF3"/>
    <w:rsid w:val="00964755"/>
    <w:rsid w:val="00974C44"/>
    <w:rsid w:val="009762D9"/>
    <w:rsid w:val="00976990"/>
    <w:rsid w:val="00984D5A"/>
    <w:rsid w:val="00985D14"/>
    <w:rsid w:val="009902F0"/>
    <w:rsid w:val="00993D45"/>
    <w:rsid w:val="009B72E2"/>
    <w:rsid w:val="009C1620"/>
    <w:rsid w:val="009C17A5"/>
    <w:rsid w:val="009C2613"/>
    <w:rsid w:val="009C68E4"/>
    <w:rsid w:val="009C72E4"/>
    <w:rsid w:val="009D5C99"/>
    <w:rsid w:val="009D706C"/>
    <w:rsid w:val="009E191A"/>
    <w:rsid w:val="009E2245"/>
    <w:rsid w:val="009E58D0"/>
    <w:rsid w:val="009F177E"/>
    <w:rsid w:val="009F4DF3"/>
    <w:rsid w:val="00A05E3F"/>
    <w:rsid w:val="00A0653D"/>
    <w:rsid w:val="00A069CC"/>
    <w:rsid w:val="00A1500D"/>
    <w:rsid w:val="00A2511A"/>
    <w:rsid w:val="00A2591B"/>
    <w:rsid w:val="00A369DD"/>
    <w:rsid w:val="00A36F9D"/>
    <w:rsid w:val="00A40A67"/>
    <w:rsid w:val="00A40CB6"/>
    <w:rsid w:val="00A529C3"/>
    <w:rsid w:val="00A52C78"/>
    <w:rsid w:val="00A543BE"/>
    <w:rsid w:val="00A608E9"/>
    <w:rsid w:val="00A62D42"/>
    <w:rsid w:val="00A63AF3"/>
    <w:rsid w:val="00A67BDF"/>
    <w:rsid w:val="00A728B2"/>
    <w:rsid w:val="00A74D81"/>
    <w:rsid w:val="00A8180B"/>
    <w:rsid w:val="00A82631"/>
    <w:rsid w:val="00AA3D24"/>
    <w:rsid w:val="00AA4B88"/>
    <w:rsid w:val="00AB4577"/>
    <w:rsid w:val="00AB5FD1"/>
    <w:rsid w:val="00AC1CB4"/>
    <w:rsid w:val="00AC6695"/>
    <w:rsid w:val="00AD2AA2"/>
    <w:rsid w:val="00AE107B"/>
    <w:rsid w:val="00AE3CC1"/>
    <w:rsid w:val="00AF6CF9"/>
    <w:rsid w:val="00B016A2"/>
    <w:rsid w:val="00B100F7"/>
    <w:rsid w:val="00B13E3A"/>
    <w:rsid w:val="00B1523C"/>
    <w:rsid w:val="00B20E8C"/>
    <w:rsid w:val="00B24704"/>
    <w:rsid w:val="00B325D8"/>
    <w:rsid w:val="00B3593E"/>
    <w:rsid w:val="00B40140"/>
    <w:rsid w:val="00B426E1"/>
    <w:rsid w:val="00B427BD"/>
    <w:rsid w:val="00B47D55"/>
    <w:rsid w:val="00B51AC7"/>
    <w:rsid w:val="00B57188"/>
    <w:rsid w:val="00B57A4D"/>
    <w:rsid w:val="00B7489C"/>
    <w:rsid w:val="00B7624C"/>
    <w:rsid w:val="00B76B83"/>
    <w:rsid w:val="00B82638"/>
    <w:rsid w:val="00B840D6"/>
    <w:rsid w:val="00B851EF"/>
    <w:rsid w:val="00B87D98"/>
    <w:rsid w:val="00B90C38"/>
    <w:rsid w:val="00B972BA"/>
    <w:rsid w:val="00BB2C6D"/>
    <w:rsid w:val="00BB49C8"/>
    <w:rsid w:val="00BB5E55"/>
    <w:rsid w:val="00BD05D5"/>
    <w:rsid w:val="00BD3B80"/>
    <w:rsid w:val="00BD6B74"/>
    <w:rsid w:val="00BF55BF"/>
    <w:rsid w:val="00BF7D82"/>
    <w:rsid w:val="00C01D18"/>
    <w:rsid w:val="00C03812"/>
    <w:rsid w:val="00C03BD6"/>
    <w:rsid w:val="00C0578F"/>
    <w:rsid w:val="00C10FE4"/>
    <w:rsid w:val="00C12552"/>
    <w:rsid w:val="00C16CBB"/>
    <w:rsid w:val="00C16CDC"/>
    <w:rsid w:val="00C2121A"/>
    <w:rsid w:val="00C40916"/>
    <w:rsid w:val="00C47AE8"/>
    <w:rsid w:val="00C51355"/>
    <w:rsid w:val="00C63F40"/>
    <w:rsid w:val="00C6669A"/>
    <w:rsid w:val="00C72D2E"/>
    <w:rsid w:val="00C73031"/>
    <w:rsid w:val="00C733A7"/>
    <w:rsid w:val="00C760F7"/>
    <w:rsid w:val="00C769AB"/>
    <w:rsid w:val="00C83B47"/>
    <w:rsid w:val="00C852E4"/>
    <w:rsid w:val="00C872A6"/>
    <w:rsid w:val="00C94224"/>
    <w:rsid w:val="00C96B85"/>
    <w:rsid w:val="00C97FEC"/>
    <w:rsid w:val="00CA1CCD"/>
    <w:rsid w:val="00CA2CDA"/>
    <w:rsid w:val="00CA7C7E"/>
    <w:rsid w:val="00CB0812"/>
    <w:rsid w:val="00CB3324"/>
    <w:rsid w:val="00CD0B77"/>
    <w:rsid w:val="00CD349A"/>
    <w:rsid w:val="00CD35CE"/>
    <w:rsid w:val="00CD38C5"/>
    <w:rsid w:val="00CD4503"/>
    <w:rsid w:val="00CE6443"/>
    <w:rsid w:val="00CE6843"/>
    <w:rsid w:val="00CF04CD"/>
    <w:rsid w:val="00CF19FF"/>
    <w:rsid w:val="00CF6911"/>
    <w:rsid w:val="00D021EC"/>
    <w:rsid w:val="00D05C63"/>
    <w:rsid w:val="00D1519F"/>
    <w:rsid w:val="00D16BC2"/>
    <w:rsid w:val="00D21A4F"/>
    <w:rsid w:val="00D23AC1"/>
    <w:rsid w:val="00D23F31"/>
    <w:rsid w:val="00D42175"/>
    <w:rsid w:val="00D43AD6"/>
    <w:rsid w:val="00D454C1"/>
    <w:rsid w:val="00D63A3E"/>
    <w:rsid w:val="00D77DCA"/>
    <w:rsid w:val="00D81553"/>
    <w:rsid w:val="00D81592"/>
    <w:rsid w:val="00D8454F"/>
    <w:rsid w:val="00D9400B"/>
    <w:rsid w:val="00D9522B"/>
    <w:rsid w:val="00D96134"/>
    <w:rsid w:val="00D96ABC"/>
    <w:rsid w:val="00DA17BD"/>
    <w:rsid w:val="00DB4B47"/>
    <w:rsid w:val="00DB773B"/>
    <w:rsid w:val="00DC2504"/>
    <w:rsid w:val="00DC7120"/>
    <w:rsid w:val="00DD14FD"/>
    <w:rsid w:val="00DD1683"/>
    <w:rsid w:val="00DD604F"/>
    <w:rsid w:val="00DD6693"/>
    <w:rsid w:val="00DE3D17"/>
    <w:rsid w:val="00DE5625"/>
    <w:rsid w:val="00DE5D62"/>
    <w:rsid w:val="00DF09FF"/>
    <w:rsid w:val="00DF64ED"/>
    <w:rsid w:val="00DF65AA"/>
    <w:rsid w:val="00E11806"/>
    <w:rsid w:val="00E12C5C"/>
    <w:rsid w:val="00E13FB9"/>
    <w:rsid w:val="00E16748"/>
    <w:rsid w:val="00E17FCE"/>
    <w:rsid w:val="00E221EF"/>
    <w:rsid w:val="00E2220F"/>
    <w:rsid w:val="00E25FA7"/>
    <w:rsid w:val="00E3214D"/>
    <w:rsid w:val="00E32793"/>
    <w:rsid w:val="00E3767F"/>
    <w:rsid w:val="00E422F2"/>
    <w:rsid w:val="00E47C1D"/>
    <w:rsid w:val="00E47F8E"/>
    <w:rsid w:val="00E5278B"/>
    <w:rsid w:val="00E54B3D"/>
    <w:rsid w:val="00E6457B"/>
    <w:rsid w:val="00E664BD"/>
    <w:rsid w:val="00E67603"/>
    <w:rsid w:val="00E7610D"/>
    <w:rsid w:val="00E76455"/>
    <w:rsid w:val="00E84825"/>
    <w:rsid w:val="00E849FA"/>
    <w:rsid w:val="00E87060"/>
    <w:rsid w:val="00E915C5"/>
    <w:rsid w:val="00E92BFF"/>
    <w:rsid w:val="00EA7B97"/>
    <w:rsid w:val="00EB17EB"/>
    <w:rsid w:val="00EB574B"/>
    <w:rsid w:val="00EC1E8F"/>
    <w:rsid w:val="00EC3FA0"/>
    <w:rsid w:val="00EC5015"/>
    <w:rsid w:val="00ED1DB3"/>
    <w:rsid w:val="00EE046B"/>
    <w:rsid w:val="00EE3012"/>
    <w:rsid w:val="00EF0FF4"/>
    <w:rsid w:val="00EF167D"/>
    <w:rsid w:val="00EF6CDA"/>
    <w:rsid w:val="00F0239C"/>
    <w:rsid w:val="00F036D4"/>
    <w:rsid w:val="00F070BE"/>
    <w:rsid w:val="00F12049"/>
    <w:rsid w:val="00F1763E"/>
    <w:rsid w:val="00F23443"/>
    <w:rsid w:val="00F37038"/>
    <w:rsid w:val="00F3718A"/>
    <w:rsid w:val="00F44A30"/>
    <w:rsid w:val="00F455FE"/>
    <w:rsid w:val="00F465F6"/>
    <w:rsid w:val="00F46E4D"/>
    <w:rsid w:val="00F50D5E"/>
    <w:rsid w:val="00F518D0"/>
    <w:rsid w:val="00F52338"/>
    <w:rsid w:val="00F54F84"/>
    <w:rsid w:val="00F55C58"/>
    <w:rsid w:val="00F7081F"/>
    <w:rsid w:val="00F76E90"/>
    <w:rsid w:val="00F810EC"/>
    <w:rsid w:val="00F84214"/>
    <w:rsid w:val="00F87D49"/>
    <w:rsid w:val="00F937AF"/>
    <w:rsid w:val="00F97DB4"/>
    <w:rsid w:val="00FA0800"/>
    <w:rsid w:val="00FA2881"/>
    <w:rsid w:val="00FB07C8"/>
    <w:rsid w:val="00FB282F"/>
    <w:rsid w:val="00FC04E5"/>
    <w:rsid w:val="00FC310D"/>
    <w:rsid w:val="00FC6CE1"/>
    <w:rsid w:val="00FC7C13"/>
    <w:rsid w:val="00FD1DC6"/>
    <w:rsid w:val="00FE19DC"/>
    <w:rsid w:val="00FE6BA9"/>
    <w:rsid w:val="00FF0B56"/>
    <w:rsid w:val="00FF4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42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3"/>
    <w:lsdException w:name="heading 3" w:uiPriority="4"/>
    <w:lsdException w:name="heading 4" w:uiPriority="5"/>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12"/>
    <w:lsdException w:name="List Bullet" w:uiPriority="7"/>
    <w:lsdException w:name="List Bullet 2" w:uiPriority="8"/>
    <w:lsdException w:name="Title" w:semiHidden="0" w:uiPriority="10" w:unhideWhenUsed="0"/>
    <w:lsdException w:name="Default Paragraph Font" w:uiPriority="1"/>
    <w:lsdException w:name="Subtitle" w:semiHidden="0" w:uiPriority="23"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8"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pPr>
      <w:spacing w:before="120"/>
    </w:pPr>
    <w:rPr>
      <w:sz w:val="22"/>
      <w:szCs w:val="22"/>
      <w:lang w:eastAsia="en-US"/>
    </w:rPr>
  </w:style>
  <w:style w:type="paragraph" w:styleId="Heading1">
    <w:name w:val="heading 1"/>
    <w:next w:val="Normal"/>
    <w:link w:val="Heading1Char"/>
    <w:uiPriority w:val="1"/>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customStyle="1" w:styleId="Scheduleheading">
    <w:name w:val="Schedule heading"/>
    <w:basedOn w:val="Normal"/>
    <w:qFormat/>
    <w:rsid w:val="0000339C"/>
    <w:pPr>
      <w:keepNext/>
      <w:spacing w:after="360"/>
    </w:pPr>
    <w:rPr>
      <w:rFonts w:ascii="Times New Roman" w:hAnsi="Times New Roman"/>
      <w:b/>
      <w:sz w:val="28"/>
      <w:szCs w:val="28"/>
    </w:rPr>
  </w:style>
  <w:style w:type="paragraph" w:customStyle="1" w:styleId="Partheading">
    <w:name w:val="Part heading"/>
    <w:basedOn w:val="Normal"/>
    <w:qFormat/>
    <w:rsid w:val="0000339C"/>
    <w:pPr>
      <w:keepNext/>
      <w:spacing w:before="360" w:after="240"/>
    </w:pPr>
    <w:rPr>
      <w:rFonts w:ascii="Times New Roman" w:hAnsi="Times New Roman"/>
      <w:b/>
      <w:sz w:val="24"/>
      <w:szCs w:val="28"/>
    </w:rPr>
  </w:style>
  <w:style w:type="paragraph" w:customStyle="1" w:styleId="Overviewheading">
    <w:name w:val="Overview heading"/>
    <w:basedOn w:val="Normal"/>
    <w:qFormat/>
    <w:rsid w:val="0000339C"/>
    <w:pPr>
      <w:keepNext/>
      <w:spacing w:after="120"/>
    </w:pPr>
    <w:rPr>
      <w:rFonts w:ascii="Times New Roman" w:hAnsi="Times New Roman"/>
      <w:i/>
      <w:sz w:val="24"/>
    </w:rPr>
  </w:style>
  <w:style w:type="paragraph" w:customStyle="1" w:styleId="NameofActtobeamended">
    <w:name w:val="Name of Act to be amended"/>
    <w:basedOn w:val="Normal"/>
    <w:qFormat/>
    <w:rsid w:val="0000339C"/>
    <w:pPr>
      <w:keepNext/>
      <w:spacing w:before="240" w:after="240"/>
    </w:pPr>
    <w:rPr>
      <w:rFonts w:ascii="Times New Roman" w:hAnsi="Times New Roman"/>
      <w:b/>
      <w:i/>
      <w:sz w:val="24"/>
    </w:rPr>
  </w:style>
  <w:style w:type="paragraph" w:customStyle="1" w:styleId="STOCheading">
    <w:name w:val="STOC heading"/>
    <w:basedOn w:val="Normal"/>
    <w:qFormat/>
    <w:rsid w:val="0000339C"/>
    <w:pPr>
      <w:keepNext/>
      <w:spacing w:after="120"/>
      <w:jc w:val="center"/>
    </w:pPr>
    <w:rPr>
      <w:rFonts w:ascii="Times New Roman" w:eastAsia="Times New Roman" w:hAnsi="Times New Roman"/>
      <w:b/>
      <w:sz w:val="24"/>
      <w:szCs w:val="24"/>
      <w:lang w:eastAsia="en-AU"/>
    </w:rPr>
  </w:style>
  <w:style w:type="paragraph" w:customStyle="1" w:styleId="STOCintrosentence">
    <w:name w:val="STOC intro sentence"/>
    <w:basedOn w:val="Normal"/>
    <w:qFormat/>
    <w:rsid w:val="0000339C"/>
    <w:pPr>
      <w:spacing w:after="360"/>
    </w:pPr>
    <w:rPr>
      <w:rFonts w:ascii="Times New Roman" w:eastAsia="Times New Roman" w:hAnsi="Times New Roman"/>
      <w:i/>
      <w:sz w:val="24"/>
      <w:szCs w:val="24"/>
      <w:lang w:eastAsia="en-AU"/>
    </w:rPr>
  </w:style>
  <w:style w:type="paragraph" w:customStyle="1" w:styleId="STOCnameofbillheading">
    <w:name w:val="STOC name of bill heading"/>
    <w:basedOn w:val="Normal"/>
    <w:qFormat/>
    <w:rsid w:val="0000339C"/>
    <w:pPr>
      <w:keepNext/>
      <w:spacing w:before="240" w:after="120"/>
      <w:jc w:val="center"/>
    </w:pPr>
    <w:rPr>
      <w:rFonts w:ascii="Times New Roman" w:eastAsia="Times New Roman" w:hAnsi="Times New Roman"/>
      <w:b/>
      <w:sz w:val="24"/>
      <w:szCs w:val="24"/>
      <w:lang w:eastAsia="en-AU"/>
    </w:rPr>
  </w:style>
  <w:style w:type="paragraph" w:customStyle="1" w:styleId="STOCsubheading">
    <w:name w:val="STOC subheading"/>
    <w:basedOn w:val="Normal"/>
    <w:qFormat/>
    <w:rsid w:val="0000339C"/>
    <w:pPr>
      <w:keepNext/>
      <w:spacing w:before="240"/>
    </w:pPr>
    <w:rPr>
      <w:rFonts w:ascii="Times New Roman" w:eastAsia="Times New Roman" w:hAnsi="Times New Roman"/>
      <w:b/>
      <w:sz w:val="24"/>
      <w:szCs w:val="24"/>
      <w:lang w:eastAsia="en-AU"/>
    </w:rPr>
  </w:style>
  <w:style w:type="paragraph" w:customStyle="1" w:styleId="bulletlistfinal">
    <w:name w:val="bullet list final"/>
    <w:basedOn w:val="Normal"/>
    <w:rsid w:val="002E1D04"/>
    <w:pPr>
      <w:numPr>
        <w:numId w:val="23"/>
      </w:numPr>
    </w:pPr>
  </w:style>
  <w:style w:type="paragraph" w:customStyle="1" w:styleId="Ordinarybulletpoints">
    <w:name w:val="Ordinary bullet points"/>
    <w:basedOn w:val="bulletlistfinal"/>
    <w:qFormat/>
    <w:rsid w:val="002E1D04"/>
    <w:pPr>
      <w:spacing w:before="0"/>
      <w:ind w:left="567" w:hanging="567"/>
    </w:pPr>
    <w:rPr>
      <w:rFonts w:ascii="Times New Roman" w:hAnsi="Times New Roman"/>
      <w:sz w:val="24"/>
    </w:rPr>
  </w:style>
  <w:style w:type="paragraph" w:customStyle="1" w:styleId="Secondtolastbulletpoint">
    <w:name w:val="Second to last bullet point"/>
    <w:basedOn w:val="Ordinarybulletpoints"/>
    <w:qFormat/>
    <w:rsid w:val="002E1D04"/>
    <w:pPr>
      <w:keepNext/>
    </w:pPr>
  </w:style>
  <w:style w:type="paragraph" w:customStyle="1" w:styleId="Finalbulletpoint">
    <w:name w:val="Final bullet point"/>
    <w:basedOn w:val="Ordinarybulletpoints"/>
    <w:qFormat/>
    <w:rsid w:val="002E1D04"/>
    <w:pPr>
      <w:spacing w:after="240"/>
    </w:pPr>
  </w:style>
  <w:style w:type="paragraph" w:customStyle="1" w:styleId="STOCendstatement">
    <w:name w:val="STOC end statement"/>
    <w:basedOn w:val="Normal"/>
    <w:qFormat/>
    <w:rsid w:val="0041495B"/>
    <w:pPr>
      <w:spacing w:before="800" w:after="240"/>
      <w:jc w:val="center"/>
    </w:pPr>
    <w:rPr>
      <w:rFonts w:ascii="Times New Roman" w:hAnsi="Times New Roman"/>
      <w:b/>
      <w:sz w:val="24"/>
    </w:rPr>
  </w:style>
  <w:style w:type="paragraph" w:customStyle="1" w:styleId="Footeraddress">
    <w:name w:val="Footer address"/>
    <w:basedOn w:val="Normal"/>
    <w:next w:val="Normal"/>
    <w:semiHidden/>
    <w:qFormat/>
    <w:pPr>
      <w:tabs>
        <w:tab w:val="center" w:pos="4536"/>
      </w:tabs>
      <w:spacing w:after="120"/>
      <w:jc w:val="center"/>
    </w:pPr>
    <w:rPr>
      <w:sz w:val="16"/>
    </w:rPr>
  </w:style>
  <w:style w:type="numbering" w:customStyle="1" w:styleId="Headings">
    <w:name w:val="Headings"/>
    <w:uiPriority w:val="99"/>
    <w:pPr>
      <w:numPr>
        <w:numId w:val="9"/>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Normal"/>
    <w:link w:val="CommentSubjectChar"/>
    <w:uiPriority w:val="99"/>
    <w:semiHidden/>
    <w:unhideWhenUsed/>
    <w:rsid w:val="002E6D05"/>
    <w:rPr>
      <w:b/>
      <w:bCs/>
      <w:sz w:val="20"/>
      <w:szCs w:val="20"/>
    </w:rPr>
  </w:style>
  <w:style w:type="character" w:customStyle="1" w:styleId="CommentSubjectChar">
    <w:name w:val="Comment Subject Char"/>
    <w:basedOn w:val="DefaultParagraphFont"/>
    <w:link w:val="CommentSubject"/>
    <w:uiPriority w:val="99"/>
    <w:semiHidden/>
    <w:rsid w:val="002E6D05"/>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numbering" w:customStyle="1" w:styleId="ListNumbers">
    <w:name w:val="ListNumbers"/>
    <w:uiPriority w:val="99"/>
    <w:pPr>
      <w:numPr>
        <w:numId w:val="7"/>
      </w:numPr>
    </w:pPr>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4DB"/>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3F04DB"/>
    <w:pPr>
      <w:spacing w:before="0" w:after="240"/>
    </w:pPr>
    <w:rPr>
      <w:rFonts w:ascii="Times New Roman" w:hAnsi="Times New Roman"/>
      <w:sz w:val="24"/>
      <w:szCs w:val="24"/>
    </w:rPr>
  </w:style>
  <w:style w:type="paragraph" w:customStyle="1" w:styleId="GeneralOutlineheadings">
    <w:name w:val="General Outline headings"/>
    <w:basedOn w:val="Normal"/>
    <w:qFormat/>
    <w:rsid w:val="003F04DB"/>
    <w:pPr>
      <w:keepNext/>
      <w:spacing w:before="360" w:after="120"/>
    </w:pPr>
    <w:rPr>
      <w:rFonts w:ascii="Times New Roman" w:hAnsi="Times New Roman"/>
      <w:b/>
      <w:bCs/>
      <w:sz w:val="24"/>
      <w:szCs w:val="24"/>
    </w:rPr>
  </w:style>
  <w:style w:type="paragraph" w:customStyle="1" w:styleId="Billheadinggeneraloutline">
    <w:name w:val="Bill heading general outline"/>
    <w:basedOn w:val="Normal"/>
    <w:qFormat/>
    <w:rsid w:val="003F04DB"/>
    <w:pPr>
      <w:spacing w:after="360"/>
      <w:jc w:val="center"/>
    </w:pPr>
    <w:rPr>
      <w:rFonts w:ascii="Times New Roman" w:hAnsi="Times New Roman"/>
      <w:b/>
      <w:bCs/>
      <w:sz w:val="24"/>
      <w:szCs w:val="24"/>
    </w:rPr>
  </w:style>
  <w:style w:type="paragraph" w:customStyle="1" w:styleId="Bulletlistleadinsentence">
    <w:name w:val="Bullet list lead in sentence"/>
    <w:basedOn w:val="BodyText1"/>
    <w:qFormat/>
    <w:rsid w:val="002C3A86"/>
    <w:pPr>
      <w:keepNext/>
      <w:spacing w:after="0"/>
    </w:pPr>
  </w:style>
  <w:style w:type="paragraph" w:customStyle="1" w:styleId="glossarytableitem">
    <w:name w:val="glossary table item"/>
    <w:basedOn w:val="Normal"/>
    <w:qFormat/>
    <w:rsid w:val="002C3A86"/>
    <w:pPr>
      <w:spacing w:after="120"/>
    </w:pPr>
    <w:rPr>
      <w:rFonts w:ascii="Times New Roman" w:hAnsi="Times New Roman"/>
      <w:sz w:val="24"/>
      <w:szCs w:val="24"/>
    </w:rPr>
  </w:style>
  <w:style w:type="paragraph" w:customStyle="1" w:styleId="Notesonamendmentsheading">
    <w:name w:val="Notes on amendments heading"/>
    <w:basedOn w:val="Normal"/>
    <w:qFormat/>
    <w:rsid w:val="0000339C"/>
    <w:pPr>
      <w:keepNext/>
      <w:spacing w:after="360"/>
    </w:pPr>
    <w:rPr>
      <w:rFonts w:ascii="Times New Roman" w:hAnsi="Times New Roman"/>
      <w:b/>
      <w:sz w:val="24"/>
    </w:rPr>
  </w:style>
  <w:style w:type="paragraph" w:customStyle="1" w:styleId="Preliminaryheading">
    <w:name w:val="Preliminary heading"/>
    <w:basedOn w:val="Normal"/>
    <w:qFormat/>
    <w:rsid w:val="004E793B"/>
    <w:pPr>
      <w:keepNext/>
      <w:spacing w:before="240" w:after="240"/>
    </w:pPr>
    <w:rPr>
      <w:rFonts w:ascii="Times New Roman" w:hAnsi="Times New Roman"/>
      <w:b/>
      <w:sz w:val="24"/>
    </w:rPr>
  </w:style>
  <w:style w:type="paragraph" w:customStyle="1" w:styleId="Itemheadings">
    <w:name w:val="Item headings"/>
    <w:basedOn w:val="Normal"/>
    <w:qFormat/>
    <w:rsid w:val="004E793B"/>
    <w:pPr>
      <w:keepNext/>
      <w:tabs>
        <w:tab w:val="left" w:pos="1701"/>
      </w:tabs>
      <w:spacing w:before="240"/>
    </w:pPr>
    <w:rPr>
      <w:rFonts w:ascii="Times New Roman" w:hAnsi="Times New Roman"/>
      <w:b/>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customStyle="1" w:styleId="BodyText2">
    <w:name w:val="Body Text2"/>
    <w:basedOn w:val="Normal"/>
    <w:qFormat/>
    <w:rsid w:val="009320C1"/>
    <w:pPr>
      <w:spacing w:before="0" w:after="240"/>
    </w:pPr>
    <w:rPr>
      <w:rFonts w:ascii="Times New Roman" w:hAnsi="Times New Roman"/>
      <w:sz w:val="24"/>
      <w:szCs w:val="24"/>
    </w:rPr>
  </w:style>
  <w:style w:type="paragraph" w:customStyle="1" w:styleId="RightinSTOC">
    <w:name w:val="Right in STOC"/>
    <w:basedOn w:val="NameofActtobeamended"/>
    <w:qFormat/>
    <w:rsid w:val="009320C1"/>
    <w:pPr>
      <w:spacing w:after="120"/>
    </w:pPr>
  </w:style>
  <w:style w:type="paragraph" w:customStyle="1" w:styleId="SummaryinSTOC">
    <w:name w:val="Summary in STOC"/>
    <w:basedOn w:val="Normal"/>
    <w:qFormat/>
    <w:rsid w:val="009320C1"/>
    <w:pPr>
      <w:keepNext/>
      <w:spacing w:before="0" w:after="120"/>
    </w:pPr>
    <w:rPr>
      <w:rFonts w:ascii="Times New Roman" w:eastAsia="Times New Roman" w:hAnsi="Times New Roman"/>
      <w:sz w:val="24"/>
      <w:szCs w:val="24"/>
      <w:u w:val="single"/>
      <w:lang w:eastAsia="en-AU"/>
    </w:rPr>
  </w:style>
  <w:style w:type="paragraph" w:styleId="NoSpacing">
    <w:name w:val="No Spacing"/>
    <w:uiPriority w:val="1"/>
    <w:qFormat/>
    <w:rsid w:val="005C6A12"/>
    <w:rPr>
      <w:rFonts w:asciiTheme="minorHAnsi" w:eastAsiaTheme="minorHAnsi" w:hAnsiTheme="minorHAnsi" w:cstheme="minorBidi"/>
      <w:sz w:val="22"/>
      <w:szCs w:val="22"/>
      <w:lang w:eastAsia="en-US"/>
    </w:rPr>
  </w:style>
  <w:style w:type="paragraph" w:styleId="ListParagraph">
    <w:name w:val="List Paragraph"/>
    <w:basedOn w:val="Normal"/>
    <w:uiPriority w:val="99"/>
    <w:rsid w:val="001F21E9"/>
    <w:pPr>
      <w:ind w:left="720"/>
      <w:contextualSpacing/>
    </w:pPr>
  </w:style>
  <w:style w:type="paragraph" w:styleId="Header">
    <w:name w:val="header"/>
    <w:basedOn w:val="Normal"/>
    <w:link w:val="HeaderChar"/>
    <w:unhideWhenUsed/>
    <w:rsid w:val="008C2DED"/>
    <w:pPr>
      <w:tabs>
        <w:tab w:val="center" w:pos="4513"/>
        <w:tab w:val="right" w:pos="9026"/>
      </w:tabs>
      <w:spacing w:before="0"/>
    </w:pPr>
  </w:style>
  <w:style w:type="character" w:customStyle="1" w:styleId="HeaderChar">
    <w:name w:val="Header Char"/>
    <w:basedOn w:val="DefaultParagraphFont"/>
    <w:link w:val="Header"/>
    <w:rsid w:val="008C2DED"/>
    <w:rPr>
      <w:sz w:val="22"/>
      <w:szCs w:val="22"/>
      <w:lang w:eastAsia="en-US"/>
    </w:rPr>
  </w:style>
  <w:style w:type="paragraph" w:styleId="Footer">
    <w:name w:val="footer"/>
    <w:basedOn w:val="Normal"/>
    <w:link w:val="FooterChar"/>
    <w:uiPriority w:val="99"/>
    <w:unhideWhenUsed/>
    <w:rsid w:val="008C2DED"/>
    <w:pPr>
      <w:tabs>
        <w:tab w:val="center" w:pos="4513"/>
        <w:tab w:val="right" w:pos="9026"/>
      </w:tabs>
      <w:spacing w:before="0"/>
    </w:pPr>
  </w:style>
  <w:style w:type="character" w:customStyle="1" w:styleId="FooterChar">
    <w:name w:val="Footer Char"/>
    <w:basedOn w:val="DefaultParagraphFont"/>
    <w:link w:val="Footer"/>
    <w:uiPriority w:val="99"/>
    <w:rsid w:val="008C2DE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3"/>
    <w:lsdException w:name="heading 3" w:uiPriority="4"/>
    <w:lsdException w:name="heading 4" w:uiPriority="5"/>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12"/>
    <w:lsdException w:name="List Bullet" w:uiPriority="7"/>
    <w:lsdException w:name="List Bullet 2" w:uiPriority="8"/>
    <w:lsdException w:name="Title" w:semiHidden="0" w:uiPriority="10" w:unhideWhenUsed="0"/>
    <w:lsdException w:name="Default Paragraph Font" w:uiPriority="1"/>
    <w:lsdException w:name="Subtitle" w:semiHidden="0" w:uiPriority="23"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8"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pPr>
      <w:spacing w:before="120"/>
    </w:pPr>
    <w:rPr>
      <w:sz w:val="22"/>
      <w:szCs w:val="22"/>
      <w:lang w:eastAsia="en-US"/>
    </w:rPr>
  </w:style>
  <w:style w:type="paragraph" w:styleId="Heading1">
    <w:name w:val="heading 1"/>
    <w:next w:val="Normal"/>
    <w:link w:val="Heading1Char"/>
    <w:uiPriority w:val="1"/>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customStyle="1" w:styleId="Scheduleheading">
    <w:name w:val="Schedule heading"/>
    <w:basedOn w:val="Normal"/>
    <w:qFormat/>
    <w:rsid w:val="0000339C"/>
    <w:pPr>
      <w:keepNext/>
      <w:spacing w:after="360"/>
    </w:pPr>
    <w:rPr>
      <w:rFonts w:ascii="Times New Roman" w:hAnsi="Times New Roman"/>
      <w:b/>
      <w:sz w:val="28"/>
      <w:szCs w:val="28"/>
    </w:rPr>
  </w:style>
  <w:style w:type="paragraph" w:customStyle="1" w:styleId="Partheading">
    <w:name w:val="Part heading"/>
    <w:basedOn w:val="Normal"/>
    <w:qFormat/>
    <w:rsid w:val="0000339C"/>
    <w:pPr>
      <w:keepNext/>
      <w:spacing w:before="360" w:after="240"/>
    </w:pPr>
    <w:rPr>
      <w:rFonts w:ascii="Times New Roman" w:hAnsi="Times New Roman"/>
      <w:b/>
      <w:sz w:val="24"/>
      <w:szCs w:val="28"/>
    </w:rPr>
  </w:style>
  <w:style w:type="paragraph" w:customStyle="1" w:styleId="Overviewheading">
    <w:name w:val="Overview heading"/>
    <w:basedOn w:val="Normal"/>
    <w:qFormat/>
    <w:rsid w:val="0000339C"/>
    <w:pPr>
      <w:keepNext/>
      <w:spacing w:after="120"/>
    </w:pPr>
    <w:rPr>
      <w:rFonts w:ascii="Times New Roman" w:hAnsi="Times New Roman"/>
      <w:i/>
      <w:sz w:val="24"/>
    </w:rPr>
  </w:style>
  <w:style w:type="paragraph" w:customStyle="1" w:styleId="NameofActtobeamended">
    <w:name w:val="Name of Act to be amended"/>
    <w:basedOn w:val="Normal"/>
    <w:qFormat/>
    <w:rsid w:val="0000339C"/>
    <w:pPr>
      <w:keepNext/>
      <w:spacing w:before="240" w:after="240"/>
    </w:pPr>
    <w:rPr>
      <w:rFonts w:ascii="Times New Roman" w:hAnsi="Times New Roman"/>
      <w:b/>
      <w:i/>
      <w:sz w:val="24"/>
    </w:rPr>
  </w:style>
  <w:style w:type="paragraph" w:customStyle="1" w:styleId="STOCheading">
    <w:name w:val="STOC heading"/>
    <w:basedOn w:val="Normal"/>
    <w:qFormat/>
    <w:rsid w:val="0000339C"/>
    <w:pPr>
      <w:keepNext/>
      <w:spacing w:after="120"/>
      <w:jc w:val="center"/>
    </w:pPr>
    <w:rPr>
      <w:rFonts w:ascii="Times New Roman" w:eastAsia="Times New Roman" w:hAnsi="Times New Roman"/>
      <w:b/>
      <w:sz w:val="24"/>
      <w:szCs w:val="24"/>
      <w:lang w:eastAsia="en-AU"/>
    </w:rPr>
  </w:style>
  <w:style w:type="paragraph" w:customStyle="1" w:styleId="STOCintrosentence">
    <w:name w:val="STOC intro sentence"/>
    <w:basedOn w:val="Normal"/>
    <w:qFormat/>
    <w:rsid w:val="0000339C"/>
    <w:pPr>
      <w:spacing w:after="360"/>
    </w:pPr>
    <w:rPr>
      <w:rFonts w:ascii="Times New Roman" w:eastAsia="Times New Roman" w:hAnsi="Times New Roman"/>
      <w:i/>
      <w:sz w:val="24"/>
      <w:szCs w:val="24"/>
      <w:lang w:eastAsia="en-AU"/>
    </w:rPr>
  </w:style>
  <w:style w:type="paragraph" w:customStyle="1" w:styleId="STOCnameofbillheading">
    <w:name w:val="STOC name of bill heading"/>
    <w:basedOn w:val="Normal"/>
    <w:qFormat/>
    <w:rsid w:val="0000339C"/>
    <w:pPr>
      <w:keepNext/>
      <w:spacing w:before="240" w:after="120"/>
      <w:jc w:val="center"/>
    </w:pPr>
    <w:rPr>
      <w:rFonts w:ascii="Times New Roman" w:eastAsia="Times New Roman" w:hAnsi="Times New Roman"/>
      <w:b/>
      <w:sz w:val="24"/>
      <w:szCs w:val="24"/>
      <w:lang w:eastAsia="en-AU"/>
    </w:rPr>
  </w:style>
  <w:style w:type="paragraph" w:customStyle="1" w:styleId="STOCsubheading">
    <w:name w:val="STOC subheading"/>
    <w:basedOn w:val="Normal"/>
    <w:qFormat/>
    <w:rsid w:val="0000339C"/>
    <w:pPr>
      <w:keepNext/>
      <w:spacing w:before="240"/>
    </w:pPr>
    <w:rPr>
      <w:rFonts w:ascii="Times New Roman" w:eastAsia="Times New Roman" w:hAnsi="Times New Roman"/>
      <w:b/>
      <w:sz w:val="24"/>
      <w:szCs w:val="24"/>
      <w:lang w:eastAsia="en-AU"/>
    </w:rPr>
  </w:style>
  <w:style w:type="paragraph" w:customStyle="1" w:styleId="bulletlistfinal">
    <w:name w:val="bullet list final"/>
    <w:basedOn w:val="Normal"/>
    <w:rsid w:val="002E1D04"/>
    <w:pPr>
      <w:numPr>
        <w:numId w:val="23"/>
      </w:numPr>
    </w:pPr>
  </w:style>
  <w:style w:type="paragraph" w:customStyle="1" w:styleId="Ordinarybulletpoints">
    <w:name w:val="Ordinary bullet points"/>
    <w:basedOn w:val="bulletlistfinal"/>
    <w:qFormat/>
    <w:rsid w:val="002E1D04"/>
    <w:pPr>
      <w:spacing w:before="0"/>
      <w:ind w:left="567" w:hanging="567"/>
    </w:pPr>
    <w:rPr>
      <w:rFonts w:ascii="Times New Roman" w:hAnsi="Times New Roman"/>
      <w:sz w:val="24"/>
    </w:rPr>
  </w:style>
  <w:style w:type="paragraph" w:customStyle="1" w:styleId="Secondtolastbulletpoint">
    <w:name w:val="Second to last bullet point"/>
    <w:basedOn w:val="Ordinarybulletpoints"/>
    <w:qFormat/>
    <w:rsid w:val="002E1D04"/>
    <w:pPr>
      <w:keepNext/>
    </w:pPr>
  </w:style>
  <w:style w:type="paragraph" w:customStyle="1" w:styleId="Finalbulletpoint">
    <w:name w:val="Final bullet point"/>
    <w:basedOn w:val="Ordinarybulletpoints"/>
    <w:qFormat/>
    <w:rsid w:val="002E1D04"/>
    <w:pPr>
      <w:spacing w:after="240"/>
    </w:pPr>
  </w:style>
  <w:style w:type="paragraph" w:customStyle="1" w:styleId="STOCendstatement">
    <w:name w:val="STOC end statement"/>
    <w:basedOn w:val="Normal"/>
    <w:qFormat/>
    <w:rsid w:val="0041495B"/>
    <w:pPr>
      <w:spacing w:before="800" w:after="240"/>
      <w:jc w:val="center"/>
    </w:pPr>
    <w:rPr>
      <w:rFonts w:ascii="Times New Roman" w:hAnsi="Times New Roman"/>
      <w:b/>
      <w:sz w:val="24"/>
    </w:rPr>
  </w:style>
  <w:style w:type="paragraph" w:customStyle="1" w:styleId="Footeraddress">
    <w:name w:val="Footer address"/>
    <w:basedOn w:val="Normal"/>
    <w:next w:val="Normal"/>
    <w:semiHidden/>
    <w:qFormat/>
    <w:pPr>
      <w:tabs>
        <w:tab w:val="center" w:pos="4536"/>
      </w:tabs>
      <w:spacing w:after="120"/>
      <w:jc w:val="center"/>
    </w:pPr>
    <w:rPr>
      <w:sz w:val="16"/>
    </w:rPr>
  </w:style>
  <w:style w:type="numbering" w:customStyle="1" w:styleId="Headings">
    <w:name w:val="Headings"/>
    <w:uiPriority w:val="99"/>
    <w:pPr>
      <w:numPr>
        <w:numId w:val="9"/>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Normal"/>
    <w:link w:val="CommentSubjectChar"/>
    <w:uiPriority w:val="99"/>
    <w:semiHidden/>
    <w:unhideWhenUsed/>
    <w:rsid w:val="002E6D05"/>
    <w:rPr>
      <w:b/>
      <w:bCs/>
      <w:sz w:val="20"/>
      <w:szCs w:val="20"/>
    </w:rPr>
  </w:style>
  <w:style w:type="character" w:customStyle="1" w:styleId="CommentSubjectChar">
    <w:name w:val="Comment Subject Char"/>
    <w:basedOn w:val="DefaultParagraphFont"/>
    <w:link w:val="CommentSubject"/>
    <w:uiPriority w:val="99"/>
    <w:semiHidden/>
    <w:rsid w:val="002E6D05"/>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numbering" w:customStyle="1" w:styleId="ListNumbers">
    <w:name w:val="ListNumbers"/>
    <w:uiPriority w:val="99"/>
    <w:pPr>
      <w:numPr>
        <w:numId w:val="7"/>
      </w:numPr>
    </w:pPr>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4DB"/>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3F04DB"/>
    <w:pPr>
      <w:spacing w:before="0" w:after="240"/>
    </w:pPr>
    <w:rPr>
      <w:rFonts w:ascii="Times New Roman" w:hAnsi="Times New Roman"/>
      <w:sz w:val="24"/>
      <w:szCs w:val="24"/>
    </w:rPr>
  </w:style>
  <w:style w:type="paragraph" w:customStyle="1" w:styleId="GeneralOutlineheadings">
    <w:name w:val="General Outline headings"/>
    <w:basedOn w:val="Normal"/>
    <w:qFormat/>
    <w:rsid w:val="003F04DB"/>
    <w:pPr>
      <w:keepNext/>
      <w:spacing w:before="360" w:after="120"/>
    </w:pPr>
    <w:rPr>
      <w:rFonts w:ascii="Times New Roman" w:hAnsi="Times New Roman"/>
      <w:b/>
      <w:bCs/>
      <w:sz w:val="24"/>
      <w:szCs w:val="24"/>
    </w:rPr>
  </w:style>
  <w:style w:type="paragraph" w:customStyle="1" w:styleId="Billheadinggeneraloutline">
    <w:name w:val="Bill heading general outline"/>
    <w:basedOn w:val="Normal"/>
    <w:qFormat/>
    <w:rsid w:val="003F04DB"/>
    <w:pPr>
      <w:spacing w:after="360"/>
      <w:jc w:val="center"/>
    </w:pPr>
    <w:rPr>
      <w:rFonts w:ascii="Times New Roman" w:hAnsi="Times New Roman"/>
      <w:b/>
      <w:bCs/>
      <w:sz w:val="24"/>
      <w:szCs w:val="24"/>
    </w:rPr>
  </w:style>
  <w:style w:type="paragraph" w:customStyle="1" w:styleId="Bulletlistleadinsentence">
    <w:name w:val="Bullet list lead in sentence"/>
    <w:basedOn w:val="BodyText1"/>
    <w:qFormat/>
    <w:rsid w:val="002C3A86"/>
    <w:pPr>
      <w:keepNext/>
      <w:spacing w:after="0"/>
    </w:pPr>
  </w:style>
  <w:style w:type="paragraph" w:customStyle="1" w:styleId="glossarytableitem">
    <w:name w:val="glossary table item"/>
    <w:basedOn w:val="Normal"/>
    <w:qFormat/>
    <w:rsid w:val="002C3A86"/>
    <w:pPr>
      <w:spacing w:after="120"/>
    </w:pPr>
    <w:rPr>
      <w:rFonts w:ascii="Times New Roman" w:hAnsi="Times New Roman"/>
      <w:sz w:val="24"/>
      <w:szCs w:val="24"/>
    </w:rPr>
  </w:style>
  <w:style w:type="paragraph" w:customStyle="1" w:styleId="Notesonamendmentsheading">
    <w:name w:val="Notes on amendments heading"/>
    <w:basedOn w:val="Normal"/>
    <w:qFormat/>
    <w:rsid w:val="0000339C"/>
    <w:pPr>
      <w:keepNext/>
      <w:spacing w:after="360"/>
    </w:pPr>
    <w:rPr>
      <w:rFonts w:ascii="Times New Roman" w:hAnsi="Times New Roman"/>
      <w:b/>
      <w:sz w:val="24"/>
    </w:rPr>
  </w:style>
  <w:style w:type="paragraph" w:customStyle="1" w:styleId="Preliminaryheading">
    <w:name w:val="Preliminary heading"/>
    <w:basedOn w:val="Normal"/>
    <w:qFormat/>
    <w:rsid w:val="004E793B"/>
    <w:pPr>
      <w:keepNext/>
      <w:spacing w:before="240" w:after="240"/>
    </w:pPr>
    <w:rPr>
      <w:rFonts w:ascii="Times New Roman" w:hAnsi="Times New Roman"/>
      <w:b/>
      <w:sz w:val="24"/>
    </w:rPr>
  </w:style>
  <w:style w:type="paragraph" w:customStyle="1" w:styleId="Itemheadings">
    <w:name w:val="Item headings"/>
    <w:basedOn w:val="Normal"/>
    <w:qFormat/>
    <w:rsid w:val="004E793B"/>
    <w:pPr>
      <w:keepNext/>
      <w:tabs>
        <w:tab w:val="left" w:pos="1701"/>
      </w:tabs>
      <w:spacing w:before="240"/>
    </w:pPr>
    <w:rPr>
      <w:rFonts w:ascii="Times New Roman" w:hAnsi="Times New Roman"/>
      <w:b/>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paragraph" w:customStyle="1" w:styleId="BodyText2">
    <w:name w:val="Body Text2"/>
    <w:basedOn w:val="Normal"/>
    <w:qFormat/>
    <w:rsid w:val="009320C1"/>
    <w:pPr>
      <w:spacing w:before="0" w:after="240"/>
    </w:pPr>
    <w:rPr>
      <w:rFonts w:ascii="Times New Roman" w:hAnsi="Times New Roman"/>
      <w:sz w:val="24"/>
      <w:szCs w:val="24"/>
    </w:rPr>
  </w:style>
  <w:style w:type="paragraph" w:customStyle="1" w:styleId="RightinSTOC">
    <w:name w:val="Right in STOC"/>
    <w:basedOn w:val="NameofActtobeamended"/>
    <w:qFormat/>
    <w:rsid w:val="009320C1"/>
    <w:pPr>
      <w:spacing w:after="120"/>
    </w:pPr>
  </w:style>
  <w:style w:type="paragraph" w:customStyle="1" w:styleId="SummaryinSTOC">
    <w:name w:val="Summary in STOC"/>
    <w:basedOn w:val="Normal"/>
    <w:qFormat/>
    <w:rsid w:val="009320C1"/>
    <w:pPr>
      <w:keepNext/>
      <w:spacing w:before="0" w:after="120"/>
    </w:pPr>
    <w:rPr>
      <w:rFonts w:ascii="Times New Roman" w:eastAsia="Times New Roman" w:hAnsi="Times New Roman"/>
      <w:sz w:val="24"/>
      <w:szCs w:val="24"/>
      <w:u w:val="single"/>
      <w:lang w:eastAsia="en-AU"/>
    </w:rPr>
  </w:style>
  <w:style w:type="paragraph" w:styleId="NoSpacing">
    <w:name w:val="No Spacing"/>
    <w:uiPriority w:val="1"/>
    <w:qFormat/>
    <w:rsid w:val="005C6A12"/>
    <w:rPr>
      <w:rFonts w:asciiTheme="minorHAnsi" w:eastAsiaTheme="minorHAnsi" w:hAnsiTheme="minorHAnsi" w:cstheme="minorBidi"/>
      <w:sz w:val="22"/>
      <w:szCs w:val="22"/>
      <w:lang w:eastAsia="en-US"/>
    </w:rPr>
  </w:style>
  <w:style w:type="paragraph" w:styleId="ListParagraph">
    <w:name w:val="List Paragraph"/>
    <w:basedOn w:val="Normal"/>
    <w:uiPriority w:val="99"/>
    <w:rsid w:val="001F21E9"/>
    <w:pPr>
      <w:ind w:left="720"/>
      <w:contextualSpacing/>
    </w:pPr>
  </w:style>
  <w:style w:type="paragraph" w:styleId="Header">
    <w:name w:val="header"/>
    <w:basedOn w:val="Normal"/>
    <w:link w:val="HeaderChar"/>
    <w:unhideWhenUsed/>
    <w:rsid w:val="008C2DED"/>
    <w:pPr>
      <w:tabs>
        <w:tab w:val="center" w:pos="4513"/>
        <w:tab w:val="right" w:pos="9026"/>
      </w:tabs>
      <w:spacing w:before="0"/>
    </w:pPr>
  </w:style>
  <w:style w:type="character" w:customStyle="1" w:styleId="HeaderChar">
    <w:name w:val="Header Char"/>
    <w:basedOn w:val="DefaultParagraphFont"/>
    <w:link w:val="Header"/>
    <w:rsid w:val="008C2DED"/>
    <w:rPr>
      <w:sz w:val="22"/>
      <w:szCs w:val="22"/>
      <w:lang w:eastAsia="en-US"/>
    </w:rPr>
  </w:style>
  <w:style w:type="paragraph" w:styleId="Footer">
    <w:name w:val="footer"/>
    <w:basedOn w:val="Normal"/>
    <w:link w:val="FooterChar"/>
    <w:uiPriority w:val="99"/>
    <w:unhideWhenUsed/>
    <w:rsid w:val="008C2DED"/>
    <w:pPr>
      <w:tabs>
        <w:tab w:val="center" w:pos="4513"/>
        <w:tab w:val="right" w:pos="9026"/>
      </w:tabs>
      <w:spacing w:before="0"/>
    </w:pPr>
  </w:style>
  <w:style w:type="character" w:customStyle="1" w:styleId="FooterChar">
    <w:name w:val="Footer Char"/>
    <w:basedOn w:val="DefaultParagraphFont"/>
    <w:link w:val="Footer"/>
    <w:uiPriority w:val="99"/>
    <w:rsid w:val="008C2D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057E8-17FA-487E-82E4-55E6440C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Department of Agriculture</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ALD OGC</dc:creator>
  <cp:lastModifiedBy>Payne, Kaylia</cp:lastModifiedBy>
  <cp:revision>4</cp:revision>
  <cp:lastPrinted>2018-02-27T04:06:00Z</cp:lastPrinted>
  <dcterms:created xsi:type="dcterms:W3CDTF">2018-04-03T23:31:00Z</dcterms:created>
  <dcterms:modified xsi:type="dcterms:W3CDTF">2018-04-03T23:32:00Z</dcterms:modified>
</cp:coreProperties>
</file>